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CA64F" w14:textId="77777777" w:rsidR="00E54135" w:rsidRPr="00B10919" w:rsidRDefault="00364E98" w:rsidP="00F252E6">
      <w:pPr>
        <w:spacing w:after="0" w:line="240" w:lineRule="auto"/>
        <w:ind w:right="389"/>
        <w:jc w:val="right"/>
        <w:rPr>
          <w:rFonts w:ascii="Arial" w:eastAsia="Calibri" w:hAnsi="Arial" w:cs="Arial"/>
          <w:color w:val="FFFFFF" w:themeColor="background1"/>
          <w:sz w:val="60"/>
          <w:szCs w:val="60"/>
        </w:rPr>
      </w:pPr>
      <w:r w:rsidRPr="00B10919">
        <w:rPr>
          <w:rFonts w:ascii="Arial" w:eastAsia="Calibri" w:hAnsi="Arial" w:cs="Arial"/>
          <w:noProof/>
          <w:lang w:eastAsia="fr-CA"/>
        </w:rPr>
        <w:drawing>
          <wp:anchor distT="0" distB="0" distL="114300" distR="114300" simplePos="0" relativeHeight="251658251" behindDoc="1" locked="0" layoutInCell="1" allowOverlap="1" wp14:anchorId="012E547F" wp14:editId="557AFF6C">
            <wp:simplePos x="0" y="0"/>
            <wp:positionH relativeFrom="margin">
              <wp:align>center</wp:align>
            </wp:positionH>
            <wp:positionV relativeFrom="page">
              <wp:align>center</wp:align>
            </wp:positionV>
            <wp:extent cx="7095600" cy="9313200"/>
            <wp:effectExtent l="0" t="0" r="0" b="2540"/>
            <wp:wrapNone/>
            <wp:docPr id="10" name="Image 10" descr="Page couverture du Plan de développement en accessibilité universelle 2020-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uve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95600" cy="9313200"/>
                    </a:xfrm>
                    <a:prstGeom prst="rect">
                      <a:avLst/>
                    </a:prstGeom>
                  </pic:spPr>
                </pic:pic>
              </a:graphicData>
            </a:graphic>
            <wp14:sizeRelH relativeFrom="margin">
              <wp14:pctWidth>0</wp14:pctWidth>
            </wp14:sizeRelH>
            <wp14:sizeRelV relativeFrom="margin">
              <wp14:pctHeight>0</wp14:pctHeight>
            </wp14:sizeRelV>
          </wp:anchor>
        </w:drawing>
      </w:r>
      <w:r w:rsidR="00E54135" w:rsidRPr="00B10919">
        <w:rPr>
          <w:rFonts w:ascii="Arial" w:eastAsia="Calibri" w:hAnsi="Arial" w:cs="Arial"/>
          <w:b/>
          <w:color w:val="FFFFFF" w:themeColor="background1"/>
          <w:sz w:val="40"/>
          <w:szCs w:val="40"/>
        </w:rPr>
        <w:tab/>
      </w:r>
      <w:r w:rsidR="00E54135" w:rsidRPr="00B10919">
        <w:rPr>
          <w:rFonts w:ascii="Arial" w:eastAsia="Calibri" w:hAnsi="Arial" w:cs="Arial"/>
          <w:b/>
          <w:color w:val="FFFFFF" w:themeColor="background1"/>
          <w:sz w:val="40"/>
          <w:szCs w:val="40"/>
        </w:rPr>
        <w:tab/>
      </w:r>
      <w:r w:rsidR="00D54608" w:rsidRPr="00B10919">
        <w:rPr>
          <w:rFonts w:ascii="Arial" w:eastAsia="Calibri" w:hAnsi="Arial" w:cs="Arial"/>
          <w:color w:val="FFFFFF" w:themeColor="background1"/>
          <w:sz w:val="60"/>
          <w:szCs w:val="60"/>
        </w:rPr>
        <w:t>Plan de développement</w:t>
      </w:r>
    </w:p>
    <w:p w14:paraId="3704EF2E" w14:textId="77777777" w:rsidR="002D7CF7" w:rsidRPr="00B10919" w:rsidRDefault="00E54135" w:rsidP="00F252E6">
      <w:pPr>
        <w:tabs>
          <w:tab w:val="left" w:pos="1276"/>
          <w:tab w:val="left" w:pos="3402"/>
        </w:tabs>
        <w:spacing w:after="0" w:line="240" w:lineRule="auto"/>
        <w:ind w:right="389"/>
        <w:jc w:val="right"/>
        <w:rPr>
          <w:rFonts w:ascii="Arial" w:eastAsia="Calibri" w:hAnsi="Arial" w:cs="Arial"/>
          <w:color w:val="FFFFFF" w:themeColor="background1"/>
          <w:sz w:val="60"/>
          <w:szCs w:val="60"/>
        </w:rPr>
      </w:pPr>
      <w:r w:rsidRPr="00B10919">
        <w:rPr>
          <w:rFonts w:ascii="Arial" w:eastAsia="Calibri" w:hAnsi="Arial" w:cs="Arial"/>
          <w:color w:val="FFFFFF" w:themeColor="background1"/>
          <w:sz w:val="60"/>
          <w:szCs w:val="60"/>
        </w:rPr>
        <w:tab/>
      </w:r>
      <w:r w:rsidR="00D54608" w:rsidRPr="00B10919">
        <w:rPr>
          <w:rFonts w:ascii="Arial" w:eastAsia="Calibri" w:hAnsi="Arial" w:cs="Arial"/>
          <w:color w:val="FFFFFF" w:themeColor="background1"/>
          <w:sz w:val="60"/>
          <w:szCs w:val="60"/>
        </w:rPr>
        <w:t>en accessibilité universelle</w:t>
      </w:r>
    </w:p>
    <w:p w14:paraId="53589752" w14:textId="77777777" w:rsidR="00D54608" w:rsidRPr="00B10919" w:rsidRDefault="00D54608" w:rsidP="00F252E6">
      <w:pPr>
        <w:tabs>
          <w:tab w:val="left" w:pos="1276"/>
          <w:tab w:val="left" w:pos="3402"/>
        </w:tabs>
        <w:spacing w:after="240" w:line="240" w:lineRule="auto"/>
        <w:ind w:right="389"/>
        <w:jc w:val="right"/>
        <w:rPr>
          <w:rFonts w:ascii="Arial" w:eastAsia="Calibri" w:hAnsi="Arial" w:cs="Arial"/>
          <w:color w:val="FFFFFF" w:themeColor="background1"/>
          <w:sz w:val="60"/>
          <w:szCs w:val="60"/>
        </w:rPr>
      </w:pPr>
      <w:r w:rsidRPr="00B10919">
        <w:rPr>
          <w:rFonts w:ascii="Arial" w:eastAsia="Calibri" w:hAnsi="Arial" w:cs="Arial"/>
          <w:color w:val="FFFFFF" w:themeColor="background1"/>
          <w:sz w:val="60"/>
          <w:szCs w:val="60"/>
        </w:rPr>
        <w:t>2020-2024</w:t>
      </w:r>
    </w:p>
    <w:p w14:paraId="08B1F5F1" w14:textId="77777777" w:rsidR="00D54608" w:rsidRPr="00B10919" w:rsidRDefault="00E54135" w:rsidP="00F252E6">
      <w:pPr>
        <w:spacing w:after="200" w:line="276" w:lineRule="auto"/>
        <w:ind w:right="389"/>
        <w:jc w:val="right"/>
        <w:rPr>
          <w:rFonts w:ascii="Arial" w:eastAsia="Calibri" w:hAnsi="Arial" w:cs="Arial"/>
          <w:color w:val="FFFFFF" w:themeColor="background1"/>
          <w:sz w:val="40"/>
          <w:szCs w:val="40"/>
        </w:rPr>
      </w:pPr>
      <w:r w:rsidRPr="00B10919">
        <w:rPr>
          <w:rFonts w:ascii="Arial" w:eastAsia="Calibri" w:hAnsi="Arial" w:cs="Arial"/>
          <w:color w:val="FFFFFF" w:themeColor="background1"/>
          <w:sz w:val="36"/>
          <w:szCs w:val="36"/>
        </w:rPr>
        <w:tab/>
      </w:r>
      <w:r w:rsidR="00D54608" w:rsidRPr="00B10919">
        <w:rPr>
          <w:rFonts w:ascii="Arial" w:eastAsia="Calibri" w:hAnsi="Arial" w:cs="Arial"/>
          <w:color w:val="FFFFFF" w:themeColor="background1"/>
          <w:sz w:val="40"/>
          <w:szCs w:val="40"/>
        </w:rPr>
        <w:t>Agir ensemble pour l’accessibilité</w:t>
      </w:r>
    </w:p>
    <w:p w14:paraId="2E34C72A"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9"/>
          <w:footerReference w:type="default" r:id="rId10"/>
          <w:pgSz w:w="12240" w:h="15840" w:code="1"/>
          <w:pgMar w:top="10206" w:right="964" w:bottom="1588" w:left="964" w:header="709" w:footer="709" w:gutter="0"/>
          <w:cols w:space="708"/>
          <w:vAlign w:val="bottom"/>
          <w:titlePg/>
          <w:docGrid w:linePitch="360"/>
        </w:sectPr>
      </w:pPr>
    </w:p>
    <w:p w14:paraId="39C95AF8"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lastRenderedPageBreak/>
        <w:t xml:space="preserve">Ce plan a été rédigé et édité avec le souci d’être accessible au plus grand nombre. C’est pourquoi certains contenus sont transmis sous deux formes : résumés dans des tableaux et des figures synthèses et décrits sous forme textuelle linéaire. Ainsi, il peut être décodé par les systèmes de synthèse vocale. </w:t>
      </w:r>
    </w:p>
    <w:p w14:paraId="7CB3A538"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11"/>
          <w:footerReference w:type="default" r:id="rId12"/>
          <w:type w:val="nextColumn"/>
          <w:pgSz w:w="12240" w:h="15840"/>
          <w:pgMar w:top="1440" w:right="964" w:bottom="1588" w:left="964" w:header="709" w:footer="709" w:gutter="0"/>
          <w:cols w:space="708"/>
          <w:vAlign w:val="bottom"/>
          <w:docGrid w:linePitch="360"/>
        </w:sectPr>
      </w:pPr>
    </w:p>
    <w:p w14:paraId="12D66057" w14:textId="354E3E87" w:rsidR="00D54608" w:rsidRPr="00B10919" w:rsidRDefault="00D54608" w:rsidP="0067551F">
      <w:pPr>
        <w:pStyle w:val="Titre"/>
      </w:pPr>
      <w:bookmarkStart w:id="0" w:name="_Toc23323888"/>
      <w:r w:rsidRPr="00B10919">
        <w:lastRenderedPageBreak/>
        <w:t>Mot du président</w:t>
      </w:r>
      <w:bookmarkEnd w:id="0"/>
    </w:p>
    <w:p w14:paraId="453A9AFC" w14:textId="15C18B00" w:rsidR="00D54608" w:rsidRDefault="00130C5A" w:rsidP="00D54608">
      <w:pPr>
        <w:spacing w:after="200" w:line="276" w:lineRule="auto"/>
        <w:rPr>
          <w:rFonts w:ascii="Arial" w:eastAsia="Calibri" w:hAnsi="Arial" w:cs="Arial"/>
        </w:rPr>
      </w:pPr>
      <w:r>
        <w:rPr>
          <w:rFonts w:ascii="Arial" w:eastAsia="Calibri" w:hAnsi="Arial" w:cs="Arial"/>
          <w:noProof/>
          <w:lang w:eastAsia="fr-CA"/>
        </w:rPr>
        <w:drawing>
          <wp:anchor distT="0" distB="0" distL="114300" distR="114300" simplePos="0" relativeHeight="251658264" behindDoc="0" locked="0" layoutInCell="1" allowOverlap="1" wp14:anchorId="7B1BA153" wp14:editId="007E5181">
            <wp:simplePos x="0" y="0"/>
            <wp:positionH relativeFrom="column">
              <wp:posOffset>-154940</wp:posOffset>
            </wp:positionH>
            <wp:positionV relativeFrom="paragraph">
              <wp:posOffset>184785</wp:posOffset>
            </wp:positionV>
            <wp:extent cx="2562860" cy="3171190"/>
            <wp:effectExtent l="0" t="0" r="8890" b="0"/>
            <wp:wrapTopAndBottom/>
            <wp:docPr id="195" name="Image 195" descr="Photo de monsieur Rémy Nor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Remy Normand.jpg"/>
                    <pic:cNvPicPr/>
                  </pic:nvPicPr>
                  <pic:blipFill rotWithShape="1">
                    <a:blip r:embed="rId13" cstate="print">
                      <a:extLst>
                        <a:ext uri="{28A0092B-C50C-407E-A947-70E740481C1C}">
                          <a14:useLocalDpi xmlns:a14="http://schemas.microsoft.com/office/drawing/2010/main" val="0"/>
                        </a:ext>
                      </a:extLst>
                    </a:blip>
                    <a:srcRect b="11701"/>
                    <a:stretch/>
                  </pic:blipFill>
                  <pic:spPr bwMode="auto">
                    <a:xfrm>
                      <a:off x="0" y="0"/>
                      <a:ext cx="2562860" cy="3171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5883EB" w14:textId="77777777" w:rsidR="001A2D99" w:rsidRPr="00B10919" w:rsidRDefault="001A2D99" w:rsidP="00D54608">
      <w:pPr>
        <w:spacing w:after="200" w:line="276" w:lineRule="auto"/>
        <w:rPr>
          <w:rFonts w:ascii="Arial" w:eastAsia="Calibri" w:hAnsi="Arial" w:cs="Arial"/>
        </w:rPr>
        <w:sectPr w:rsidR="001A2D99" w:rsidRPr="00B10919" w:rsidSect="00483549">
          <w:footerReference w:type="default" r:id="rId14"/>
          <w:type w:val="nextColumn"/>
          <w:pgSz w:w="12240" w:h="15840"/>
          <w:pgMar w:top="1134" w:right="964" w:bottom="1588" w:left="964" w:header="709" w:footer="709" w:gutter="0"/>
          <w:pgNumType w:start="1"/>
          <w:cols w:space="708"/>
          <w:docGrid w:linePitch="360"/>
        </w:sectPr>
      </w:pPr>
    </w:p>
    <w:p w14:paraId="02C9CE6D" w14:textId="77777777" w:rsidR="00787222" w:rsidRPr="00F27B34" w:rsidRDefault="00787222" w:rsidP="004C2754">
      <w:pPr>
        <w:spacing w:before="360" w:after="200" w:line="276" w:lineRule="auto"/>
        <w:rPr>
          <w:rFonts w:ascii="Arial" w:eastAsia="Calibri" w:hAnsi="Arial" w:cs="Arial"/>
          <w:b/>
          <w:szCs w:val="24"/>
        </w:rPr>
      </w:pPr>
      <w:r w:rsidRPr="00F27B34">
        <w:rPr>
          <w:rFonts w:ascii="Arial" w:eastAsia="Calibri" w:hAnsi="Arial" w:cs="Arial"/>
          <w:b/>
          <w:szCs w:val="24"/>
        </w:rPr>
        <w:t>Rémy Normand</w:t>
      </w:r>
    </w:p>
    <w:p w14:paraId="1300EF6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Dans la prochaine décennie, les projets de mobilité transformeront profondément l’agglomération de Québec. Le réseau structurant apportera un nouveau souffle au transport en commun et transformera le paysage urbain. Par-dessous tout, il modifiera sans aucun doute notre manière de vivre la ville, de nous déplacer et d’organiser notre vie quotidienne. </w:t>
      </w:r>
    </w:p>
    <w:p w14:paraId="25ED5163" w14:textId="5EB228DE"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Ces changements très importants doivent bénéficier à l’ensemble de la population. Les personnes handicapées et à mobilité réduite veulent pouvoir s’identifier à ce projet et ultimement en profiter pleinement, </w:t>
      </w:r>
      <w:r w:rsidRPr="00CC2B1B">
        <w:rPr>
          <w:rFonts w:ascii="Arial" w:eastAsia="Calibri" w:hAnsi="Arial" w:cs="Arial"/>
        </w:rPr>
        <w:t>sans égard à leurs limitations</w:t>
      </w:r>
      <w:r w:rsidR="00CC2B1B" w:rsidRPr="00CC2B1B">
        <w:rPr>
          <w:rFonts w:ascii="Arial" w:eastAsia="Calibri" w:hAnsi="Arial" w:cs="Arial"/>
        </w:rPr>
        <w:t>.</w:t>
      </w:r>
      <w:r w:rsidR="00CC2B1B">
        <w:rPr>
          <w:rFonts w:ascii="Arial" w:eastAsia="Calibri" w:hAnsi="Arial" w:cs="Arial"/>
        </w:rPr>
        <w:t xml:space="preserve"> </w:t>
      </w:r>
      <w:r w:rsidRPr="00B10919">
        <w:rPr>
          <w:rFonts w:ascii="Arial" w:eastAsia="Calibri" w:hAnsi="Arial" w:cs="Arial"/>
        </w:rPr>
        <w:t xml:space="preserve">Il en va de leur collaboration à la vie collective et de leur épanouissement personnel. L’accessibilité au transport en commun doit favoriser leur participation sociale, une participation dont la société a besoin et qui conditionne la vitalité de nos villes. </w:t>
      </w:r>
    </w:p>
    <w:p w14:paraId="1C57FCF6" w14:textId="1FABB494"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w:t>
      </w:r>
      <w:r w:rsidRPr="00D314AE">
        <w:rPr>
          <w:rFonts w:ascii="Arial" w:eastAsia="Calibri" w:hAnsi="Arial" w:cs="Arial"/>
        </w:rPr>
        <w:t>Plan de développement e</w:t>
      </w:r>
      <w:r w:rsidR="00787222" w:rsidRPr="00D314AE">
        <w:rPr>
          <w:rFonts w:ascii="Arial" w:eastAsia="Calibri" w:hAnsi="Arial" w:cs="Arial"/>
        </w:rPr>
        <w:t>n accessibilité universelle 2020</w:t>
      </w:r>
      <w:r w:rsidRPr="00D314AE">
        <w:rPr>
          <w:rFonts w:ascii="Arial" w:eastAsia="Calibri" w:hAnsi="Arial" w:cs="Arial"/>
        </w:rPr>
        <w:t>-2024</w:t>
      </w:r>
      <w:r w:rsidRPr="00B10919">
        <w:rPr>
          <w:rFonts w:ascii="Arial" w:eastAsia="Calibri" w:hAnsi="Arial" w:cs="Arial"/>
        </w:rPr>
        <w:t xml:space="preserve"> poursuit le travail entrepris </w:t>
      </w:r>
      <w:r w:rsidR="005D7695">
        <w:rPr>
          <w:rFonts w:ascii="Arial" w:eastAsia="Calibri" w:hAnsi="Arial" w:cs="Arial"/>
        </w:rPr>
        <w:t>depuis plusieurs années</w:t>
      </w:r>
      <w:r w:rsidRPr="00B10919">
        <w:rPr>
          <w:rFonts w:ascii="Arial" w:eastAsia="Calibri" w:hAnsi="Arial" w:cs="Arial"/>
        </w:rPr>
        <w:t xml:space="preserve"> pour rendre le transport en commun plus accessible. Il s’assure que les projets qui se réaliseront dans la prochaine décennie seront conçus pour être utilisés par le plus grand nombre de citoyens</w:t>
      </w:r>
      <w:r w:rsidR="0064183E">
        <w:rPr>
          <w:rFonts w:ascii="Arial" w:eastAsia="Calibri" w:hAnsi="Arial" w:cs="Arial"/>
        </w:rPr>
        <w:t xml:space="preserve"> et de citoyennes.</w:t>
      </w:r>
    </w:p>
    <w:p w14:paraId="76903378" w14:textId="73D6A36A" w:rsidR="0032309F"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Dans cette perspective, les changements dans l’offre de transport doivent s’inscrire dans une approche de ville inclusive. Ils doivent donner à toutes et à tous la possibilité de participer </w:t>
      </w:r>
      <w:r w:rsidRPr="00F27B34">
        <w:rPr>
          <w:rFonts w:ascii="Arial" w:eastAsia="Calibri" w:hAnsi="Arial" w:cs="Arial"/>
        </w:rPr>
        <w:t>à sa mesure à la vie de la collectivité</w:t>
      </w:r>
      <w:r w:rsidR="00CC2B1B" w:rsidRPr="00F27B34">
        <w:rPr>
          <w:rFonts w:ascii="Arial" w:eastAsia="Calibri" w:hAnsi="Arial" w:cs="Arial"/>
        </w:rPr>
        <w:t>.</w:t>
      </w:r>
    </w:p>
    <w:p w14:paraId="15137516" w14:textId="77777777" w:rsidR="001A2D99" w:rsidRDefault="001A2D99">
      <w:pPr>
        <w:rPr>
          <w:rFonts w:ascii="Arial" w:eastAsia="Calibri" w:hAnsi="Arial" w:cs="Arial"/>
        </w:rPr>
        <w:sectPr w:rsidR="001A2D99" w:rsidSect="00483549">
          <w:type w:val="continuous"/>
          <w:pgSz w:w="12240" w:h="15840"/>
          <w:pgMar w:top="720" w:right="720" w:bottom="1588" w:left="720" w:header="709" w:footer="709" w:gutter="0"/>
          <w:pgNumType w:start="1"/>
          <w:cols w:num="2" w:space="708"/>
          <w:docGrid w:linePitch="360"/>
        </w:sectPr>
      </w:pPr>
    </w:p>
    <w:p w14:paraId="267F9573" w14:textId="196712DB" w:rsidR="00D54608" w:rsidRDefault="0032309F" w:rsidP="0067551F">
      <w:pPr>
        <w:pStyle w:val="Titre"/>
      </w:pPr>
      <w:r w:rsidRPr="00B10919">
        <w:rPr>
          <w:rFonts w:eastAsia="Calibri" w:cs="Arial"/>
        </w:rPr>
        <w:br w:type="page"/>
      </w:r>
      <w:bookmarkStart w:id="1" w:name="_Toc23323889"/>
      <w:r w:rsidR="00D54608" w:rsidRPr="005D50A8">
        <w:lastRenderedPageBreak/>
        <w:t>Mot du directeur général</w:t>
      </w:r>
      <w:bookmarkEnd w:id="1"/>
    </w:p>
    <w:p w14:paraId="0795290F" w14:textId="3FAC18FC" w:rsidR="005D50A8" w:rsidRPr="005D50A8" w:rsidRDefault="00130C5A" w:rsidP="005D50A8">
      <w:r>
        <w:rPr>
          <w:rFonts w:ascii="Arial" w:eastAsia="Calibri" w:hAnsi="Arial" w:cs="Arial"/>
          <w:noProof/>
          <w:lang w:eastAsia="fr-CA"/>
        </w:rPr>
        <w:drawing>
          <wp:anchor distT="0" distB="0" distL="114300" distR="114300" simplePos="0" relativeHeight="251658265" behindDoc="1" locked="0" layoutInCell="1" allowOverlap="1" wp14:anchorId="63EBD764" wp14:editId="775E28C6">
            <wp:simplePos x="0" y="0"/>
            <wp:positionH relativeFrom="margin">
              <wp:align>left</wp:align>
            </wp:positionH>
            <wp:positionV relativeFrom="paragraph">
              <wp:posOffset>200025</wp:posOffset>
            </wp:positionV>
            <wp:extent cx="2562860" cy="2609850"/>
            <wp:effectExtent l="0" t="0" r="8890" b="0"/>
            <wp:wrapTopAndBottom/>
            <wp:docPr id="199" name="Image 199" descr="Photo de monsieur Alain Merc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Alain Mercier.png"/>
                    <pic:cNvPicPr/>
                  </pic:nvPicPr>
                  <pic:blipFill rotWithShape="1">
                    <a:blip r:embed="rId15" cstate="print">
                      <a:extLst>
                        <a:ext uri="{28A0092B-C50C-407E-A947-70E740481C1C}">
                          <a14:useLocalDpi xmlns:a14="http://schemas.microsoft.com/office/drawing/2010/main" val="0"/>
                        </a:ext>
                      </a:extLst>
                    </a:blip>
                    <a:srcRect b="25557"/>
                    <a:stretch/>
                  </pic:blipFill>
                  <pic:spPr bwMode="auto">
                    <a:xfrm>
                      <a:off x="0" y="0"/>
                      <a:ext cx="2562860" cy="260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54D47C"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16"/>
          <w:type w:val="continuous"/>
          <w:pgSz w:w="12240" w:h="15840"/>
          <w:pgMar w:top="1247" w:right="964" w:bottom="1588" w:left="964" w:header="709" w:footer="709" w:gutter="0"/>
          <w:pgNumType w:start="3"/>
          <w:cols w:space="708"/>
          <w:docGrid w:linePitch="360"/>
        </w:sectPr>
      </w:pPr>
    </w:p>
    <w:p w14:paraId="516836B8" w14:textId="428949AB" w:rsidR="00787222" w:rsidRPr="00F27B34" w:rsidRDefault="006C6BC2" w:rsidP="004C2754">
      <w:pPr>
        <w:spacing w:before="320" w:after="200" w:line="276" w:lineRule="auto"/>
        <w:rPr>
          <w:rFonts w:ascii="Arial" w:eastAsia="Calibri" w:hAnsi="Arial" w:cs="Arial"/>
          <w:b/>
          <w:szCs w:val="24"/>
        </w:rPr>
      </w:pPr>
      <w:r>
        <w:rPr>
          <w:rFonts w:ascii="Arial" w:eastAsia="Calibri" w:hAnsi="Arial" w:cs="Arial"/>
          <w:b/>
          <w:szCs w:val="24"/>
        </w:rPr>
        <w:t xml:space="preserve"> </w:t>
      </w:r>
      <w:r w:rsidR="00787222" w:rsidRPr="00F27B34">
        <w:rPr>
          <w:rFonts w:ascii="Arial" w:eastAsia="Calibri" w:hAnsi="Arial" w:cs="Arial"/>
          <w:b/>
          <w:szCs w:val="24"/>
        </w:rPr>
        <w:t>Alain Mercier</w:t>
      </w:r>
    </w:p>
    <w:p w14:paraId="260807F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Réseau de transport de la Capitale, avec </w:t>
      </w:r>
      <w:r w:rsidRPr="006D7C04">
        <w:rPr>
          <w:rFonts w:ascii="Arial" w:eastAsia="Calibri" w:hAnsi="Arial" w:cs="Arial"/>
        </w:rPr>
        <w:t>son Plan stratégique 2018-2027</w:t>
      </w:r>
      <w:r w:rsidRPr="00B10919">
        <w:rPr>
          <w:rFonts w:ascii="Arial" w:eastAsia="Calibri" w:hAnsi="Arial" w:cs="Arial"/>
        </w:rPr>
        <w:t xml:space="preserve">, est engagé dans une profonde transformation pour mettre en place une offre de service de mobilité bien intégrée. Cette offre vise à offrir plus d’options et de souplesse au chapitre des déplacements et ce, pour l’ensemble de la population. Au regard de l’accessibilité, décloisonner les offres de transport régulier et adapté, mettre en place un réseau structurant accessible, poursuivre la mise en accessibilité du réseau d’autobus, former à </w:t>
      </w:r>
      <w:r w:rsidRPr="00B10919">
        <w:rPr>
          <w:rFonts w:ascii="Arial" w:eastAsia="Calibri" w:hAnsi="Arial" w:cs="Arial"/>
        </w:rPr>
        <w:t xml:space="preserve">l’utilisation du transport en commun sont les principaux projets sur la table. </w:t>
      </w:r>
    </w:p>
    <w:p w14:paraId="1D27404A" w14:textId="0A96ED81"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Il va de soi que nous devons profiter de cette transformation pour consolider </w:t>
      </w:r>
      <w:r w:rsidR="00221FF3">
        <w:rPr>
          <w:rFonts w:ascii="Arial" w:eastAsia="Calibri" w:hAnsi="Arial" w:cs="Arial"/>
        </w:rPr>
        <w:t xml:space="preserve">au sein du RTC </w:t>
      </w:r>
      <w:r w:rsidRPr="00B10919">
        <w:rPr>
          <w:rFonts w:ascii="Arial" w:eastAsia="Calibri" w:hAnsi="Arial" w:cs="Arial"/>
        </w:rPr>
        <w:t>l’approche de conception visant une accessibilité universelle. Le travail entrepris dans les années passées pour rendre nos services plus accessibles doit être poursuivi. Mais l’am</w:t>
      </w:r>
      <w:r w:rsidR="005D7695">
        <w:rPr>
          <w:rFonts w:ascii="Arial" w:eastAsia="Calibri" w:hAnsi="Arial" w:cs="Arial"/>
        </w:rPr>
        <w:t>pleur des chantiers en cours</w:t>
      </w:r>
      <w:r w:rsidRPr="00B10919">
        <w:rPr>
          <w:rFonts w:ascii="Arial" w:eastAsia="Calibri" w:hAnsi="Arial" w:cs="Arial"/>
        </w:rPr>
        <w:t xml:space="preserve"> </w:t>
      </w:r>
      <w:r w:rsidR="00CC2B1B">
        <w:rPr>
          <w:rFonts w:ascii="Arial" w:eastAsia="Calibri" w:hAnsi="Arial" w:cs="Arial"/>
        </w:rPr>
        <w:t>nécessite</w:t>
      </w:r>
      <w:r w:rsidRPr="00B10919">
        <w:rPr>
          <w:rFonts w:ascii="Arial" w:eastAsia="Calibri" w:hAnsi="Arial" w:cs="Arial"/>
        </w:rPr>
        <w:t xml:space="preserve"> plus que jamais une vision clairement affirmée et des actions concertées en faveur de l’accessibilité. </w:t>
      </w:r>
    </w:p>
    <w:p w14:paraId="05DA2663" w14:textId="1A37D42D" w:rsidR="00F27B34" w:rsidRDefault="00D54608" w:rsidP="00D54608">
      <w:pPr>
        <w:spacing w:after="200" w:line="276" w:lineRule="auto"/>
        <w:rPr>
          <w:rFonts w:ascii="Arial" w:eastAsia="Calibri" w:hAnsi="Arial" w:cs="Arial"/>
        </w:rPr>
        <w:sectPr w:rsidR="00F27B34" w:rsidSect="00483549">
          <w:type w:val="continuous"/>
          <w:pgSz w:w="12240" w:h="15840"/>
          <w:pgMar w:top="1440" w:right="964" w:bottom="1588" w:left="964" w:header="709" w:footer="709" w:gutter="0"/>
          <w:pgNumType w:start="1"/>
          <w:cols w:num="2" w:space="708"/>
          <w:docGrid w:linePitch="360"/>
        </w:sectPr>
      </w:pPr>
      <w:r w:rsidRPr="00B10919">
        <w:rPr>
          <w:rFonts w:ascii="Arial" w:eastAsia="Calibri" w:hAnsi="Arial" w:cs="Arial"/>
        </w:rPr>
        <w:t>La conception universelle doit devenir un réflexe intégré par toutes et tous au sein du RTC</w:t>
      </w:r>
      <w:r w:rsidR="006B4A6B">
        <w:rPr>
          <w:rFonts w:ascii="Arial" w:eastAsia="Calibri" w:hAnsi="Arial" w:cs="Arial"/>
        </w:rPr>
        <w:t>, comme le stipule l</w:t>
      </w:r>
      <w:r w:rsidRPr="006D7C04">
        <w:rPr>
          <w:rFonts w:ascii="Arial" w:eastAsia="Calibri" w:hAnsi="Arial" w:cs="Arial"/>
        </w:rPr>
        <w:t>e Plan de développement e</w:t>
      </w:r>
      <w:r w:rsidR="00787222" w:rsidRPr="006D7C04">
        <w:rPr>
          <w:rFonts w:ascii="Arial" w:eastAsia="Calibri" w:hAnsi="Arial" w:cs="Arial"/>
        </w:rPr>
        <w:t>n accessibilité universelle 2020</w:t>
      </w:r>
      <w:r w:rsidRPr="006D7C04">
        <w:rPr>
          <w:rFonts w:ascii="Arial" w:eastAsia="Calibri" w:hAnsi="Arial" w:cs="Arial"/>
        </w:rPr>
        <w:t>-2024. Il faut souligner que</w:t>
      </w:r>
      <w:r w:rsidRPr="00B10919">
        <w:rPr>
          <w:rFonts w:ascii="Arial" w:eastAsia="Calibri" w:hAnsi="Arial" w:cs="Arial"/>
        </w:rPr>
        <w:t xml:space="preserve"> l’engagement de nos actuels partenaires en accessibilité</w:t>
      </w:r>
      <w:r w:rsidR="00221FF3">
        <w:rPr>
          <w:rFonts w:ascii="Arial" w:eastAsia="Calibri" w:hAnsi="Arial" w:cs="Arial"/>
        </w:rPr>
        <w:t xml:space="preserve"> </w:t>
      </w:r>
      <w:r w:rsidR="00593E88">
        <w:rPr>
          <w:rFonts w:ascii="Arial" w:eastAsia="Calibri" w:hAnsi="Arial" w:cs="Arial"/>
        </w:rPr>
        <w:t xml:space="preserve">– </w:t>
      </w:r>
      <w:r w:rsidRPr="00B10919">
        <w:rPr>
          <w:rFonts w:ascii="Arial" w:eastAsia="Calibri" w:hAnsi="Arial" w:cs="Arial"/>
        </w:rPr>
        <w:t>des villes, du réseau de la santé et des services sociaux et du milieu associatif des personnes handicapées sera plus que jamais une condition et une garantie pour atteindre notre finalité : faire que plus de personnes handicapées et à mobilité réduite utilisent nos services et puissent ainsi pleinement se réaliser</w:t>
      </w:r>
      <w:r w:rsidR="001F742C">
        <w:rPr>
          <w:rFonts w:ascii="Arial" w:eastAsia="Calibri" w:hAnsi="Arial" w:cs="Arial"/>
        </w:rPr>
        <w:t>.</w:t>
      </w:r>
    </w:p>
    <w:p w14:paraId="1CFF4CBA" w14:textId="77777777" w:rsidR="00424798" w:rsidRPr="00B10919" w:rsidRDefault="00CC2B1B" w:rsidP="00D54608">
      <w:pPr>
        <w:spacing w:after="200" w:line="276" w:lineRule="auto"/>
        <w:rPr>
          <w:rFonts w:ascii="Arial" w:eastAsia="Calibri" w:hAnsi="Arial" w:cs="Arial"/>
        </w:rPr>
        <w:sectPr w:rsidR="00424798" w:rsidRPr="00B10919" w:rsidSect="00483549">
          <w:type w:val="continuous"/>
          <w:pgSz w:w="12240" w:h="15840"/>
          <w:pgMar w:top="1440" w:right="964" w:bottom="1588" w:left="964" w:header="709" w:footer="709" w:gutter="0"/>
          <w:pgNumType w:start="1"/>
          <w:cols w:space="708"/>
          <w:docGrid w:linePitch="360"/>
        </w:sectPr>
      </w:pPr>
      <w:r>
        <w:rPr>
          <w:rFonts w:ascii="Arial" w:eastAsia="Calibri" w:hAnsi="Arial" w:cs="Arial"/>
        </w:rPr>
        <w:t>.</w:t>
      </w:r>
    </w:p>
    <w:p w14:paraId="092F4E38" w14:textId="77777777" w:rsidR="00E90726" w:rsidRPr="00B10919" w:rsidRDefault="00E90726" w:rsidP="00D54608">
      <w:pPr>
        <w:spacing w:after="200" w:line="276" w:lineRule="auto"/>
        <w:rPr>
          <w:rFonts w:ascii="Arial" w:eastAsia="Calibri" w:hAnsi="Arial" w:cs="Arial"/>
        </w:rPr>
        <w:sectPr w:rsidR="00E90726" w:rsidRPr="00B10919" w:rsidSect="00483549">
          <w:type w:val="continuous"/>
          <w:pgSz w:w="12240" w:h="15840"/>
          <w:pgMar w:top="1440" w:right="964" w:bottom="1588" w:left="964" w:header="709" w:footer="709" w:gutter="0"/>
          <w:pgNumType w:start="1"/>
          <w:cols w:space="708"/>
          <w:docGrid w:linePitch="360"/>
        </w:sectPr>
      </w:pPr>
    </w:p>
    <w:p w14:paraId="76D87B3B" w14:textId="77777777" w:rsidR="009B1F2F" w:rsidRPr="00B10919" w:rsidRDefault="009B1F2F" w:rsidP="00D54608">
      <w:pPr>
        <w:spacing w:after="200" w:line="276" w:lineRule="auto"/>
        <w:rPr>
          <w:rFonts w:ascii="Arial" w:eastAsia="Calibri" w:hAnsi="Arial" w:cs="Arial"/>
        </w:rPr>
      </w:pPr>
      <w:r w:rsidRPr="00B10919">
        <w:rPr>
          <w:rFonts w:ascii="Arial" w:eastAsia="Calibri" w:hAnsi="Arial" w:cs="Arial"/>
        </w:rPr>
        <w:br w:type="page"/>
      </w:r>
    </w:p>
    <w:p w14:paraId="69FC6BCF" w14:textId="77777777" w:rsidR="00D54608" w:rsidRPr="00B10919" w:rsidRDefault="00D54608" w:rsidP="00D54608">
      <w:pPr>
        <w:spacing w:after="200" w:line="276" w:lineRule="auto"/>
        <w:rPr>
          <w:rFonts w:ascii="Arial" w:eastAsia="Calibri" w:hAnsi="Arial" w:cs="Arial"/>
        </w:rPr>
        <w:sectPr w:rsidR="00D54608" w:rsidRPr="00B10919" w:rsidSect="00483549">
          <w:type w:val="continuous"/>
          <w:pgSz w:w="12240" w:h="15840"/>
          <w:pgMar w:top="1440" w:right="964" w:bottom="1588" w:left="964" w:header="709" w:footer="709" w:gutter="0"/>
          <w:pgNumType w:start="1"/>
          <w:cols w:space="708"/>
          <w:docGrid w:linePitch="360"/>
        </w:sectPr>
      </w:pPr>
    </w:p>
    <w:p w14:paraId="13C0DB43" w14:textId="16055643" w:rsidR="00D54608" w:rsidRPr="006B4A6B" w:rsidRDefault="00D54608" w:rsidP="0067551F">
      <w:pPr>
        <w:pStyle w:val="Titre"/>
      </w:pPr>
      <w:bookmarkStart w:id="2" w:name="_Toc23323890"/>
      <w:r w:rsidRPr="006B4A6B">
        <w:lastRenderedPageBreak/>
        <w:t>Sommaire exécutif</w:t>
      </w:r>
      <w:bookmarkEnd w:id="2"/>
    </w:p>
    <w:p w14:paraId="68A864DE" w14:textId="77777777" w:rsidR="009B1F2F" w:rsidRPr="00B10919" w:rsidRDefault="009B1F2F" w:rsidP="00D54608">
      <w:pPr>
        <w:spacing w:after="200" w:line="276" w:lineRule="auto"/>
        <w:rPr>
          <w:rFonts w:ascii="Arial" w:eastAsia="Calibri" w:hAnsi="Arial" w:cs="Arial"/>
        </w:rPr>
        <w:sectPr w:rsidR="009B1F2F" w:rsidRPr="00B10919" w:rsidSect="00483549">
          <w:footerReference w:type="even" r:id="rId17"/>
          <w:type w:val="continuous"/>
          <w:pgSz w:w="12240" w:h="15840"/>
          <w:pgMar w:top="1440" w:right="964" w:bottom="1588" w:left="964" w:header="708" w:footer="708" w:gutter="0"/>
          <w:pgNumType w:start="3"/>
          <w:cols w:space="708"/>
          <w:docGrid w:linePitch="360"/>
        </w:sectPr>
      </w:pPr>
    </w:p>
    <w:p w14:paraId="1F327616" w14:textId="77777777" w:rsidR="00D54608" w:rsidRPr="00B10919" w:rsidRDefault="00D54608" w:rsidP="006548BD">
      <w:pPr>
        <w:spacing w:before="120" w:after="120" w:line="276" w:lineRule="auto"/>
        <w:rPr>
          <w:rFonts w:ascii="Arial" w:eastAsia="Calibri" w:hAnsi="Arial" w:cs="Arial"/>
        </w:rPr>
      </w:pPr>
      <w:r w:rsidRPr="00B10919">
        <w:rPr>
          <w:rFonts w:ascii="Arial" w:eastAsia="Calibri" w:hAnsi="Arial" w:cs="Arial"/>
        </w:rPr>
        <w:t>Le dépôt de ce deuxième Plan de développement de l’accessibilité universelle (PDAU) répond à une obligation légale en vertu de la Loi assurant l’exercice des droits des personnes handicapées en vue de leur intégration scolaire, professionnelle et sociale. Au-delà de l’obligation, le RTC est soucieux de mieux répondre à la diversité des besoins de la population qu’il dessert.</w:t>
      </w:r>
    </w:p>
    <w:p w14:paraId="6DE8F0D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RTC s’est engagé depuis plusieurs années dans la mise en accessibilité de ses services au bénéfice de tous. L’amélioration de l’accessibilité du réseau régulier offre de nouvelles possibilités qui s’ajoutent au service déjà offert par le Service de transport adapté de la Capitale (STAC). Plusieurs gestes importants ont été posés et ont permis à plus de personnes d’utiliser les services réguliers. Il reste encore des obstacles à lever pour que les personnes handicapées et à mobilité réduite profitent pleinement, comme le reste de la population, de l’ensemble de ce réseau. </w:t>
      </w:r>
    </w:p>
    <w:p w14:paraId="1C6D94C6"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Pour y arriver, le RTC doit poursuivre le travail amorcé pour rendre plus accessibles les services actuellement offerts. Il mise aussi sur un engagement encore plus fort à l’égard de la conception universelle pour que les actions de rattrapage soient chose du passé. Penser l’accessibilité en amont de tout projet doit devenir un réflexe. Ce réflexe doit être partagé par l’ensemble de son personnel, sans égard à la fonction au sein de l’entreprise. </w:t>
      </w:r>
    </w:p>
    <w:p w14:paraId="32F129D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Pour atteindre ses objectifs, le RTC a besoin de l’engagement de ses principaux partenaires en accessibilité. Il les convie à s’engager avec lui pour améliorer la mobilité des personnes handicapées sur le territoire de l’agglomération de Québec. </w:t>
      </w:r>
    </w:p>
    <w:p w14:paraId="68DF5354" w14:textId="77777777" w:rsidR="00D54608" w:rsidRPr="00B10919" w:rsidRDefault="00D54608" w:rsidP="00515C94">
      <w:pPr>
        <w:spacing w:after="120" w:line="276" w:lineRule="auto"/>
        <w:rPr>
          <w:rFonts w:ascii="Arial" w:eastAsia="Calibri" w:hAnsi="Arial" w:cs="Arial"/>
        </w:rPr>
      </w:pPr>
      <w:r w:rsidRPr="00B10919">
        <w:rPr>
          <w:rFonts w:ascii="Arial" w:eastAsia="Calibri" w:hAnsi="Arial" w:cs="Arial"/>
        </w:rPr>
        <w:t xml:space="preserve">Le </w:t>
      </w:r>
      <w:r w:rsidRPr="006D7C04">
        <w:rPr>
          <w:rFonts w:ascii="Arial" w:eastAsia="Calibri" w:hAnsi="Arial" w:cs="Arial"/>
        </w:rPr>
        <w:t>Plan stratégique 2018-2027</w:t>
      </w:r>
      <w:r w:rsidRPr="00B10919">
        <w:rPr>
          <w:rFonts w:ascii="Arial" w:eastAsia="Calibri" w:hAnsi="Arial" w:cs="Arial"/>
        </w:rPr>
        <w:t xml:space="preserve"> du RTC propose de nouvelles orientations. L’offre de service évoluera vers la mobilité intégrée. Pour cela, de nouveaux services verront le jour, comme le transport à la demande, le paiement mobile, le guichet unique, etc. Les services réguliers et adaptés seront de plus en plus complémentaires. Ces transformations, à réaliser avec de nombreux partenaires, devront être faites en respectant les principes de conception universelle.</w:t>
      </w:r>
    </w:p>
    <w:p w14:paraId="5A8CB420" w14:textId="1080FB92" w:rsidR="00130C5A" w:rsidRDefault="00D54608" w:rsidP="00515C94">
      <w:pPr>
        <w:spacing w:after="120" w:line="276" w:lineRule="auto"/>
        <w:rPr>
          <w:rFonts w:ascii="Arial" w:eastAsia="Calibri" w:hAnsi="Arial" w:cs="Arial"/>
        </w:rPr>
      </w:pPr>
      <w:r w:rsidRPr="00B10919">
        <w:rPr>
          <w:rFonts w:ascii="Arial" w:eastAsia="Calibri" w:hAnsi="Arial" w:cs="Arial"/>
        </w:rPr>
        <w:t xml:space="preserve">De grands défis attendent la collectivité de Québec dans la prochaine décennie. Des travaux importants seront entrepris pour implanter le </w:t>
      </w:r>
      <w:r w:rsidR="000543DB">
        <w:rPr>
          <w:rFonts w:ascii="Arial" w:eastAsia="Calibri" w:hAnsi="Arial" w:cs="Arial"/>
        </w:rPr>
        <w:t>R</w:t>
      </w:r>
      <w:r w:rsidRPr="00B10919">
        <w:rPr>
          <w:rFonts w:ascii="Arial" w:eastAsia="Calibri" w:hAnsi="Arial" w:cs="Arial"/>
        </w:rPr>
        <w:t>éseau structurant de transport en commun (RSTC). Le réseau routier et les services du RTC seront perturbés sans aucun doute. L’accessibilité du réseau temporaire mis en place durant les travaux doit être assurée.</w:t>
      </w:r>
      <w:r w:rsidR="00130C5A">
        <w:rPr>
          <w:rFonts w:ascii="Arial" w:eastAsia="Calibri" w:hAnsi="Arial" w:cs="Arial"/>
        </w:rPr>
        <w:br w:type="page"/>
      </w:r>
    </w:p>
    <w:p w14:paraId="48C254FB" w14:textId="77777777" w:rsidR="00130C5A" w:rsidRDefault="00D54608" w:rsidP="00D54608">
      <w:pPr>
        <w:spacing w:after="200" w:line="276" w:lineRule="auto"/>
        <w:rPr>
          <w:rFonts w:ascii="Arial" w:eastAsia="Calibri" w:hAnsi="Arial" w:cs="Arial"/>
        </w:rPr>
        <w:sectPr w:rsidR="00130C5A" w:rsidSect="00483549">
          <w:type w:val="continuous"/>
          <w:pgSz w:w="12240" w:h="15840"/>
          <w:pgMar w:top="1440" w:right="964" w:bottom="1588" w:left="964" w:header="708" w:footer="708" w:gutter="0"/>
          <w:pgNumType w:start="1"/>
          <w:cols w:num="2" w:space="708"/>
          <w:docGrid w:linePitch="360"/>
        </w:sectPr>
      </w:pPr>
      <w:r w:rsidRPr="00B10919">
        <w:rPr>
          <w:rFonts w:ascii="Arial" w:eastAsia="Calibri" w:hAnsi="Arial" w:cs="Arial"/>
        </w:rPr>
        <w:lastRenderedPageBreak/>
        <w:t>Agir ensemble pour créer les conditions pour que plus de personnes handicapées et à mobilité réduite puissent utiliser les services de transport en commun régulier, voilà ce que propose ce deuxième PDAU. Pour cela, le RTC et la collectivité doivent se mobiliser et unir leurs efforts</w:t>
      </w:r>
      <w:r w:rsidR="00EF522C">
        <w:rPr>
          <w:rFonts w:ascii="Arial" w:eastAsia="Calibri" w:hAnsi="Arial" w:cs="Arial"/>
        </w:rPr>
        <w:t xml:space="preserve"> pour rendre les services accessibles : les</w:t>
      </w:r>
      <w:r w:rsidR="00B56283">
        <w:rPr>
          <w:rFonts w:ascii="Arial" w:eastAsia="Calibri" w:hAnsi="Arial" w:cs="Arial"/>
        </w:rPr>
        <w:t> </w:t>
      </w:r>
      <w:r w:rsidR="00EF522C">
        <w:rPr>
          <w:rFonts w:ascii="Arial" w:eastAsia="Calibri" w:hAnsi="Arial" w:cs="Arial"/>
        </w:rPr>
        <w:t>services actuels, les services pendant les travaux et les futurs services. Ces derniers devront être conçus</w:t>
      </w:r>
      <w:r w:rsidRPr="00B10919">
        <w:rPr>
          <w:rFonts w:ascii="Arial" w:eastAsia="Calibri" w:hAnsi="Arial" w:cs="Arial"/>
        </w:rPr>
        <w:t xml:space="preserve"> en tenant compte des principes de conception universelle. Enfin, l’utilisation des services par le plus grand nombre </w:t>
      </w:r>
      <w:r w:rsidR="005D7695">
        <w:rPr>
          <w:rFonts w:ascii="Arial" w:eastAsia="Calibri" w:hAnsi="Arial" w:cs="Arial"/>
        </w:rPr>
        <w:t xml:space="preserve">de personnes </w:t>
      </w:r>
      <w:r w:rsidRPr="00B10919">
        <w:rPr>
          <w:rFonts w:ascii="Arial" w:eastAsia="Calibri" w:hAnsi="Arial" w:cs="Arial"/>
        </w:rPr>
        <w:t xml:space="preserve">doit être encouragée. Cela sera possible en faisant mieux connaître notre offre de service accessible, en offrant du soutien à l’utilisation des services et en sensibilisant l’ensemble des personnes </w:t>
      </w:r>
      <w:r w:rsidR="006548BD">
        <w:rPr>
          <w:rFonts w:ascii="Arial" w:eastAsia="Calibri" w:hAnsi="Arial" w:cs="Arial"/>
        </w:rPr>
        <w:t>au</w:t>
      </w:r>
      <w:r w:rsidRPr="00B10919">
        <w:rPr>
          <w:rFonts w:ascii="Arial" w:eastAsia="Calibri" w:hAnsi="Arial" w:cs="Arial"/>
        </w:rPr>
        <w:t xml:space="preserve"> </w:t>
      </w:r>
      <w:r w:rsidR="006548BD">
        <w:rPr>
          <w:rFonts w:ascii="Arial" w:eastAsia="Calibri" w:hAnsi="Arial" w:cs="Arial"/>
        </w:rPr>
        <w:t>«</w:t>
      </w:r>
      <w:r w:rsidR="00515C94">
        <w:rPr>
          <w:rFonts w:ascii="Arial" w:eastAsia="Calibri" w:hAnsi="Arial" w:cs="Arial"/>
        </w:rPr>
        <w:t xml:space="preserve"> </w:t>
      </w:r>
      <w:r w:rsidRPr="00B10919">
        <w:rPr>
          <w:rFonts w:ascii="Arial" w:eastAsia="Calibri" w:hAnsi="Arial" w:cs="Arial"/>
        </w:rPr>
        <w:t>voyager ensemble</w:t>
      </w:r>
      <w:r w:rsidR="00515C94">
        <w:rPr>
          <w:rFonts w:ascii="Arial" w:eastAsia="Calibri" w:hAnsi="Arial" w:cs="Arial"/>
        </w:rPr>
        <w:t xml:space="preserve"> </w:t>
      </w:r>
      <w:r w:rsidR="006548BD">
        <w:rPr>
          <w:rFonts w:ascii="Arial" w:eastAsia="Calibri" w:hAnsi="Arial" w:cs="Arial"/>
        </w:rPr>
        <w:t>»</w:t>
      </w:r>
      <w:r w:rsidRPr="00B10919">
        <w:rPr>
          <w:rFonts w:ascii="Arial" w:eastAsia="Calibri" w:hAnsi="Arial" w:cs="Arial"/>
        </w:rPr>
        <w:t>. Ce sont là les grands axes qui structurent ce nouveau plan</w:t>
      </w:r>
      <w:r w:rsidR="000543DB">
        <w:rPr>
          <w:rFonts w:ascii="Arial" w:eastAsia="Calibri" w:hAnsi="Arial" w:cs="Arial"/>
        </w:rPr>
        <w:t>.</w:t>
      </w:r>
    </w:p>
    <w:p w14:paraId="62E71E11" w14:textId="09096708" w:rsidR="00D54608" w:rsidRPr="00B10919" w:rsidRDefault="00D54608" w:rsidP="00D54608">
      <w:pPr>
        <w:spacing w:after="200" w:line="276" w:lineRule="auto"/>
        <w:rPr>
          <w:rFonts w:ascii="Arial" w:eastAsia="Calibri" w:hAnsi="Arial" w:cs="Arial"/>
        </w:rPr>
        <w:sectPr w:rsidR="00D54608" w:rsidRPr="00B10919" w:rsidSect="00130C5A">
          <w:pgSz w:w="12240" w:h="15840"/>
          <w:pgMar w:top="1440" w:right="964" w:bottom="1588" w:left="964" w:header="708" w:footer="708" w:gutter="0"/>
          <w:pgNumType w:start="1"/>
          <w:cols w:num="2" w:space="708"/>
          <w:docGrid w:linePitch="360"/>
        </w:sectPr>
      </w:pPr>
    </w:p>
    <w:sdt>
      <w:sdtPr>
        <w:rPr>
          <w:rFonts w:ascii="Arial" w:eastAsia="Calibri" w:hAnsi="Arial" w:cs="Arial"/>
          <w:b/>
          <w:bCs/>
          <w:lang w:val="fr-FR"/>
        </w:rPr>
        <w:id w:val="1168210990"/>
        <w:docPartObj>
          <w:docPartGallery w:val="Table of Contents"/>
          <w:docPartUnique/>
        </w:docPartObj>
      </w:sdtPr>
      <w:sdtEndPr>
        <w:rPr>
          <w:b w:val="0"/>
          <w:bCs w:val="0"/>
        </w:rPr>
      </w:sdtEndPr>
      <w:sdtContent>
        <w:p w14:paraId="57796856" w14:textId="77777777" w:rsidR="00D54608" w:rsidRPr="005A42FB" w:rsidRDefault="00372F1C" w:rsidP="00F15A94">
          <w:pPr>
            <w:spacing w:after="120" w:line="276" w:lineRule="auto"/>
            <w:rPr>
              <w:rStyle w:val="TDM2Car"/>
            </w:rPr>
          </w:pPr>
          <w:r w:rsidRPr="005A42FB">
            <w:rPr>
              <w:rStyle w:val="TDM2Car"/>
              <w:noProof/>
            </w:rPr>
            <w:drawing>
              <wp:anchor distT="0" distB="0" distL="114300" distR="114300" simplePos="0" relativeHeight="251658240" behindDoc="1" locked="0" layoutInCell="1" allowOverlap="1" wp14:anchorId="4CD6C22F" wp14:editId="5BBCE1ED">
                <wp:simplePos x="0" y="0"/>
                <wp:positionH relativeFrom="column">
                  <wp:align>center</wp:align>
                </wp:positionH>
                <wp:positionV relativeFrom="page">
                  <wp:align>center</wp:align>
                </wp:positionV>
                <wp:extent cx="7203600" cy="9464400"/>
                <wp:effectExtent l="0" t="0" r="0" b="3810"/>
                <wp:wrapNone/>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_Matier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03600" cy="9464400"/>
                        </a:xfrm>
                        <a:prstGeom prst="rect">
                          <a:avLst/>
                        </a:prstGeom>
                      </pic:spPr>
                    </pic:pic>
                  </a:graphicData>
                </a:graphic>
                <wp14:sizeRelH relativeFrom="margin">
                  <wp14:pctWidth>0</wp14:pctWidth>
                </wp14:sizeRelH>
                <wp14:sizeRelV relativeFrom="margin">
                  <wp14:pctHeight>0</wp14:pctHeight>
                </wp14:sizeRelV>
              </wp:anchor>
            </w:drawing>
          </w:r>
          <w:r w:rsidR="00D54608" w:rsidRPr="005A42FB">
            <w:rPr>
              <w:rStyle w:val="TDM2Car"/>
            </w:rPr>
            <w:t>Table des matières</w:t>
          </w:r>
        </w:p>
        <w:p w14:paraId="76C1A0E0" w14:textId="494146D5" w:rsidR="00CE0787" w:rsidRPr="00A864FE" w:rsidRDefault="009E2C5C">
          <w:pPr>
            <w:pStyle w:val="TM1"/>
            <w:rPr>
              <w:rFonts w:asciiTheme="minorHAnsi" w:eastAsiaTheme="minorEastAsia" w:hAnsiTheme="minorHAnsi"/>
              <w:b w:val="0"/>
              <w:noProof/>
              <w:sz w:val="22"/>
              <w:lang w:eastAsia="fr-CA"/>
            </w:rPr>
          </w:pPr>
          <w:r>
            <w:rPr>
              <w:rFonts w:eastAsia="Calibri" w:cs="Arial"/>
              <w:b w:val="0"/>
            </w:rPr>
            <w:fldChar w:fldCharType="begin"/>
          </w:r>
          <w:r>
            <w:rPr>
              <w:rFonts w:eastAsia="Calibri" w:cs="Arial"/>
              <w:b w:val="0"/>
            </w:rPr>
            <w:instrText xml:space="preserve"> TOC \o "1-3" \h \z </w:instrText>
          </w:r>
          <w:r>
            <w:rPr>
              <w:rFonts w:eastAsia="Calibri" w:cs="Arial"/>
              <w:b w:val="0"/>
            </w:rPr>
            <w:fldChar w:fldCharType="separate"/>
          </w:r>
          <w:hyperlink w:anchor="_Toc23323888" w:history="1">
            <w:r w:rsidR="00CE0787" w:rsidRPr="00A864FE">
              <w:rPr>
                <w:rStyle w:val="Lienhypertexte"/>
                <w:noProof/>
                <w:sz w:val="22"/>
              </w:rPr>
              <w:t>Mot du président</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_Toc23323888 \h </w:instrText>
            </w:r>
            <w:r w:rsidR="00CE0787" w:rsidRPr="00A864FE">
              <w:rPr>
                <w:noProof/>
                <w:webHidden/>
                <w:sz w:val="22"/>
              </w:rPr>
            </w:r>
            <w:r w:rsidR="00CE0787" w:rsidRPr="00A864FE">
              <w:rPr>
                <w:noProof/>
                <w:webHidden/>
                <w:sz w:val="22"/>
              </w:rPr>
              <w:fldChar w:fldCharType="separate"/>
            </w:r>
            <w:r w:rsidR="00963946">
              <w:rPr>
                <w:noProof/>
                <w:webHidden/>
                <w:sz w:val="22"/>
              </w:rPr>
              <w:t>1</w:t>
            </w:r>
            <w:r w:rsidR="00CE0787" w:rsidRPr="00A864FE">
              <w:rPr>
                <w:noProof/>
                <w:webHidden/>
                <w:sz w:val="22"/>
              </w:rPr>
              <w:fldChar w:fldCharType="end"/>
            </w:r>
          </w:hyperlink>
        </w:p>
        <w:p w14:paraId="7D459A7F" w14:textId="2E436637" w:rsidR="00CE0787" w:rsidRPr="00A864FE" w:rsidRDefault="00790F1E">
          <w:pPr>
            <w:pStyle w:val="TM1"/>
            <w:rPr>
              <w:rFonts w:asciiTheme="minorHAnsi" w:eastAsiaTheme="minorEastAsia" w:hAnsiTheme="minorHAnsi"/>
              <w:b w:val="0"/>
              <w:noProof/>
              <w:sz w:val="22"/>
              <w:lang w:eastAsia="fr-CA"/>
            </w:rPr>
          </w:pPr>
          <w:hyperlink w:anchor="_Toc23323889" w:history="1">
            <w:r w:rsidR="00CE0787" w:rsidRPr="00A864FE">
              <w:rPr>
                <w:rStyle w:val="Lienhypertexte"/>
                <w:noProof/>
                <w:sz w:val="22"/>
              </w:rPr>
              <w:t>Mot du directeur général</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_Toc23323889 \h </w:instrText>
            </w:r>
            <w:r w:rsidR="00CE0787" w:rsidRPr="00A864FE">
              <w:rPr>
                <w:noProof/>
                <w:webHidden/>
                <w:sz w:val="22"/>
              </w:rPr>
            </w:r>
            <w:r w:rsidR="00CE0787" w:rsidRPr="00A864FE">
              <w:rPr>
                <w:noProof/>
                <w:webHidden/>
                <w:sz w:val="22"/>
              </w:rPr>
              <w:fldChar w:fldCharType="separate"/>
            </w:r>
            <w:r w:rsidR="00963946">
              <w:rPr>
                <w:noProof/>
                <w:webHidden/>
                <w:sz w:val="22"/>
              </w:rPr>
              <w:t>2</w:t>
            </w:r>
            <w:r w:rsidR="00CE0787" w:rsidRPr="00A864FE">
              <w:rPr>
                <w:noProof/>
                <w:webHidden/>
                <w:sz w:val="22"/>
              </w:rPr>
              <w:fldChar w:fldCharType="end"/>
            </w:r>
          </w:hyperlink>
        </w:p>
        <w:p w14:paraId="7244F458" w14:textId="42E8D5EB" w:rsidR="00CE0787" w:rsidRPr="00A864FE" w:rsidRDefault="00790F1E">
          <w:pPr>
            <w:pStyle w:val="TM1"/>
            <w:rPr>
              <w:rFonts w:asciiTheme="minorHAnsi" w:eastAsiaTheme="minorEastAsia" w:hAnsiTheme="minorHAnsi"/>
              <w:b w:val="0"/>
              <w:noProof/>
              <w:sz w:val="22"/>
              <w:lang w:eastAsia="fr-CA"/>
            </w:rPr>
          </w:pPr>
          <w:hyperlink w:anchor="_Toc23323890" w:history="1">
            <w:r w:rsidR="00CE0787" w:rsidRPr="00A864FE">
              <w:rPr>
                <w:rStyle w:val="Lienhypertexte"/>
                <w:noProof/>
                <w:sz w:val="22"/>
              </w:rPr>
              <w:t>Sommaire exécutif</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_Toc23323890 \h </w:instrText>
            </w:r>
            <w:r w:rsidR="00CE0787" w:rsidRPr="00A864FE">
              <w:rPr>
                <w:noProof/>
                <w:webHidden/>
                <w:sz w:val="22"/>
              </w:rPr>
            </w:r>
            <w:r w:rsidR="00CE0787" w:rsidRPr="00A864FE">
              <w:rPr>
                <w:noProof/>
                <w:webHidden/>
                <w:sz w:val="22"/>
              </w:rPr>
              <w:fldChar w:fldCharType="separate"/>
            </w:r>
            <w:r w:rsidR="00963946">
              <w:rPr>
                <w:noProof/>
                <w:webHidden/>
                <w:sz w:val="22"/>
              </w:rPr>
              <w:t>3</w:t>
            </w:r>
            <w:r w:rsidR="00CE0787" w:rsidRPr="00A864FE">
              <w:rPr>
                <w:noProof/>
                <w:webHidden/>
                <w:sz w:val="22"/>
              </w:rPr>
              <w:fldChar w:fldCharType="end"/>
            </w:r>
          </w:hyperlink>
        </w:p>
        <w:p w14:paraId="5A5EB7B2" w14:textId="75F9409B" w:rsidR="00CE0787" w:rsidRPr="00A864FE" w:rsidRDefault="00790F1E">
          <w:pPr>
            <w:pStyle w:val="TM1"/>
            <w:rPr>
              <w:rFonts w:asciiTheme="minorHAnsi" w:eastAsiaTheme="minorEastAsia" w:hAnsiTheme="minorHAnsi"/>
              <w:b w:val="0"/>
              <w:noProof/>
              <w:sz w:val="22"/>
              <w:lang w:eastAsia="fr-CA"/>
            </w:rPr>
          </w:pPr>
          <w:hyperlink w:anchor="_Toc23323891" w:history="1">
            <w:r w:rsidR="00CE0787" w:rsidRPr="00A864FE">
              <w:rPr>
                <w:rStyle w:val="Lienhypertexte"/>
                <w:noProof/>
                <w:sz w:val="22"/>
              </w:rPr>
              <w:t>Introduction</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_Toc23323891 \h </w:instrText>
            </w:r>
            <w:r w:rsidR="00CE0787" w:rsidRPr="00A864FE">
              <w:rPr>
                <w:noProof/>
                <w:webHidden/>
                <w:sz w:val="22"/>
              </w:rPr>
            </w:r>
            <w:r w:rsidR="00CE0787" w:rsidRPr="00A864FE">
              <w:rPr>
                <w:noProof/>
                <w:webHidden/>
                <w:sz w:val="22"/>
              </w:rPr>
              <w:fldChar w:fldCharType="separate"/>
            </w:r>
            <w:r w:rsidR="00963946">
              <w:rPr>
                <w:noProof/>
                <w:webHidden/>
                <w:sz w:val="22"/>
              </w:rPr>
              <w:t>7</w:t>
            </w:r>
            <w:r w:rsidR="00CE0787" w:rsidRPr="00A864FE">
              <w:rPr>
                <w:noProof/>
                <w:webHidden/>
                <w:sz w:val="22"/>
              </w:rPr>
              <w:fldChar w:fldCharType="end"/>
            </w:r>
          </w:hyperlink>
        </w:p>
        <w:p w14:paraId="7EBA1EDF" w14:textId="3D2941B7" w:rsidR="00CE0787" w:rsidRPr="00A864FE" w:rsidRDefault="00790F1E">
          <w:pPr>
            <w:pStyle w:val="TM1"/>
            <w:rPr>
              <w:rFonts w:asciiTheme="minorHAnsi" w:eastAsiaTheme="minorEastAsia" w:hAnsiTheme="minorHAnsi"/>
              <w:b w:val="0"/>
              <w:noProof/>
              <w:sz w:val="22"/>
              <w:lang w:eastAsia="fr-CA"/>
            </w:rPr>
          </w:pPr>
          <w:hyperlink w:anchor="_Toc23323892" w:history="1">
            <w:r w:rsidR="00CE0787" w:rsidRPr="00A864FE">
              <w:rPr>
                <w:rStyle w:val="Lienhypertexte"/>
                <w:noProof/>
                <w:sz w:val="22"/>
                <w14:scene3d>
                  <w14:camera w14:prst="orthographicFront"/>
                  <w14:lightRig w14:rig="threePt" w14:dir="t">
                    <w14:rot w14:lat="0" w14:lon="0" w14:rev="0"/>
                  </w14:lightRig>
                </w14:scene3d>
              </w:rPr>
              <w:t>1.</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Production du plan de développement de l’accessibilité</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_Toc23323892 \h </w:instrText>
            </w:r>
            <w:r w:rsidR="00CE0787" w:rsidRPr="00A864FE">
              <w:rPr>
                <w:noProof/>
                <w:webHidden/>
                <w:sz w:val="22"/>
              </w:rPr>
            </w:r>
            <w:r w:rsidR="00CE0787" w:rsidRPr="00A864FE">
              <w:rPr>
                <w:noProof/>
                <w:webHidden/>
                <w:sz w:val="22"/>
              </w:rPr>
              <w:fldChar w:fldCharType="separate"/>
            </w:r>
            <w:r w:rsidR="00963946">
              <w:rPr>
                <w:noProof/>
                <w:webHidden/>
                <w:sz w:val="22"/>
              </w:rPr>
              <w:t>9</w:t>
            </w:r>
            <w:r w:rsidR="00CE0787" w:rsidRPr="00A864FE">
              <w:rPr>
                <w:noProof/>
                <w:webHidden/>
                <w:sz w:val="22"/>
              </w:rPr>
              <w:fldChar w:fldCharType="end"/>
            </w:r>
          </w:hyperlink>
        </w:p>
        <w:p w14:paraId="453F50D7" w14:textId="6D710798"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3" w:history="1">
            <w:r w:rsidR="00CE0787" w:rsidRPr="00A864FE">
              <w:rPr>
                <w:rStyle w:val="Lienhypertexte"/>
                <w:noProof/>
                <w:sz w:val="22"/>
              </w:rPr>
              <w:t>1.1</w:t>
            </w:r>
            <w:r w:rsidR="00CE0787" w:rsidRPr="00A864FE">
              <w:rPr>
                <w:rFonts w:asciiTheme="minorHAnsi" w:eastAsiaTheme="minorEastAsia" w:hAnsiTheme="minorHAnsi"/>
                <w:noProof/>
                <w:sz w:val="22"/>
                <w:lang w:eastAsia="fr-CA"/>
              </w:rPr>
              <w:tab/>
            </w:r>
            <w:r w:rsidR="00CE0787" w:rsidRPr="00A864FE">
              <w:rPr>
                <w:rStyle w:val="Lienhypertexte"/>
                <w:noProof/>
                <w:sz w:val="22"/>
              </w:rPr>
              <w:t>La volonté d’agir</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_Toc23323893 \h </w:instrText>
            </w:r>
            <w:r w:rsidR="00CE0787" w:rsidRPr="00A864FE">
              <w:rPr>
                <w:noProof/>
                <w:webHidden/>
                <w:sz w:val="22"/>
              </w:rPr>
            </w:r>
            <w:r w:rsidR="00CE0787" w:rsidRPr="00A864FE">
              <w:rPr>
                <w:noProof/>
                <w:webHidden/>
                <w:sz w:val="22"/>
              </w:rPr>
              <w:fldChar w:fldCharType="separate"/>
            </w:r>
            <w:r w:rsidR="00963946">
              <w:rPr>
                <w:noProof/>
                <w:webHidden/>
                <w:sz w:val="22"/>
              </w:rPr>
              <w:t>9</w:t>
            </w:r>
            <w:r w:rsidR="00CE0787" w:rsidRPr="00A864FE">
              <w:rPr>
                <w:noProof/>
                <w:webHidden/>
                <w:sz w:val="22"/>
              </w:rPr>
              <w:fldChar w:fldCharType="end"/>
            </w:r>
          </w:hyperlink>
        </w:p>
        <w:p w14:paraId="290D1D73" w14:textId="5F61CD0C"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4" w:history="1">
            <w:r w:rsidR="00CE0787" w:rsidRPr="00A864FE">
              <w:rPr>
                <w:rStyle w:val="Lienhypertexte"/>
                <w:noProof/>
                <w:sz w:val="22"/>
              </w:rPr>
              <w:t>1.2</w:t>
            </w:r>
            <w:r w:rsidR="00CE0787" w:rsidRPr="00A864FE">
              <w:rPr>
                <w:rFonts w:asciiTheme="minorHAnsi" w:eastAsiaTheme="minorEastAsia" w:hAnsiTheme="minorHAnsi"/>
                <w:noProof/>
                <w:sz w:val="22"/>
                <w:lang w:eastAsia="fr-CA"/>
              </w:rPr>
              <w:tab/>
            </w:r>
            <w:r w:rsidR="00CE0787" w:rsidRPr="00A864FE">
              <w:rPr>
                <w:rStyle w:val="Lienhypertexte"/>
                <w:noProof/>
                <w:sz w:val="22"/>
              </w:rPr>
              <w:t>Une démarche mobilisatrice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_Toc23323894 \h </w:instrText>
            </w:r>
            <w:r w:rsidR="00CE0787" w:rsidRPr="00A864FE">
              <w:rPr>
                <w:noProof/>
                <w:webHidden/>
                <w:sz w:val="22"/>
              </w:rPr>
            </w:r>
            <w:r w:rsidR="00CE0787" w:rsidRPr="00A864FE">
              <w:rPr>
                <w:noProof/>
                <w:webHidden/>
                <w:sz w:val="22"/>
              </w:rPr>
              <w:fldChar w:fldCharType="separate"/>
            </w:r>
            <w:r w:rsidR="00963946">
              <w:rPr>
                <w:noProof/>
                <w:webHidden/>
                <w:sz w:val="22"/>
              </w:rPr>
              <w:t>10</w:t>
            </w:r>
            <w:r w:rsidR="00CE0787" w:rsidRPr="00A864FE">
              <w:rPr>
                <w:noProof/>
                <w:webHidden/>
                <w:sz w:val="22"/>
              </w:rPr>
              <w:fldChar w:fldCharType="end"/>
            </w:r>
          </w:hyperlink>
        </w:p>
        <w:p w14:paraId="772F9A58" w14:textId="2C499E5C"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5" w:history="1">
            <w:r w:rsidR="00CE0787" w:rsidRPr="00A864FE">
              <w:rPr>
                <w:rStyle w:val="Lienhypertexte"/>
                <w:noProof/>
                <w:sz w:val="22"/>
              </w:rPr>
              <w:t>1.3</w:t>
            </w:r>
            <w:r w:rsidR="00CE0787" w:rsidRPr="00A864FE">
              <w:rPr>
                <w:rFonts w:asciiTheme="minorHAnsi" w:eastAsiaTheme="minorEastAsia" w:hAnsiTheme="minorHAnsi"/>
                <w:noProof/>
                <w:sz w:val="22"/>
                <w:lang w:eastAsia="fr-CA"/>
              </w:rPr>
              <w:tab/>
            </w:r>
            <w:r w:rsidR="00CE0787" w:rsidRPr="00A864FE">
              <w:rPr>
                <w:rStyle w:val="Lienhypertexte"/>
                <w:noProof/>
                <w:sz w:val="22"/>
              </w:rPr>
              <w:t>Une approche actualisée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_Toc23323895 \h </w:instrText>
            </w:r>
            <w:r w:rsidR="00CE0787" w:rsidRPr="00A864FE">
              <w:rPr>
                <w:noProof/>
                <w:webHidden/>
                <w:sz w:val="22"/>
              </w:rPr>
            </w:r>
            <w:r w:rsidR="00CE0787" w:rsidRPr="00A864FE">
              <w:rPr>
                <w:noProof/>
                <w:webHidden/>
                <w:sz w:val="22"/>
              </w:rPr>
              <w:fldChar w:fldCharType="separate"/>
            </w:r>
            <w:r w:rsidR="00963946">
              <w:rPr>
                <w:noProof/>
                <w:webHidden/>
                <w:sz w:val="22"/>
              </w:rPr>
              <w:t>12</w:t>
            </w:r>
            <w:r w:rsidR="00CE0787" w:rsidRPr="00A864FE">
              <w:rPr>
                <w:noProof/>
                <w:webHidden/>
                <w:sz w:val="22"/>
              </w:rPr>
              <w:fldChar w:fldCharType="end"/>
            </w:r>
          </w:hyperlink>
        </w:p>
        <w:p w14:paraId="78410C70" w14:textId="644D3BDA" w:rsidR="00CE0787" w:rsidRPr="00A864FE" w:rsidRDefault="00790F1E">
          <w:pPr>
            <w:pStyle w:val="TM1"/>
            <w:rPr>
              <w:rFonts w:asciiTheme="minorHAnsi" w:eastAsiaTheme="minorEastAsia" w:hAnsiTheme="minorHAnsi"/>
              <w:b w:val="0"/>
              <w:noProof/>
              <w:sz w:val="22"/>
              <w:lang w:eastAsia="fr-CA"/>
            </w:rPr>
          </w:pPr>
          <w:hyperlink w:anchor="_Toc23323896" w:history="1">
            <w:r w:rsidR="00CE0787" w:rsidRPr="00A864FE">
              <w:rPr>
                <w:rStyle w:val="Lienhypertexte"/>
                <w:noProof/>
                <w:sz w:val="22"/>
                <w14:scene3d>
                  <w14:camera w14:prst="orthographicFront"/>
                  <w14:lightRig w14:rig="threePt" w14:dir="t">
                    <w14:rot w14:lat="0" w14:lon="0" w14:rev="0"/>
                  </w14:lightRig>
                </w14:scene3d>
              </w:rPr>
              <w:t>2.</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Situation actuelle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_Toc23323896 \h </w:instrText>
            </w:r>
            <w:r w:rsidR="00CE0787" w:rsidRPr="00A864FE">
              <w:rPr>
                <w:noProof/>
                <w:webHidden/>
                <w:sz w:val="22"/>
              </w:rPr>
            </w:r>
            <w:r w:rsidR="00CE0787" w:rsidRPr="00A864FE">
              <w:rPr>
                <w:noProof/>
                <w:webHidden/>
                <w:sz w:val="22"/>
              </w:rPr>
              <w:fldChar w:fldCharType="separate"/>
            </w:r>
            <w:r w:rsidR="00963946">
              <w:rPr>
                <w:noProof/>
                <w:webHidden/>
                <w:sz w:val="22"/>
              </w:rPr>
              <w:t>17</w:t>
            </w:r>
            <w:r w:rsidR="00CE0787" w:rsidRPr="00A864FE">
              <w:rPr>
                <w:noProof/>
                <w:webHidden/>
                <w:sz w:val="22"/>
              </w:rPr>
              <w:fldChar w:fldCharType="end"/>
            </w:r>
          </w:hyperlink>
        </w:p>
        <w:p w14:paraId="7287293C" w14:textId="0B8135A7"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7" w:history="1">
            <w:r w:rsidR="00CE0787" w:rsidRPr="00A864FE">
              <w:rPr>
                <w:rStyle w:val="Lienhypertexte"/>
                <w:noProof/>
                <w:sz w:val="22"/>
              </w:rPr>
              <w:t>2.1</w:t>
            </w:r>
            <w:r w:rsidR="00CE0787" w:rsidRPr="00A864FE">
              <w:rPr>
                <w:rFonts w:asciiTheme="minorHAnsi" w:eastAsiaTheme="minorEastAsia" w:hAnsiTheme="minorHAnsi"/>
                <w:noProof/>
                <w:sz w:val="22"/>
                <w:lang w:eastAsia="fr-CA"/>
              </w:rPr>
              <w:tab/>
            </w:r>
            <w:r w:rsidR="00CE0787" w:rsidRPr="00A864FE">
              <w:rPr>
                <w:rStyle w:val="Lienhypertexte"/>
                <w:noProof/>
                <w:sz w:val="22"/>
              </w:rPr>
              <w:t>Le portrait des personnes handicapées et à mobilité réduite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_Toc23323897 \h </w:instrText>
            </w:r>
            <w:r w:rsidR="00CE0787" w:rsidRPr="00A864FE">
              <w:rPr>
                <w:noProof/>
                <w:webHidden/>
                <w:sz w:val="22"/>
              </w:rPr>
            </w:r>
            <w:r w:rsidR="00CE0787" w:rsidRPr="00A864FE">
              <w:rPr>
                <w:noProof/>
                <w:webHidden/>
                <w:sz w:val="22"/>
              </w:rPr>
              <w:fldChar w:fldCharType="separate"/>
            </w:r>
            <w:r w:rsidR="00963946">
              <w:rPr>
                <w:noProof/>
                <w:webHidden/>
                <w:sz w:val="22"/>
              </w:rPr>
              <w:t>17</w:t>
            </w:r>
            <w:r w:rsidR="00CE0787" w:rsidRPr="00A864FE">
              <w:rPr>
                <w:noProof/>
                <w:webHidden/>
                <w:sz w:val="22"/>
              </w:rPr>
              <w:fldChar w:fldCharType="end"/>
            </w:r>
          </w:hyperlink>
        </w:p>
        <w:p w14:paraId="4645C913" w14:textId="0B43E899"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8" w:history="1">
            <w:r w:rsidR="00CE0787" w:rsidRPr="00A864FE">
              <w:rPr>
                <w:rStyle w:val="Lienhypertexte"/>
                <w:noProof/>
                <w:sz w:val="22"/>
              </w:rPr>
              <w:t>2.2</w:t>
            </w:r>
            <w:r w:rsidR="00CE0787" w:rsidRPr="00A864FE">
              <w:rPr>
                <w:rFonts w:asciiTheme="minorHAnsi" w:eastAsiaTheme="minorEastAsia" w:hAnsiTheme="minorHAnsi"/>
                <w:noProof/>
                <w:sz w:val="22"/>
                <w:lang w:eastAsia="fr-CA"/>
              </w:rPr>
              <w:tab/>
            </w:r>
            <w:r w:rsidR="00CE0787" w:rsidRPr="00A864FE">
              <w:rPr>
                <w:rStyle w:val="Lienhypertexte"/>
                <w:noProof/>
                <w:sz w:val="22"/>
              </w:rPr>
              <w:t>Les services et la clientèle du STAC et du RTC</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_Toc23323898 \h </w:instrText>
            </w:r>
            <w:r w:rsidR="00CE0787" w:rsidRPr="00A864FE">
              <w:rPr>
                <w:noProof/>
                <w:webHidden/>
                <w:sz w:val="22"/>
              </w:rPr>
            </w:r>
            <w:r w:rsidR="00CE0787" w:rsidRPr="00A864FE">
              <w:rPr>
                <w:noProof/>
                <w:webHidden/>
                <w:sz w:val="22"/>
              </w:rPr>
              <w:fldChar w:fldCharType="separate"/>
            </w:r>
            <w:r w:rsidR="00963946">
              <w:rPr>
                <w:noProof/>
                <w:webHidden/>
                <w:sz w:val="22"/>
              </w:rPr>
              <w:t>22</w:t>
            </w:r>
            <w:r w:rsidR="00CE0787" w:rsidRPr="00A864FE">
              <w:rPr>
                <w:noProof/>
                <w:webHidden/>
                <w:sz w:val="22"/>
              </w:rPr>
              <w:fldChar w:fldCharType="end"/>
            </w:r>
          </w:hyperlink>
        </w:p>
        <w:p w14:paraId="7E3FB57D" w14:textId="556E1FE0"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899" w:history="1">
            <w:r w:rsidR="00CE0787" w:rsidRPr="00A864FE">
              <w:rPr>
                <w:rStyle w:val="Lienhypertexte"/>
                <w:rFonts w:eastAsia="Calibri"/>
                <w:noProof/>
                <w:sz w:val="22"/>
              </w:rPr>
              <w:t>2.3</w:t>
            </w:r>
            <w:r w:rsidR="00CE0787" w:rsidRPr="00A864FE">
              <w:rPr>
                <w:rFonts w:asciiTheme="minorHAnsi" w:eastAsiaTheme="minorEastAsia" w:hAnsiTheme="minorHAnsi"/>
                <w:noProof/>
                <w:sz w:val="22"/>
                <w:lang w:eastAsia="fr-CA"/>
              </w:rPr>
              <w:tab/>
            </w:r>
            <w:r w:rsidR="00CE0787" w:rsidRPr="00A864FE">
              <w:rPr>
                <w:rStyle w:val="Lienhypertexte"/>
                <w:noProof/>
                <w:sz w:val="22"/>
              </w:rPr>
              <w:t>Les avancées en accessibilité des services réguliers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_Toc23323899 \h </w:instrText>
            </w:r>
            <w:r w:rsidR="00CE0787" w:rsidRPr="00A864FE">
              <w:rPr>
                <w:noProof/>
                <w:webHidden/>
                <w:sz w:val="22"/>
              </w:rPr>
            </w:r>
            <w:r w:rsidR="00CE0787" w:rsidRPr="00A864FE">
              <w:rPr>
                <w:noProof/>
                <w:webHidden/>
                <w:sz w:val="22"/>
              </w:rPr>
              <w:fldChar w:fldCharType="separate"/>
            </w:r>
            <w:r w:rsidR="00963946">
              <w:rPr>
                <w:noProof/>
                <w:webHidden/>
                <w:sz w:val="22"/>
              </w:rPr>
              <w:t>31</w:t>
            </w:r>
            <w:r w:rsidR="00CE0787" w:rsidRPr="00A864FE">
              <w:rPr>
                <w:noProof/>
                <w:webHidden/>
                <w:sz w:val="22"/>
              </w:rPr>
              <w:fldChar w:fldCharType="end"/>
            </w:r>
          </w:hyperlink>
        </w:p>
        <w:p w14:paraId="6D228993" w14:textId="631E63C4"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0" w:history="1">
            <w:r w:rsidR="00CE0787" w:rsidRPr="00A864FE">
              <w:rPr>
                <w:rStyle w:val="Lienhypertexte"/>
                <w:noProof/>
                <w:sz w:val="22"/>
              </w:rPr>
              <w:t>2.4</w:t>
            </w:r>
            <w:r w:rsidR="00CE0787" w:rsidRPr="00A864FE">
              <w:rPr>
                <w:rFonts w:asciiTheme="minorHAnsi" w:eastAsiaTheme="minorEastAsia" w:hAnsiTheme="minorHAnsi"/>
                <w:noProof/>
                <w:sz w:val="22"/>
                <w:lang w:eastAsia="fr-CA"/>
              </w:rPr>
              <w:tab/>
            </w:r>
            <w:r w:rsidR="00CE0787" w:rsidRPr="00A864FE">
              <w:rPr>
                <w:rStyle w:val="Lienhypertexte"/>
                <w:noProof/>
                <w:sz w:val="22"/>
              </w:rPr>
              <w:t>Les obstacles toujours présents dans les services réguliers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_Toc23323900 \h </w:instrText>
            </w:r>
            <w:r w:rsidR="00CE0787" w:rsidRPr="00A864FE">
              <w:rPr>
                <w:noProof/>
                <w:webHidden/>
                <w:sz w:val="22"/>
              </w:rPr>
            </w:r>
            <w:r w:rsidR="00CE0787" w:rsidRPr="00A864FE">
              <w:rPr>
                <w:noProof/>
                <w:webHidden/>
                <w:sz w:val="22"/>
              </w:rPr>
              <w:fldChar w:fldCharType="separate"/>
            </w:r>
            <w:r w:rsidR="00963946">
              <w:rPr>
                <w:noProof/>
                <w:webHidden/>
                <w:sz w:val="22"/>
              </w:rPr>
              <w:t>32</w:t>
            </w:r>
            <w:r w:rsidR="00CE0787" w:rsidRPr="00A864FE">
              <w:rPr>
                <w:noProof/>
                <w:webHidden/>
                <w:sz w:val="22"/>
              </w:rPr>
              <w:fldChar w:fldCharType="end"/>
            </w:r>
          </w:hyperlink>
        </w:p>
        <w:p w14:paraId="6104AE55" w14:textId="61A7AFCC" w:rsidR="00CE0787" w:rsidRPr="00A864FE" w:rsidRDefault="00790F1E">
          <w:pPr>
            <w:pStyle w:val="TM1"/>
            <w:rPr>
              <w:rFonts w:asciiTheme="minorHAnsi" w:eastAsiaTheme="minorEastAsia" w:hAnsiTheme="minorHAnsi"/>
              <w:b w:val="0"/>
              <w:noProof/>
              <w:sz w:val="22"/>
              <w:lang w:eastAsia="fr-CA"/>
            </w:rPr>
          </w:pPr>
          <w:hyperlink w:anchor="_Toc23323901" w:history="1">
            <w:r w:rsidR="00CE0787" w:rsidRPr="00A864FE">
              <w:rPr>
                <w:rStyle w:val="Lienhypertexte"/>
                <w:noProof/>
                <w:sz w:val="22"/>
                <w14:scene3d>
                  <w14:camera w14:prst="orthographicFront"/>
                  <w14:lightRig w14:rig="threePt" w14:dir="t">
                    <w14:rot w14:lat="0" w14:lon="0" w14:rev="0"/>
                  </w14:lightRig>
                </w14:scene3d>
              </w:rPr>
              <w:t>3.</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Prochaine décennie : sous le signe du changement</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_Toc23323901 \h </w:instrText>
            </w:r>
            <w:r w:rsidR="00CE0787" w:rsidRPr="00A864FE">
              <w:rPr>
                <w:noProof/>
                <w:webHidden/>
                <w:sz w:val="22"/>
              </w:rPr>
            </w:r>
            <w:r w:rsidR="00CE0787" w:rsidRPr="00A864FE">
              <w:rPr>
                <w:noProof/>
                <w:webHidden/>
                <w:sz w:val="22"/>
              </w:rPr>
              <w:fldChar w:fldCharType="separate"/>
            </w:r>
            <w:r w:rsidR="00963946">
              <w:rPr>
                <w:noProof/>
                <w:webHidden/>
                <w:sz w:val="22"/>
              </w:rPr>
              <w:t>37</w:t>
            </w:r>
            <w:r w:rsidR="00CE0787" w:rsidRPr="00A864FE">
              <w:rPr>
                <w:noProof/>
                <w:webHidden/>
                <w:sz w:val="22"/>
              </w:rPr>
              <w:fldChar w:fldCharType="end"/>
            </w:r>
          </w:hyperlink>
        </w:p>
        <w:p w14:paraId="0BA0DC4E" w14:textId="790D1B68"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2" w:history="1">
            <w:r w:rsidR="00CE0787" w:rsidRPr="00A864FE">
              <w:rPr>
                <w:rStyle w:val="Lienhypertexte"/>
                <w:noProof/>
                <w:sz w:val="22"/>
              </w:rPr>
              <w:t>3.1</w:t>
            </w:r>
            <w:r w:rsidR="00CE0787" w:rsidRPr="00A864FE">
              <w:rPr>
                <w:rFonts w:asciiTheme="minorHAnsi" w:eastAsiaTheme="minorEastAsia" w:hAnsiTheme="minorHAnsi"/>
                <w:noProof/>
                <w:sz w:val="22"/>
                <w:lang w:eastAsia="fr-CA"/>
              </w:rPr>
              <w:tab/>
            </w:r>
            <w:r w:rsidR="00CE0787" w:rsidRPr="00A864FE">
              <w:rPr>
                <w:rStyle w:val="Lienhypertexte"/>
                <w:noProof/>
                <w:sz w:val="22"/>
              </w:rPr>
              <w:t>Un plan stratégique inspirant</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_Toc23323902 \h </w:instrText>
            </w:r>
            <w:r w:rsidR="00CE0787" w:rsidRPr="00A864FE">
              <w:rPr>
                <w:noProof/>
                <w:webHidden/>
                <w:sz w:val="22"/>
              </w:rPr>
            </w:r>
            <w:r w:rsidR="00CE0787" w:rsidRPr="00A864FE">
              <w:rPr>
                <w:noProof/>
                <w:webHidden/>
                <w:sz w:val="22"/>
              </w:rPr>
              <w:fldChar w:fldCharType="separate"/>
            </w:r>
            <w:r w:rsidR="00963946">
              <w:rPr>
                <w:noProof/>
                <w:webHidden/>
                <w:sz w:val="22"/>
              </w:rPr>
              <w:t>37</w:t>
            </w:r>
            <w:r w:rsidR="00CE0787" w:rsidRPr="00A864FE">
              <w:rPr>
                <w:noProof/>
                <w:webHidden/>
                <w:sz w:val="22"/>
              </w:rPr>
              <w:fldChar w:fldCharType="end"/>
            </w:r>
          </w:hyperlink>
        </w:p>
        <w:p w14:paraId="3530659E" w14:textId="0FC96AD9"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3" w:history="1">
            <w:r w:rsidR="00CE0787" w:rsidRPr="00A864FE">
              <w:rPr>
                <w:rStyle w:val="Lienhypertexte"/>
                <w:noProof/>
                <w:sz w:val="22"/>
              </w:rPr>
              <w:t>3.2</w:t>
            </w:r>
            <w:r w:rsidR="00CE0787" w:rsidRPr="00A864FE">
              <w:rPr>
                <w:rFonts w:asciiTheme="minorHAnsi" w:eastAsiaTheme="minorEastAsia" w:hAnsiTheme="minorHAnsi"/>
                <w:noProof/>
                <w:sz w:val="22"/>
                <w:lang w:eastAsia="fr-CA"/>
              </w:rPr>
              <w:tab/>
            </w:r>
            <w:r w:rsidR="00CE0787" w:rsidRPr="00A864FE">
              <w:rPr>
                <w:rStyle w:val="Lienhypertexte"/>
                <w:noProof/>
                <w:sz w:val="22"/>
              </w:rPr>
              <w:t>Une culture à consolider au sein du RTC</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_Toc23323903 \h </w:instrText>
            </w:r>
            <w:r w:rsidR="00CE0787" w:rsidRPr="00A864FE">
              <w:rPr>
                <w:noProof/>
                <w:webHidden/>
                <w:sz w:val="22"/>
              </w:rPr>
            </w:r>
            <w:r w:rsidR="00CE0787" w:rsidRPr="00A864FE">
              <w:rPr>
                <w:noProof/>
                <w:webHidden/>
                <w:sz w:val="22"/>
              </w:rPr>
              <w:fldChar w:fldCharType="separate"/>
            </w:r>
            <w:r w:rsidR="00963946">
              <w:rPr>
                <w:noProof/>
                <w:webHidden/>
                <w:sz w:val="22"/>
              </w:rPr>
              <w:t>39</w:t>
            </w:r>
            <w:r w:rsidR="00CE0787" w:rsidRPr="00A864FE">
              <w:rPr>
                <w:noProof/>
                <w:webHidden/>
                <w:sz w:val="22"/>
              </w:rPr>
              <w:fldChar w:fldCharType="end"/>
            </w:r>
          </w:hyperlink>
        </w:p>
        <w:p w14:paraId="1CB72A9A" w14:textId="61DFBBFA"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4" w:history="1">
            <w:r w:rsidR="00CE0787" w:rsidRPr="00A864FE">
              <w:rPr>
                <w:rStyle w:val="Lienhypertexte"/>
                <w:noProof/>
                <w:sz w:val="22"/>
              </w:rPr>
              <w:t>3.3</w:t>
            </w:r>
            <w:r w:rsidR="00CE0787" w:rsidRPr="00A864FE">
              <w:rPr>
                <w:rFonts w:asciiTheme="minorHAnsi" w:eastAsiaTheme="minorEastAsia" w:hAnsiTheme="minorHAnsi"/>
                <w:noProof/>
                <w:sz w:val="22"/>
                <w:lang w:eastAsia="fr-CA"/>
              </w:rPr>
              <w:tab/>
            </w:r>
            <w:r w:rsidR="00CE0787" w:rsidRPr="00A864FE">
              <w:rPr>
                <w:rStyle w:val="Lienhypertexte"/>
                <w:noProof/>
                <w:sz w:val="22"/>
              </w:rPr>
              <w:t>Une collectivité à mobiliser</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_Toc23323904 \h </w:instrText>
            </w:r>
            <w:r w:rsidR="00CE0787" w:rsidRPr="00A864FE">
              <w:rPr>
                <w:noProof/>
                <w:webHidden/>
                <w:sz w:val="22"/>
              </w:rPr>
            </w:r>
            <w:r w:rsidR="00CE0787" w:rsidRPr="00A864FE">
              <w:rPr>
                <w:noProof/>
                <w:webHidden/>
                <w:sz w:val="22"/>
              </w:rPr>
              <w:fldChar w:fldCharType="separate"/>
            </w:r>
            <w:r w:rsidR="00963946">
              <w:rPr>
                <w:noProof/>
                <w:webHidden/>
                <w:sz w:val="22"/>
              </w:rPr>
              <w:t>40</w:t>
            </w:r>
            <w:r w:rsidR="00CE0787" w:rsidRPr="00A864FE">
              <w:rPr>
                <w:noProof/>
                <w:webHidden/>
                <w:sz w:val="22"/>
              </w:rPr>
              <w:fldChar w:fldCharType="end"/>
            </w:r>
          </w:hyperlink>
        </w:p>
        <w:p w14:paraId="39EA255F" w14:textId="034D36CC"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5" w:history="1">
            <w:r w:rsidR="00CE0787" w:rsidRPr="00A864FE">
              <w:rPr>
                <w:rStyle w:val="Lienhypertexte"/>
                <w:noProof/>
                <w:sz w:val="22"/>
              </w:rPr>
              <w:t>3.4</w:t>
            </w:r>
            <w:r w:rsidR="00CE0787" w:rsidRPr="00A864FE">
              <w:rPr>
                <w:rFonts w:asciiTheme="minorHAnsi" w:eastAsiaTheme="minorEastAsia" w:hAnsiTheme="minorHAnsi"/>
                <w:noProof/>
                <w:sz w:val="22"/>
                <w:lang w:eastAsia="fr-CA"/>
              </w:rPr>
              <w:tab/>
            </w:r>
            <w:r w:rsidR="00CE0787" w:rsidRPr="00A864FE">
              <w:rPr>
                <w:rStyle w:val="Lienhypertexte"/>
                <w:noProof/>
                <w:sz w:val="22"/>
              </w:rPr>
              <w:t>Un réseau en mutation</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_Toc23323905 \h </w:instrText>
            </w:r>
            <w:r w:rsidR="00CE0787" w:rsidRPr="00A864FE">
              <w:rPr>
                <w:noProof/>
                <w:webHidden/>
                <w:sz w:val="22"/>
              </w:rPr>
            </w:r>
            <w:r w:rsidR="00CE0787" w:rsidRPr="00A864FE">
              <w:rPr>
                <w:noProof/>
                <w:webHidden/>
                <w:sz w:val="22"/>
              </w:rPr>
              <w:fldChar w:fldCharType="separate"/>
            </w:r>
            <w:r w:rsidR="00963946">
              <w:rPr>
                <w:noProof/>
                <w:webHidden/>
                <w:sz w:val="22"/>
              </w:rPr>
              <w:t>41</w:t>
            </w:r>
            <w:r w:rsidR="00CE0787" w:rsidRPr="00A864FE">
              <w:rPr>
                <w:noProof/>
                <w:webHidden/>
                <w:sz w:val="22"/>
              </w:rPr>
              <w:fldChar w:fldCharType="end"/>
            </w:r>
          </w:hyperlink>
        </w:p>
        <w:p w14:paraId="66A875AA" w14:textId="48EFDF28" w:rsidR="00CE0787" w:rsidRPr="00A864FE" w:rsidRDefault="00790F1E">
          <w:pPr>
            <w:pStyle w:val="TM1"/>
            <w:rPr>
              <w:rFonts w:asciiTheme="minorHAnsi" w:eastAsiaTheme="minorEastAsia" w:hAnsiTheme="minorHAnsi"/>
              <w:b w:val="0"/>
              <w:noProof/>
              <w:sz w:val="22"/>
              <w:lang w:eastAsia="fr-CA"/>
            </w:rPr>
          </w:pPr>
          <w:hyperlink w:anchor="_Toc23323906" w:history="1">
            <w:r w:rsidR="00CE0787" w:rsidRPr="00A864FE">
              <w:rPr>
                <w:rStyle w:val="Lienhypertexte"/>
                <w:noProof/>
                <w:sz w:val="22"/>
                <w14:scene3d>
                  <w14:camera w14:prst="orthographicFront"/>
                  <w14:lightRig w14:rig="threePt" w14:dir="t">
                    <w14:rot w14:lat="0" w14:lon="0" w14:rev="0"/>
                  </w14:lightRig>
                </w14:scene3d>
              </w:rPr>
              <w:t>4.</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Finalité, impacts visés, axes et objectifs du PDAU</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_Toc23323906 \h </w:instrText>
            </w:r>
            <w:r w:rsidR="00CE0787" w:rsidRPr="00A864FE">
              <w:rPr>
                <w:noProof/>
                <w:webHidden/>
                <w:sz w:val="22"/>
              </w:rPr>
            </w:r>
            <w:r w:rsidR="00CE0787" w:rsidRPr="00A864FE">
              <w:rPr>
                <w:noProof/>
                <w:webHidden/>
                <w:sz w:val="22"/>
              </w:rPr>
              <w:fldChar w:fldCharType="separate"/>
            </w:r>
            <w:r w:rsidR="00963946">
              <w:rPr>
                <w:noProof/>
                <w:webHidden/>
                <w:sz w:val="22"/>
              </w:rPr>
              <w:t>43</w:t>
            </w:r>
            <w:r w:rsidR="00CE0787" w:rsidRPr="00A864FE">
              <w:rPr>
                <w:noProof/>
                <w:webHidden/>
                <w:sz w:val="22"/>
              </w:rPr>
              <w:fldChar w:fldCharType="end"/>
            </w:r>
          </w:hyperlink>
        </w:p>
        <w:p w14:paraId="67B6F7E3" w14:textId="7B780C1C"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7" w:history="1">
            <w:r w:rsidR="00CE0787" w:rsidRPr="00A864FE">
              <w:rPr>
                <w:rStyle w:val="Lienhypertexte"/>
                <w:noProof/>
                <w:sz w:val="22"/>
              </w:rPr>
              <w:t>4.1</w:t>
            </w:r>
            <w:r w:rsidR="00CE0787" w:rsidRPr="00A864FE">
              <w:rPr>
                <w:rFonts w:asciiTheme="minorHAnsi" w:eastAsiaTheme="minorEastAsia" w:hAnsiTheme="minorHAnsi"/>
                <w:noProof/>
                <w:sz w:val="22"/>
                <w:lang w:eastAsia="fr-CA"/>
              </w:rPr>
              <w:tab/>
            </w:r>
            <w:r w:rsidR="00CE0787" w:rsidRPr="00A864FE">
              <w:rPr>
                <w:rStyle w:val="Lienhypertexte"/>
                <w:noProof/>
                <w:sz w:val="22"/>
              </w:rPr>
              <w:t>Finalité du PDAU</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_Toc23323907 \h </w:instrText>
            </w:r>
            <w:r w:rsidR="00CE0787" w:rsidRPr="00A864FE">
              <w:rPr>
                <w:noProof/>
                <w:webHidden/>
                <w:sz w:val="22"/>
              </w:rPr>
            </w:r>
            <w:r w:rsidR="00CE0787" w:rsidRPr="00A864FE">
              <w:rPr>
                <w:noProof/>
                <w:webHidden/>
                <w:sz w:val="22"/>
              </w:rPr>
              <w:fldChar w:fldCharType="separate"/>
            </w:r>
            <w:r w:rsidR="00963946">
              <w:rPr>
                <w:noProof/>
                <w:webHidden/>
                <w:sz w:val="22"/>
              </w:rPr>
              <w:t>43</w:t>
            </w:r>
            <w:r w:rsidR="00CE0787" w:rsidRPr="00A864FE">
              <w:rPr>
                <w:noProof/>
                <w:webHidden/>
                <w:sz w:val="22"/>
              </w:rPr>
              <w:fldChar w:fldCharType="end"/>
            </w:r>
          </w:hyperlink>
        </w:p>
        <w:p w14:paraId="7150A657" w14:textId="02CA174D"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08" w:history="1">
            <w:r w:rsidR="00CE0787" w:rsidRPr="00A864FE">
              <w:rPr>
                <w:rStyle w:val="Lienhypertexte"/>
                <w:noProof/>
                <w:sz w:val="22"/>
              </w:rPr>
              <w:t>4.2</w:t>
            </w:r>
            <w:r w:rsidR="00CE0787" w:rsidRPr="00A864FE">
              <w:rPr>
                <w:rFonts w:asciiTheme="minorHAnsi" w:eastAsiaTheme="minorEastAsia" w:hAnsiTheme="minorHAnsi"/>
                <w:noProof/>
                <w:sz w:val="22"/>
                <w:lang w:eastAsia="fr-CA"/>
              </w:rPr>
              <w:tab/>
            </w:r>
            <w:r w:rsidR="00CE0787" w:rsidRPr="00A864FE">
              <w:rPr>
                <w:rStyle w:val="Lienhypertexte"/>
                <w:noProof/>
                <w:sz w:val="22"/>
              </w:rPr>
              <w:t>Vision d’ensemble du PDAU</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_Toc23323908 \h </w:instrText>
            </w:r>
            <w:r w:rsidR="00CE0787" w:rsidRPr="00A864FE">
              <w:rPr>
                <w:noProof/>
                <w:webHidden/>
                <w:sz w:val="22"/>
              </w:rPr>
            </w:r>
            <w:r w:rsidR="00CE0787" w:rsidRPr="00A864FE">
              <w:rPr>
                <w:noProof/>
                <w:webHidden/>
                <w:sz w:val="22"/>
              </w:rPr>
              <w:fldChar w:fldCharType="separate"/>
            </w:r>
            <w:r w:rsidR="00963946">
              <w:rPr>
                <w:noProof/>
                <w:webHidden/>
                <w:sz w:val="22"/>
              </w:rPr>
              <w:t>45</w:t>
            </w:r>
            <w:r w:rsidR="00CE0787" w:rsidRPr="00A864FE">
              <w:rPr>
                <w:noProof/>
                <w:webHidden/>
                <w:sz w:val="22"/>
              </w:rPr>
              <w:fldChar w:fldCharType="end"/>
            </w:r>
          </w:hyperlink>
        </w:p>
        <w:p w14:paraId="3E0A4081" w14:textId="16E3B980" w:rsidR="00CE0787" w:rsidRPr="00A864FE" w:rsidRDefault="00790F1E">
          <w:pPr>
            <w:pStyle w:val="TM1"/>
            <w:rPr>
              <w:rFonts w:asciiTheme="minorHAnsi" w:eastAsiaTheme="minorEastAsia" w:hAnsiTheme="minorHAnsi"/>
              <w:b w:val="0"/>
              <w:noProof/>
              <w:sz w:val="22"/>
              <w:lang w:eastAsia="fr-CA"/>
            </w:rPr>
          </w:pPr>
          <w:hyperlink w:anchor="_Toc23323909" w:history="1">
            <w:r w:rsidR="00CE0787" w:rsidRPr="00A864FE">
              <w:rPr>
                <w:rStyle w:val="Lienhypertexte"/>
                <w:noProof/>
                <w:sz w:val="22"/>
                <w14:scene3d>
                  <w14:camera w14:prst="orthographicFront"/>
                  <w14:lightRig w14:rig="threePt" w14:dir="t">
                    <w14:rot w14:lat="0" w14:lon="0" w14:rev="0"/>
                  </w14:lightRig>
                </w14:scene3d>
              </w:rPr>
              <w:t>5.</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Plan d’action 2020-2024</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_Toc23323909 \h </w:instrText>
            </w:r>
            <w:r w:rsidR="00CE0787" w:rsidRPr="00A864FE">
              <w:rPr>
                <w:noProof/>
                <w:webHidden/>
                <w:sz w:val="22"/>
              </w:rPr>
            </w:r>
            <w:r w:rsidR="00CE0787" w:rsidRPr="00A864FE">
              <w:rPr>
                <w:noProof/>
                <w:webHidden/>
                <w:sz w:val="22"/>
              </w:rPr>
              <w:fldChar w:fldCharType="separate"/>
            </w:r>
            <w:r w:rsidR="00963946">
              <w:rPr>
                <w:noProof/>
                <w:webHidden/>
                <w:sz w:val="22"/>
              </w:rPr>
              <w:t>51</w:t>
            </w:r>
            <w:r w:rsidR="00CE0787" w:rsidRPr="00A864FE">
              <w:rPr>
                <w:noProof/>
                <w:webHidden/>
                <w:sz w:val="22"/>
              </w:rPr>
              <w:fldChar w:fldCharType="end"/>
            </w:r>
          </w:hyperlink>
        </w:p>
        <w:p w14:paraId="2A597A18" w14:textId="51ECF6B7"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10" w:history="1">
            <w:r w:rsidR="00CE0787" w:rsidRPr="00A864FE">
              <w:rPr>
                <w:rStyle w:val="Lienhypertexte"/>
                <w:noProof/>
                <w:sz w:val="22"/>
              </w:rPr>
              <w:t>5.1</w:t>
            </w:r>
            <w:r w:rsidR="00CE0787" w:rsidRPr="00A864FE">
              <w:rPr>
                <w:rFonts w:asciiTheme="minorHAnsi" w:eastAsiaTheme="minorEastAsia" w:hAnsiTheme="minorHAnsi"/>
                <w:noProof/>
                <w:sz w:val="22"/>
                <w:lang w:eastAsia="fr-CA"/>
              </w:rPr>
              <w:tab/>
            </w:r>
            <w:r w:rsidR="00CE0787" w:rsidRPr="00A864FE">
              <w:rPr>
                <w:rStyle w:val="Lienhypertexte"/>
                <w:noProof/>
                <w:sz w:val="22"/>
              </w:rPr>
              <w:t>Le RTC et la collectivité de plus en plus mobilisés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_Toc23323910 \h </w:instrText>
            </w:r>
            <w:r w:rsidR="00CE0787" w:rsidRPr="00A864FE">
              <w:rPr>
                <w:noProof/>
                <w:webHidden/>
                <w:sz w:val="22"/>
              </w:rPr>
            </w:r>
            <w:r w:rsidR="00CE0787" w:rsidRPr="00A864FE">
              <w:rPr>
                <w:noProof/>
                <w:webHidden/>
                <w:sz w:val="22"/>
              </w:rPr>
              <w:fldChar w:fldCharType="separate"/>
            </w:r>
            <w:r w:rsidR="00963946">
              <w:rPr>
                <w:noProof/>
                <w:webHidden/>
                <w:sz w:val="22"/>
              </w:rPr>
              <w:t>51</w:t>
            </w:r>
            <w:r w:rsidR="00CE0787" w:rsidRPr="00A864FE">
              <w:rPr>
                <w:noProof/>
                <w:webHidden/>
                <w:sz w:val="22"/>
              </w:rPr>
              <w:fldChar w:fldCharType="end"/>
            </w:r>
          </w:hyperlink>
        </w:p>
        <w:p w14:paraId="45ADAD68" w14:textId="411D3739"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1" w:history="1">
            <w:r w:rsidR="00CE0787" w:rsidRPr="00A864FE">
              <w:rPr>
                <w:rStyle w:val="Lienhypertexte"/>
                <w:noProof/>
                <w:sz w:val="22"/>
              </w:rPr>
              <w:t>5.1.1</w:t>
            </w:r>
            <w:r w:rsidR="00CE0787" w:rsidRPr="00A864FE">
              <w:rPr>
                <w:rFonts w:asciiTheme="minorHAnsi" w:eastAsiaTheme="minorEastAsia" w:hAnsiTheme="minorHAnsi"/>
                <w:noProof/>
                <w:sz w:val="22"/>
                <w:lang w:eastAsia="fr-CA"/>
              </w:rPr>
              <w:tab/>
            </w:r>
            <w:r w:rsidR="00CE0787" w:rsidRPr="00A864FE">
              <w:rPr>
                <w:rStyle w:val="Lienhypertexte"/>
                <w:noProof/>
                <w:sz w:val="22"/>
              </w:rPr>
              <w:t>Axe 1 : Agir sur la  culture  organisationnelle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_Toc23323911 \h </w:instrText>
            </w:r>
            <w:r w:rsidR="00CE0787" w:rsidRPr="00A864FE">
              <w:rPr>
                <w:noProof/>
                <w:webHidden/>
                <w:sz w:val="22"/>
              </w:rPr>
            </w:r>
            <w:r w:rsidR="00CE0787" w:rsidRPr="00A864FE">
              <w:rPr>
                <w:noProof/>
                <w:webHidden/>
                <w:sz w:val="22"/>
              </w:rPr>
              <w:fldChar w:fldCharType="separate"/>
            </w:r>
            <w:r w:rsidR="00963946">
              <w:rPr>
                <w:noProof/>
                <w:webHidden/>
                <w:sz w:val="22"/>
              </w:rPr>
              <w:t>51</w:t>
            </w:r>
            <w:r w:rsidR="00CE0787" w:rsidRPr="00A864FE">
              <w:rPr>
                <w:noProof/>
                <w:webHidden/>
                <w:sz w:val="22"/>
              </w:rPr>
              <w:fldChar w:fldCharType="end"/>
            </w:r>
          </w:hyperlink>
        </w:p>
        <w:p w14:paraId="32E23B95" w14:textId="5608B509"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2" w:history="1">
            <w:r w:rsidR="00CE0787" w:rsidRPr="00A864FE">
              <w:rPr>
                <w:rStyle w:val="Lienhypertexte"/>
                <w:noProof/>
                <w:sz w:val="22"/>
              </w:rPr>
              <w:t>5.1.2</w:t>
            </w:r>
            <w:r w:rsidR="00CE0787" w:rsidRPr="00A864FE">
              <w:rPr>
                <w:rFonts w:asciiTheme="minorHAnsi" w:eastAsiaTheme="minorEastAsia" w:hAnsiTheme="minorHAnsi"/>
                <w:noProof/>
                <w:sz w:val="22"/>
                <w:lang w:eastAsia="fr-CA"/>
              </w:rPr>
              <w:tab/>
            </w:r>
            <w:r w:rsidR="00CE0787" w:rsidRPr="00A864FE">
              <w:rPr>
                <w:rStyle w:val="Lienhypertexte"/>
                <w:noProof/>
                <w:sz w:val="22"/>
              </w:rPr>
              <w:t>Axe 2 : Mobiliser la  collectivité</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_Toc23323912 \h </w:instrText>
            </w:r>
            <w:r w:rsidR="00CE0787" w:rsidRPr="00A864FE">
              <w:rPr>
                <w:noProof/>
                <w:webHidden/>
                <w:sz w:val="22"/>
              </w:rPr>
            </w:r>
            <w:r w:rsidR="00CE0787" w:rsidRPr="00A864FE">
              <w:rPr>
                <w:noProof/>
                <w:webHidden/>
                <w:sz w:val="22"/>
              </w:rPr>
              <w:fldChar w:fldCharType="separate"/>
            </w:r>
            <w:r w:rsidR="00963946">
              <w:rPr>
                <w:noProof/>
                <w:webHidden/>
                <w:sz w:val="22"/>
              </w:rPr>
              <w:t>52</w:t>
            </w:r>
            <w:r w:rsidR="00CE0787" w:rsidRPr="00A864FE">
              <w:rPr>
                <w:noProof/>
                <w:webHidden/>
                <w:sz w:val="22"/>
              </w:rPr>
              <w:fldChar w:fldCharType="end"/>
            </w:r>
          </w:hyperlink>
        </w:p>
        <w:p w14:paraId="368739EB" w14:textId="77777777" w:rsidR="00A864FE" w:rsidRDefault="00A864FE">
          <w:pPr>
            <w:pStyle w:val="TM2"/>
            <w:tabs>
              <w:tab w:val="left" w:pos="880"/>
              <w:tab w:val="right" w:leader="dot" w:pos="10302"/>
            </w:tabs>
            <w:rPr>
              <w:rStyle w:val="Lienhypertexte"/>
              <w:noProof/>
              <w:sz w:val="22"/>
            </w:rPr>
          </w:pPr>
          <w:r>
            <w:rPr>
              <w:rStyle w:val="Lienhypertexte"/>
              <w:noProof/>
              <w:sz w:val="22"/>
            </w:rPr>
            <w:br w:type="page"/>
          </w:r>
        </w:p>
        <w:p w14:paraId="2C14A3F0" w14:textId="11119E89"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13" w:history="1">
            <w:r w:rsidR="00CE0787" w:rsidRPr="00A864FE">
              <w:rPr>
                <w:rStyle w:val="Lienhypertexte"/>
                <w:noProof/>
                <w:sz w:val="22"/>
              </w:rPr>
              <w:t>5.2</w:t>
            </w:r>
            <w:r w:rsidR="00CE0787" w:rsidRPr="00A864FE">
              <w:rPr>
                <w:rFonts w:asciiTheme="minorHAnsi" w:eastAsiaTheme="minorEastAsia" w:hAnsiTheme="minorHAnsi"/>
                <w:noProof/>
                <w:sz w:val="22"/>
                <w:lang w:eastAsia="fr-CA"/>
              </w:rPr>
              <w:tab/>
            </w:r>
            <w:r w:rsidR="00CE0787" w:rsidRPr="00A864FE">
              <w:rPr>
                <w:rStyle w:val="Lienhypertexte"/>
                <w:noProof/>
                <w:sz w:val="22"/>
              </w:rPr>
              <w:t>Des services de plus en plus accessibles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_Toc23323913 \h </w:instrText>
            </w:r>
            <w:r w:rsidR="00CE0787" w:rsidRPr="00A864FE">
              <w:rPr>
                <w:noProof/>
                <w:webHidden/>
                <w:sz w:val="22"/>
              </w:rPr>
            </w:r>
            <w:r w:rsidR="00CE0787" w:rsidRPr="00A864FE">
              <w:rPr>
                <w:noProof/>
                <w:webHidden/>
                <w:sz w:val="22"/>
              </w:rPr>
              <w:fldChar w:fldCharType="separate"/>
            </w:r>
            <w:r w:rsidR="00963946">
              <w:rPr>
                <w:noProof/>
                <w:webHidden/>
                <w:sz w:val="22"/>
              </w:rPr>
              <w:t>53</w:t>
            </w:r>
            <w:r w:rsidR="00CE0787" w:rsidRPr="00A864FE">
              <w:rPr>
                <w:noProof/>
                <w:webHidden/>
                <w:sz w:val="22"/>
              </w:rPr>
              <w:fldChar w:fldCharType="end"/>
            </w:r>
          </w:hyperlink>
        </w:p>
        <w:p w14:paraId="2EE1FBBD" w14:textId="30DB6EBF"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4" w:history="1">
            <w:r w:rsidR="00CE0787" w:rsidRPr="00A864FE">
              <w:rPr>
                <w:rStyle w:val="Lienhypertexte"/>
                <w:noProof/>
                <w:sz w:val="22"/>
              </w:rPr>
              <w:t>5.2.1</w:t>
            </w:r>
            <w:r w:rsidR="00CE0787" w:rsidRPr="00A864FE">
              <w:rPr>
                <w:rFonts w:asciiTheme="minorHAnsi" w:eastAsiaTheme="minorEastAsia" w:hAnsiTheme="minorHAnsi"/>
                <w:noProof/>
                <w:sz w:val="22"/>
                <w:lang w:eastAsia="fr-CA"/>
              </w:rPr>
              <w:tab/>
            </w:r>
            <w:r w:rsidR="00CE0787" w:rsidRPr="00A864FE">
              <w:rPr>
                <w:rStyle w:val="Lienhypertexte"/>
                <w:noProof/>
                <w:sz w:val="22"/>
              </w:rPr>
              <w:t>Axe 3 : Agir sur  l’accessibilité des  services  actuels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_Toc23323914 \h </w:instrText>
            </w:r>
            <w:r w:rsidR="00CE0787" w:rsidRPr="00A864FE">
              <w:rPr>
                <w:noProof/>
                <w:webHidden/>
                <w:sz w:val="22"/>
              </w:rPr>
            </w:r>
            <w:r w:rsidR="00CE0787" w:rsidRPr="00A864FE">
              <w:rPr>
                <w:noProof/>
                <w:webHidden/>
                <w:sz w:val="22"/>
              </w:rPr>
              <w:fldChar w:fldCharType="separate"/>
            </w:r>
            <w:r w:rsidR="00963946">
              <w:rPr>
                <w:noProof/>
                <w:webHidden/>
                <w:sz w:val="22"/>
              </w:rPr>
              <w:t>53</w:t>
            </w:r>
            <w:r w:rsidR="00CE0787" w:rsidRPr="00A864FE">
              <w:rPr>
                <w:noProof/>
                <w:webHidden/>
                <w:sz w:val="22"/>
              </w:rPr>
              <w:fldChar w:fldCharType="end"/>
            </w:r>
          </w:hyperlink>
        </w:p>
        <w:p w14:paraId="2E835B6D" w14:textId="0FBE5432"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5" w:history="1">
            <w:r w:rsidR="00CE0787" w:rsidRPr="00A864FE">
              <w:rPr>
                <w:rStyle w:val="Lienhypertexte"/>
                <w:noProof/>
                <w:sz w:val="22"/>
              </w:rPr>
              <w:t>5.2.2</w:t>
            </w:r>
            <w:r w:rsidR="00CE0787" w:rsidRPr="00A864FE">
              <w:rPr>
                <w:rFonts w:asciiTheme="minorHAnsi" w:eastAsiaTheme="minorEastAsia" w:hAnsiTheme="minorHAnsi"/>
                <w:noProof/>
                <w:sz w:val="22"/>
                <w:lang w:eastAsia="fr-CA"/>
              </w:rPr>
              <w:tab/>
            </w:r>
            <w:r w:rsidR="00CE0787" w:rsidRPr="00A864FE">
              <w:rPr>
                <w:rStyle w:val="Lienhypertexte"/>
                <w:noProof/>
                <w:sz w:val="22"/>
              </w:rPr>
              <w:t>Axe 4 : Agir sur  l’accessibilité des  services  pendant les travaux</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_Toc23323915 \h </w:instrText>
            </w:r>
            <w:r w:rsidR="00CE0787" w:rsidRPr="00A864FE">
              <w:rPr>
                <w:noProof/>
                <w:webHidden/>
                <w:sz w:val="22"/>
              </w:rPr>
            </w:r>
            <w:r w:rsidR="00CE0787" w:rsidRPr="00A864FE">
              <w:rPr>
                <w:noProof/>
                <w:webHidden/>
                <w:sz w:val="22"/>
              </w:rPr>
              <w:fldChar w:fldCharType="separate"/>
            </w:r>
            <w:r w:rsidR="00963946">
              <w:rPr>
                <w:noProof/>
                <w:webHidden/>
                <w:sz w:val="22"/>
              </w:rPr>
              <w:t>54</w:t>
            </w:r>
            <w:r w:rsidR="00CE0787" w:rsidRPr="00A864FE">
              <w:rPr>
                <w:noProof/>
                <w:webHidden/>
                <w:sz w:val="22"/>
              </w:rPr>
              <w:fldChar w:fldCharType="end"/>
            </w:r>
          </w:hyperlink>
        </w:p>
        <w:p w14:paraId="00572F4E" w14:textId="7B8039E7"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6" w:history="1">
            <w:r w:rsidR="00CE0787" w:rsidRPr="00A864FE">
              <w:rPr>
                <w:rStyle w:val="Lienhypertexte"/>
                <w:noProof/>
                <w:sz w:val="22"/>
              </w:rPr>
              <w:t>5.2.3</w:t>
            </w:r>
            <w:r w:rsidR="00CE0787" w:rsidRPr="00A864FE">
              <w:rPr>
                <w:rFonts w:asciiTheme="minorHAnsi" w:eastAsiaTheme="minorEastAsia" w:hAnsiTheme="minorHAnsi"/>
                <w:noProof/>
                <w:sz w:val="22"/>
                <w:lang w:eastAsia="fr-CA"/>
              </w:rPr>
              <w:tab/>
            </w:r>
            <w:r w:rsidR="00CE0787" w:rsidRPr="00A864FE">
              <w:rPr>
                <w:rStyle w:val="Lienhypertexte"/>
                <w:noProof/>
                <w:sz w:val="22"/>
              </w:rPr>
              <w:t>Axe 5 : Agir sur  l’accessibilité des services  futurs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_Toc23323916 \h </w:instrText>
            </w:r>
            <w:r w:rsidR="00CE0787" w:rsidRPr="00A864FE">
              <w:rPr>
                <w:noProof/>
                <w:webHidden/>
                <w:sz w:val="22"/>
              </w:rPr>
            </w:r>
            <w:r w:rsidR="00CE0787" w:rsidRPr="00A864FE">
              <w:rPr>
                <w:noProof/>
                <w:webHidden/>
                <w:sz w:val="22"/>
              </w:rPr>
              <w:fldChar w:fldCharType="separate"/>
            </w:r>
            <w:r w:rsidR="00963946">
              <w:rPr>
                <w:noProof/>
                <w:webHidden/>
                <w:sz w:val="22"/>
              </w:rPr>
              <w:t>54</w:t>
            </w:r>
            <w:r w:rsidR="00CE0787" w:rsidRPr="00A864FE">
              <w:rPr>
                <w:noProof/>
                <w:webHidden/>
                <w:sz w:val="22"/>
              </w:rPr>
              <w:fldChar w:fldCharType="end"/>
            </w:r>
          </w:hyperlink>
        </w:p>
        <w:p w14:paraId="2BBE7A7C" w14:textId="3765490F" w:rsidR="00CE0787" w:rsidRPr="00A864FE" w:rsidRDefault="00790F1E">
          <w:pPr>
            <w:pStyle w:val="TM2"/>
            <w:tabs>
              <w:tab w:val="left" w:pos="880"/>
              <w:tab w:val="right" w:leader="dot" w:pos="10302"/>
            </w:tabs>
            <w:rPr>
              <w:rFonts w:asciiTheme="minorHAnsi" w:eastAsiaTheme="minorEastAsia" w:hAnsiTheme="minorHAnsi"/>
              <w:noProof/>
              <w:sz w:val="22"/>
              <w:lang w:eastAsia="fr-CA"/>
            </w:rPr>
          </w:pPr>
          <w:hyperlink w:anchor="_Toc23323917" w:history="1">
            <w:r w:rsidR="00CE0787" w:rsidRPr="00A864FE">
              <w:rPr>
                <w:rStyle w:val="Lienhypertexte"/>
                <w:noProof/>
                <w:sz w:val="22"/>
              </w:rPr>
              <w:t>5.3</w:t>
            </w:r>
            <w:r w:rsidR="00CE0787" w:rsidRPr="00A864FE">
              <w:rPr>
                <w:rFonts w:asciiTheme="minorHAnsi" w:eastAsiaTheme="minorEastAsia" w:hAnsiTheme="minorHAnsi"/>
                <w:noProof/>
                <w:sz w:val="22"/>
                <w:lang w:eastAsia="fr-CA"/>
              </w:rPr>
              <w:tab/>
            </w:r>
            <w:r w:rsidR="00CE0787" w:rsidRPr="00A864FE">
              <w:rPr>
                <w:rStyle w:val="Lienhypertexte"/>
                <w:noProof/>
                <w:sz w:val="22"/>
              </w:rPr>
              <w:t>Des services de plus en plus utilisés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_Toc23323917 \h </w:instrText>
            </w:r>
            <w:r w:rsidR="00CE0787" w:rsidRPr="00A864FE">
              <w:rPr>
                <w:noProof/>
                <w:webHidden/>
                <w:sz w:val="22"/>
              </w:rPr>
            </w:r>
            <w:r w:rsidR="00CE0787" w:rsidRPr="00A864FE">
              <w:rPr>
                <w:noProof/>
                <w:webHidden/>
                <w:sz w:val="22"/>
              </w:rPr>
              <w:fldChar w:fldCharType="separate"/>
            </w:r>
            <w:r w:rsidR="00963946">
              <w:rPr>
                <w:noProof/>
                <w:webHidden/>
                <w:sz w:val="22"/>
              </w:rPr>
              <w:t>55</w:t>
            </w:r>
            <w:r w:rsidR="00CE0787" w:rsidRPr="00A864FE">
              <w:rPr>
                <w:noProof/>
                <w:webHidden/>
                <w:sz w:val="22"/>
              </w:rPr>
              <w:fldChar w:fldCharType="end"/>
            </w:r>
          </w:hyperlink>
        </w:p>
        <w:p w14:paraId="456DB4E6" w14:textId="685F4968" w:rsidR="00CE0787" w:rsidRPr="00A864FE" w:rsidRDefault="00790F1E">
          <w:pPr>
            <w:pStyle w:val="TM3"/>
            <w:tabs>
              <w:tab w:val="left" w:pos="1320"/>
              <w:tab w:val="right" w:leader="dot" w:pos="10302"/>
            </w:tabs>
            <w:rPr>
              <w:rFonts w:asciiTheme="minorHAnsi" w:eastAsiaTheme="minorEastAsia" w:hAnsiTheme="minorHAnsi"/>
              <w:noProof/>
              <w:sz w:val="22"/>
              <w:lang w:eastAsia="fr-CA"/>
            </w:rPr>
          </w:pPr>
          <w:hyperlink w:anchor="_Toc23323918" w:history="1">
            <w:r w:rsidR="00CE0787" w:rsidRPr="00A864FE">
              <w:rPr>
                <w:rStyle w:val="Lienhypertexte"/>
                <w:noProof/>
                <w:sz w:val="22"/>
              </w:rPr>
              <w:t>5.3.1</w:t>
            </w:r>
            <w:r w:rsidR="00CE0787" w:rsidRPr="00A864FE">
              <w:rPr>
                <w:rFonts w:asciiTheme="minorHAnsi" w:eastAsiaTheme="minorEastAsia" w:hAnsiTheme="minorHAnsi"/>
                <w:noProof/>
                <w:sz w:val="22"/>
                <w:lang w:eastAsia="fr-CA"/>
              </w:rPr>
              <w:tab/>
            </w:r>
            <w:r w:rsidR="00CE0787" w:rsidRPr="00A864FE">
              <w:rPr>
                <w:rStyle w:val="Lienhypertexte"/>
                <w:noProof/>
                <w:sz w:val="22"/>
              </w:rPr>
              <w:t>Axe 6 : Agir sur l’utilisation  des services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_Toc23323918 \h </w:instrText>
            </w:r>
            <w:r w:rsidR="00CE0787" w:rsidRPr="00A864FE">
              <w:rPr>
                <w:noProof/>
                <w:webHidden/>
                <w:sz w:val="22"/>
              </w:rPr>
            </w:r>
            <w:r w:rsidR="00CE0787" w:rsidRPr="00A864FE">
              <w:rPr>
                <w:noProof/>
                <w:webHidden/>
                <w:sz w:val="22"/>
              </w:rPr>
              <w:fldChar w:fldCharType="separate"/>
            </w:r>
            <w:r w:rsidR="00963946">
              <w:rPr>
                <w:noProof/>
                <w:webHidden/>
                <w:sz w:val="22"/>
              </w:rPr>
              <w:t>55</w:t>
            </w:r>
            <w:r w:rsidR="00CE0787" w:rsidRPr="00A864FE">
              <w:rPr>
                <w:noProof/>
                <w:webHidden/>
                <w:sz w:val="22"/>
              </w:rPr>
              <w:fldChar w:fldCharType="end"/>
            </w:r>
          </w:hyperlink>
        </w:p>
        <w:p w14:paraId="1CC1B938" w14:textId="72E4242F" w:rsidR="00CE0787" w:rsidRPr="00A864FE" w:rsidRDefault="00790F1E">
          <w:pPr>
            <w:pStyle w:val="TM1"/>
            <w:rPr>
              <w:rFonts w:asciiTheme="minorHAnsi" w:eastAsiaTheme="minorEastAsia" w:hAnsiTheme="minorHAnsi"/>
              <w:b w:val="0"/>
              <w:noProof/>
              <w:sz w:val="22"/>
              <w:lang w:eastAsia="fr-CA"/>
            </w:rPr>
          </w:pPr>
          <w:hyperlink w:anchor="_Toc23323919" w:history="1">
            <w:r w:rsidR="00CE0787" w:rsidRPr="00A864FE">
              <w:rPr>
                <w:rStyle w:val="Lienhypertexte"/>
                <w:noProof/>
                <w:sz w:val="22"/>
                <w14:scene3d>
                  <w14:camera w14:prst="orthographicFront"/>
                  <w14:lightRig w14:rig="threePt" w14:dir="t">
                    <w14:rot w14:lat="0" w14:lon="0" w14:rev="0"/>
                  </w14:lightRig>
                </w14:scene3d>
              </w:rPr>
              <w:t>6.</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Gouvernance, mise en œuvre, suivi et reddition</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_Toc23323919 \h </w:instrText>
            </w:r>
            <w:r w:rsidR="00CE0787" w:rsidRPr="00A864FE">
              <w:rPr>
                <w:noProof/>
                <w:webHidden/>
                <w:sz w:val="22"/>
              </w:rPr>
            </w:r>
            <w:r w:rsidR="00CE0787" w:rsidRPr="00A864FE">
              <w:rPr>
                <w:noProof/>
                <w:webHidden/>
                <w:sz w:val="22"/>
              </w:rPr>
              <w:fldChar w:fldCharType="separate"/>
            </w:r>
            <w:r w:rsidR="00963946">
              <w:rPr>
                <w:noProof/>
                <w:webHidden/>
                <w:sz w:val="22"/>
              </w:rPr>
              <w:t>57</w:t>
            </w:r>
            <w:r w:rsidR="00CE0787" w:rsidRPr="00A864FE">
              <w:rPr>
                <w:noProof/>
                <w:webHidden/>
                <w:sz w:val="22"/>
              </w:rPr>
              <w:fldChar w:fldCharType="end"/>
            </w:r>
          </w:hyperlink>
        </w:p>
        <w:p w14:paraId="4EEB4EC4" w14:textId="6B00752D" w:rsidR="00CE0787" w:rsidRPr="00A864FE" w:rsidRDefault="00790F1E">
          <w:pPr>
            <w:pStyle w:val="TM1"/>
            <w:rPr>
              <w:rFonts w:asciiTheme="minorHAnsi" w:eastAsiaTheme="minorEastAsia" w:hAnsiTheme="minorHAnsi"/>
              <w:b w:val="0"/>
              <w:noProof/>
              <w:sz w:val="22"/>
              <w:lang w:eastAsia="fr-CA"/>
            </w:rPr>
          </w:pPr>
          <w:hyperlink w:anchor="_Toc23323920" w:history="1">
            <w:r w:rsidR="00CE0787" w:rsidRPr="00A864FE">
              <w:rPr>
                <w:rStyle w:val="Lienhypertexte"/>
                <w:noProof/>
                <w:sz w:val="22"/>
              </w:rPr>
              <w:t>Bibliographie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_Toc23323920 \h </w:instrText>
            </w:r>
            <w:r w:rsidR="00CE0787" w:rsidRPr="00A864FE">
              <w:rPr>
                <w:noProof/>
                <w:webHidden/>
                <w:sz w:val="22"/>
              </w:rPr>
            </w:r>
            <w:r w:rsidR="00CE0787" w:rsidRPr="00A864FE">
              <w:rPr>
                <w:noProof/>
                <w:webHidden/>
                <w:sz w:val="22"/>
              </w:rPr>
              <w:fldChar w:fldCharType="separate"/>
            </w:r>
            <w:r w:rsidR="00963946">
              <w:rPr>
                <w:noProof/>
                <w:webHidden/>
                <w:sz w:val="22"/>
              </w:rPr>
              <w:t>59</w:t>
            </w:r>
            <w:r w:rsidR="00CE0787" w:rsidRPr="00A864FE">
              <w:rPr>
                <w:noProof/>
                <w:webHidden/>
                <w:sz w:val="22"/>
              </w:rPr>
              <w:fldChar w:fldCharType="end"/>
            </w:r>
          </w:hyperlink>
        </w:p>
        <w:p w14:paraId="3439A299" w14:textId="00A9DF27" w:rsidR="00CE0787" w:rsidRPr="00A864FE" w:rsidRDefault="00790F1E">
          <w:pPr>
            <w:pStyle w:val="TM1"/>
            <w:tabs>
              <w:tab w:val="left" w:pos="1320"/>
            </w:tabs>
            <w:rPr>
              <w:rFonts w:asciiTheme="minorHAnsi" w:eastAsiaTheme="minorEastAsia" w:hAnsiTheme="minorHAnsi"/>
              <w:b w:val="0"/>
              <w:noProof/>
              <w:sz w:val="22"/>
              <w:lang w:eastAsia="fr-CA"/>
            </w:rPr>
          </w:pPr>
          <w:hyperlink w:anchor="_Toc23323921" w:history="1">
            <w:r w:rsidR="00CE0787" w:rsidRPr="00A864FE">
              <w:rPr>
                <w:rStyle w:val="Lienhypertexte"/>
                <w:noProof/>
                <w:sz w:val="22"/>
              </w:rPr>
              <w:t>Annexe 1</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Principes de conception universelle</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_Toc23323921 \h </w:instrText>
            </w:r>
            <w:r w:rsidR="00CE0787" w:rsidRPr="00A864FE">
              <w:rPr>
                <w:noProof/>
                <w:webHidden/>
                <w:sz w:val="22"/>
              </w:rPr>
            </w:r>
            <w:r w:rsidR="00CE0787" w:rsidRPr="00A864FE">
              <w:rPr>
                <w:noProof/>
                <w:webHidden/>
                <w:sz w:val="22"/>
              </w:rPr>
              <w:fldChar w:fldCharType="separate"/>
            </w:r>
            <w:r w:rsidR="00963946">
              <w:rPr>
                <w:noProof/>
                <w:webHidden/>
                <w:sz w:val="22"/>
              </w:rPr>
              <w:t>60</w:t>
            </w:r>
            <w:r w:rsidR="00CE0787" w:rsidRPr="00A864FE">
              <w:rPr>
                <w:noProof/>
                <w:webHidden/>
                <w:sz w:val="22"/>
              </w:rPr>
              <w:fldChar w:fldCharType="end"/>
            </w:r>
          </w:hyperlink>
        </w:p>
        <w:p w14:paraId="221FA8EB" w14:textId="02FFB0AD" w:rsidR="00CE0787" w:rsidRPr="00A864FE" w:rsidRDefault="00790F1E">
          <w:pPr>
            <w:pStyle w:val="TM1"/>
            <w:tabs>
              <w:tab w:val="left" w:pos="1320"/>
            </w:tabs>
            <w:rPr>
              <w:rFonts w:asciiTheme="minorHAnsi" w:eastAsiaTheme="minorEastAsia" w:hAnsiTheme="minorHAnsi"/>
              <w:b w:val="0"/>
              <w:noProof/>
              <w:sz w:val="22"/>
              <w:lang w:eastAsia="fr-CA"/>
            </w:rPr>
          </w:pPr>
          <w:hyperlink w:anchor="_Toc23323922" w:history="1">
            <w:r w:rsidR="00CE0787" w:rsidRPr="00A864FE">
              <w:rPr>
                <w:rStyle w:val="Lienhypertexte"/>
                <w:noProof/>
                <w:sz w:val="22"/>
              </w:rPr>
              <w:t>Annexe 2</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Structure de projet et comités</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_Toc23323922 \h </w:instrText>
            </w:r>
            <w:r w:rsidR="00CE0787" w:rsidRPr="00A864FE">
              <w:rPr>
                <w:noProof/>
                <w:webHidden/>
                <w:sz w:val="22"/>
              </w:rPr>
            </w:r>
            <w:r w:rsidR="00CE0787" w:rsidRPr="00A864FE">
              <w:rPr>
                <w:noProof/>
                <w:webHidden/>
                <w:sz w:val="22"/>
              </w:rPr>
              <w:fldChar w:fldCharType="separate"/>
            </w:r>
            <w:r w:rsidR="00963946">
              <w:rPr>
                <w:noProof/>
                <w:webHidden/>
                <w:sz w:val="22"/>
              </w:rPr>
              <w:t>62</w:t>
            </w:r>
            <w:r w:rsidR="00CE0787" w:rsidRPr="00A864FE">
              <w:rPr>
                <w:noProof/>
                <w:webHidden/>
                <w:sz w:val="22"/>
              </w:rPr>
              <w:fldChar w:fldCharType="end"/>
            </w:r>
          </w:hyperlink>
        </w:p>
        <w:p w14:paraId="339FF0FA" w14:textId="24D0338A" w:rsidR="00CE0787" w:rsidRPr="00A864FE" w:rsidRDefault="00790F1E">
          <w:pPr>
            <w:pStyle w:val="TM1"/>
            <w:tabs>
              <w:tab w:val="left" w:pos="1320"/>
            </w:tabs>
            <w:rPr>
              <w:rFonts w:asciiTheme="minorHAnsi" w:eastAsiaTheme="minorEastAsia" w:hAnsiTheme="minorHAnsi"/>
              <w:b w:val="0"/>
              <w:noProof/>
              <w:sz w:val="22"/>
              <w:lang w:eastAsia="fr-CA"/>
            </w:rPr>
          </w:pPr>
          <w:hyperlink w:anchor="_Toc23323923" w:history="1">
            <w:r w:rsidR="00CE0787" w:rsidRPr="00A864FE">
              <w:rPr>
                <w:rStyle w:val="Lienhypertexte"/>
                <w:noProof/>
                <w:sz w:val="22"/>
              </w:rPr>
              <w:t>Annexe 3</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Participation au RTC</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_Toc23323923 \h </w:instrText>
            </w:r>
            <w:r w:rsidR="00CE0787" w:rsidRPr="00A864FE">
              <w:rPr>
                <w:noProof/>
                <w:webHidden/>
                <w:sz w:val="22"/>
              </w:rPr>
            </w:r>
            <w:r w:rsidR="00CE0787" w:rsidRPr="00A864FE">
              <w:rPr>
                <w:noProof/>
                <w:webHidden/>
                <w:sz w:val="22"/>
              </w:rPr>
              <w:fldChar w:fldCharType="separate"/>
            </w:r>
            <w:r w:rsidR="00963946">
              <w:rPr>
                <w:noProof/>
                <w:webHidden/>
                <w:sz w:val="22"/>
              </w:rPr>
              <w:t>65</w:t>
            </w:r>
            <w:r w:rsidR="00CE0787" w:rsidRPr="00A864FE">
              <w:rPr>
                <w:noProof/>
                <w:webHidden/>
                <w:sz w:val="22"/>
              </w:rPr>
              <w:fldChar w:fldCharType="end"/>
            </w:r>
          </w:hyperlink>
        </w:p>
        <w:p w14:paraId="19EC63BD" w14:textId="1609FBED" w:rsidR="00CE0787" w:rsidRPr="00A864FE" w:rsidRDefault="00790F1E">
          <w:pPr>
            <w:pStyle w:val="TM1"/>
            <w:tabs>
              <w:tab w:val="left" w:pos="1320"/>
            </w:tabs>
            <w:rPr>
              <w:rFonts w:asciiTheme="minorHAnsi" w:eastAsiaTheme="minorEastAsia" w:hAnsiTheme="minorHAnsi"/>
              <w:b w:val="0"/>
              <w:noProof/>
              <w:sz w:val="22"/>
              <w:lang w:eastAsia="fr-CA"/>
            </w:rPr>
          </w:pPr>
          <w:hyperlink w:anchor="_Toc23323924" w:history="1">
            <w:r w:rsidR="00CE0787" w:rsidRPr="00A864FE">
              <w:rPr>
                <w:rStyle w:val="Lienhypertexte"/>
                <w:noProof/>
                <w:sz w:val="22"/>
              </w:rPr>
              <w:t>Annexe 4</w:t>
            </w:r>
            <w:r w:rsidR="00CE0787" w:rsidRPr="00A864FE">
              <w:rPr>
                <w:rFonts w:asciiTheme="minorHAnsi" w:eastAsiaTheme="minorEastAsia" w:hAnsiTheme="minorHAnsi"/>
                <w:b w:val="0"/>
                <w:noProof/>
                <w:sz w:val="22"/>
                <w:lang w:eastAsia="fr-CA"/>
              </w:rPr>
              <w:tab/>
            </w:r>
            <w:r w:rsidR="00CE0787" w:rsidRPr="00A864FE">
              <w:rPr>
                <w:rStyle w:val="Lienhypertexte"/>
                <w:noProof/>
                <w:sz w:val="22"/>
              </w:rPr>
              <w:t>Plan d’action du PDAU - Tableau</w:t>
            </w:r>
            <w:r w:rsidR="00CE0787" w:rsidRPr="00A864FE">
              <w:rPr>
                <w:noProof/>
                <w:webHidden/>
                <w:sz w:val="22"/>
              </w:rPr>
              <w:tab/>
            </w:r>
            <w:r w:rsidR="00CE0787" w:rsidRPr="00A864FE">
              <w:rPr>
                <w:noProof/>
                <w:webHidden/>
                <w:sz w:val="22"/>
              </w:rPr>
              <w:fldChar w:fldCharType="begin"/>
            </w:r>
            <w:r w:rsidR="00CE0787" w:rsidRPr="00A864FE">
              <w:rPr>
                <w:noProof/>
                <w:webHidden/>
                <w:sz w:val="22"/>
              </w:rPr>
              <w:instrText xml:space="preserve"> PAGEREF _Toc23323924 \h </w:instrText>
            </w:r>
            <w:r w:rsidR="00CE0787" w:rsidRPr="00A864FE">
              <w:rPr>
                <w:noProof/>
                <w:webHidden/>
                <w:sz w:val="22"/>
              </w:rPr>
            </w:r>
            <w:r w:rsidR="00CE0787" w:rsidRPr="00A864FE">
              <w:rPr>
                <w:noProof/>
                <w:webHidden/>
                <w:sz w:val="22"/>
              </w:rPr>
              <w:fldChar w:fldCharType="separate"/>
            </w:r>
            <w:r w:rsidR="00963946">
              <w:rPr>
                <w:noProof/>
                <w:webHidden/>
                <w:sz w:val="22"/>
              </w:rPr>
              <w:t>66</w:t>
            </w:r>
            <w:r w:rsidR="00CE0787" w:rsidRPr="00A864FE">
              <w:rPr>
                <w:noProof/>
                <w:webHidden/>
                <w:sz w:val="22"/>
              </w:rPr>
              <w:fldChar w:fldCharType="end"/>
            </w:r>
          </w:hyperlink>
        </w:p>
        <w:p w14:paraId="68D9F290" w14:textId="54548C31" w:rsidR="00D54608" w:rsidRPr="00B10919" w:rsidRDefault="009E2C5C" w:rsidP="004346FF">
          <w:pPr>
            <w:spacing w:after="200" w:line="240" w:lineRule="auto"/>
            <w:rPr>
              <w:rFonts w:ascii="Arial" w:eastAsia="Calibri" w:hAnsi="Arial" w:cs="Arial"/>
            </w:rPr>
          </w:pPr>
          <w:r>
            <w:rPr>
              <w:rFonts w:ascii="Arial" w:eastAsia="Calibri" w:hAnsi="Arial" w:cs="Arial"/>
              <w:b/>
            </w:rPr>
            <w:fldChar w:fldCharType="end"/>
          </w:r>
        </w:p>
      </w:sdtContent>
    </w:sdt>
    <w:p w14:paraId="0C3B7201" w14:textId="77777777" w:rsidR="00D54608" w:rsidRPr="00B10919" w:rsidRDefault="00D54608" w:rsidP="00E90726">
      <w:pPr>
        <w:tabs>
          <w:tab w:val="left" w:pos="9000"/>
        </w:tabs>
        <w:suppressAutoHyphens/>
        <w:spacing w:after="0" w:line="360" w:lineRule="auto"/>
        <w:rPr>
          <w:rFonts w:ascii="Arial" w:eastAsia="SimSun" w:hAnsi="Arial" w:cs="Arial"/>
          <w:b/>
          <w:color w:val="4A4A49"/>
          <w:sz w:val="30"/>
          <w:lang w:eastAsia="ar-SA"/>
        </w:rPr>
      </w:pPr>
      <w:r w:rsidRPr="00B10919">
        <w:rPr>
          <w:rFonts w:ascii="Arial" w:eastAsia="SimSun" w:hAnsi="Arial" w:cs="Arial"/>
          <w:b/>
          <w:color w:val="4A4A49"/>
          <w:sz w:val="30"/>
          <w:lang w:eastAsia="ar-SA"/>
        </w:rPr>
        <w:t>Liste des figures</w:t>
      </w:r>
      <w:r w:rsidR="00E90726" w:rsidRPr="00B10919">
        <w:rPr>
          <w:rFonts w:ascii="Arial" w:eastAsia="SimSun" w:hAnsi="Arial" w:cs="Arial"/>
          <w:b/>
          <w:noProof/>
          <w:color w:val="4A4A49"/>
          <w:sz w:val="30"/>
          <w:lang w:eastAsia="fr-CA"/>
        </w:rPr>
        <w:drawing>
          <wp:anchor distT="0" distB="0" distL="114300" distR="114300" simplePos="0" relativeHeight="251658262" behindDoc="1" locked="0" layoutInCell="1" allowOverlap="1" wp14:anchorId="06B7F610" wp14:editId="78342593">
            <wp:simplePos x="0" y="0"/>
            <wp:positionH relativeFrom="page">
              <wp:align>center</wp:align>
            </wp:positionH>
            <wp:positionV relativeFrom="page">
              <wp:align>center</wp:align>
            </wp:positionV>
            <wp:extent cx="7203600" cy="9460800"/>
            <wp:effectExtent l="0" t="0" r="0" b="7620"/>
            <wp:wrapNone/>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able_Matiere_Droi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03600" cy="9460800"/>
                    </a:xfrm>
                    <a:prstGeom prst="rect">
                      <a:avLst/>
                    </a:prstGeom>
                  </pic:spPr>
                </pic:pic>
              </a:graphicData>
            </a:graphic>
            <wp14:sizeRelH relativeFrom="margin">
              <wp14:pctWidth>0</wp14:pctWidth>
            </wp14:sizeRelH>
            <wp14:sizeRelV relativeFrom="margin">
              <wp14:pctHeight>0</wp14:pctHeight>
            </wp14:sizeRelV>
          </wp:anchor>
        </w:drawing>
      </w:r>
      <w:r w:rsidR="00E90726" w:rsidRPr="00B10919">
        <w:rPr>
          <w:rFonts w:ascii="Arial" w:eastAsia="SimSun" w:hAnsi="Arial" w:cs="Arial"/>
          <w:b/>
          <w:color w:val="4A4A49"/>
          <w:sz w:val="30"/>
          <w:lang w:eastAsia="ar-SA"/>
        </w:rPr>
        <w:tab/>
      </w:r>
    </w:p>
    <w:p w14:paraId="19927577" w14:textId="5C954165" w:rsidR="00802D85" w:rsidRPr="00802D85" w:rsidRDefault="003732AD">
      <w:pPr>
        <w:pStyle w:val="Tabledesillustrations"/>
        <w:tabs>
          <w:tab w:val="left" w:pos="1320"/>
          <w:tab w:val="right" w:leader="dot" w:pos="10302"/>
        </w:tabs>
        <w:rPr>
          <w:rFonts w:asciiTheme="minorHAnsi" w:eastAsiaTheme="minorEastAsia" w:hAnsiTheme="minorHAnsi"/>
          <w:noProof/>
          <w:sz w:val="22"/>
          <w:lang w:eastAsia="fr-CA"/>
        </w:rPr>
      </w:pPr>
      <w:r w:rsidRPr="00B10919">
        <w:rPr>
          <w:rFonts w:eastAsia="Calibri" w:cs="Arial"/>
          <w:b/>
        </w:rPr>
        <w:fldChar w:fldCharType="begin"/>
      </w:r>
      <w:r w:rsidRPr="00B10919">
        <w:rPr>
          <w:rFonts w:eastAsia="Calibri" w:cs="Arial"/>
          <w:b/>
        </w:rPr>
        <w:instrText xml:space="preserve"> TOC \h \z \c "Figure" </w:instrText>
      </w:r>
      <w:r w:rsidRPr="00B10919">
        <w:rPr>
          <w:rFonts w:eastAsia="Calibri" w:cs="Arial"/>
          <w:b/>
        </w:rPr>
        <w:fldChar w:fldCharType="separate"/>
      </w:r>
      <w:hyperlink w:anchor="_Toc23322280" w:history="1">
        <w:r w:rsidR="00802D85" w:rsidRPr="00802D85">
          <w:rPr>
            <w:rStyle w:val="Lienhypertexte"/>
            <w:noProof/>
            <w:sz w:val="22"/>
          </w:rPr>
          <w:t>Figure 1</w:t>
        </w:r>
        <w:r w:rsidR="00802D85" w:rsidRPr="00802D85">
          <w:rPr>
            <w:rFonts w:asciiTheme="minorHAnsi" w:eastAsiaTheme="minorEastAsia" w:hAnsiTheme="minorHAnsi"/>
            <w:noProof/>
            <w:sz w:val="22"/>
            <w:lang w:eastAsia="fr-CA"/>
          </w:rPr>
          <w:tab/>
        </w:r>
        <w:r w:rsidR="00802D85" w:rsidRPr="00802D85">
          <w:rPr>
            <w:rStyle w:val="Lienhypertexte"/>
            <w:noProof/>
            <w:sz w:val="22"/>
          </w:rPr>
          <w:t>Évolution des déplacements en transport adapté entre 2010 et 2018 – STAC</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_Toc23322280 \h </w:instrText>
        </w:r>
        <w:r w:rsidR="00802D85" w:rsidRPr="00802D85">
          <w:rPr>
            <w:noProof/>
            <w:webHidden/>
            <w:sz w:val="22"/>
          </w:rPr>
        </w:r>
        <w:r w:rsidR="00802D85" w:rsidRPr="00802D85">
          <w:rPr>
            <w:noProof/>
            <w:webHidden/>
            <w:sz w:val="22"/>
          </w:rPr>
          <w:fldChar w:fldCharType="separate"/>
        </w:r>
        <w:r w:rsidR="00963946">
          <w:rPr>
            <w:noProof/>
            <w:webHidden/>
            <w:sz w:val="22"/>
          </w:rPr>
          <w:t>23</w:t>
        </w:r>
        <w:r w:rsidR="00802D85" w:rsidRPr="00802D85">
          <w:rPr>
            <w:noProof/>
            <w:webHidden/>
            <w:sz w:val="22"/>
          </w:rPr>
          <w:fldChar w:fldCharType="end"/>
        </w:r>
      </w:hyperlink>
    </w:p>
    <w:p w14:paraId="22B12728" w14:textId="7CAA2A88" w:rsidR="00802D85" w:rsidRPr="00802D85" w:rsidRDefault="00790F1E">
      <w:pPr>
        <w:pStyle w:val="Tabledesillustrations"/>
        <w:tabs>
          <w:tab w:val="left" w:pos="1320"/>
          <w:tab w:val="right" w:leader="dot" w:pos="10302"/>
        </w:tabs>
        <w:rPr>
          <w:rFonts w:asciiTheme="minorHAnsi" w:eastAsiaTheme="minorEastAsia" w:hAnsiTheme="minorHAnsi"/>
          <w:noProof/>
          <w:sz w:val="22"/>
          <w:lang w:eastAsia="fr-CA"/>
        </w:rPr>
      </w:pPr>
      <w:hyperlink w:anchor="_Toc23322281" w:history="1">
        <w:r w:rsidR="00802D85" w:rsidRPr="00802D85">
          <w:rPr>
            <w:rStyle w:val="Lienhypertexte"/>
            <w:noProof/>
            <w:sz w:val="22"/>
          </w:rPr>
          <w:t>Figure 2 </w:t>
        </w:r>
        <w:r w:rsidR="00802D85" w:rsidRPr="00802D85">
          <w:rPr>
            <w:rFonts w:asciiTheme="minorHAnsi" w:eastAsiaTheme="minorEastAsia" w:hAnsiTheme="minorHAnsi"/>
            <w:noProof/>
            <w:sz w:val="22"/>
            <w:lang w:eastAsia="fr-CA"/>
          </w:rPr>
          <w:tab/>
        </w:r>
        <w:r w:rsidR="00802D85" w:rsidRPr="00802D85">
          <w:rPr>
            <w:rStyle w:val="Lienhypertexte"/>
            <w:noProof/>
            <w:sz w:val="22"/>
          </w:rPr>
          <w:t xml:space="preserve">Part des personnes admises mobiles au STAC dans la population de l’agglomération de </w:t>
        </w:r>
        <w:r w:rsidR="00802D85">
          <w:rPr>
            <w:rStyle w:val="Lienhypertexte"/>
            <w:noProof/>
            <w:sz w:val="22"/>
          </w:rPr>
          <w:tab/>
        </w:r>
        <w:r w:rsidR="00802D85" w:rsidRPr="00802D85">
          <w:rPr>
            <w:rStyle w:val="Lienhypertexte"/>
            <w:noProof/>
            <w:sz w:val="22"/>
          </w:rPr>
          <w:t>Québec selon le groupe d’âge et le handicap – 2016 – STAC</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_Toc23322281 \h </w:instrText>
        </w:r>
        <w:r w:rsidR="00802D85" w:rsidRPr="00802D85">
          <w:rPr>
            <w:noProof/>
            <w:webHidden/>
            <w:sz w:val="22"/>
          </w:rPr>
        </w:r>
        <w:r w:rsidR="00802D85" w:rsidRPr="00802D85">
          <w:rPr>
            <w:noProof/>
            <w:webHidden/>
            <w:sz w:val="22"/>
          </w:rPr>
          <w:fldChar w:fldCharType="separate"/>
        </w:r>
        <w:r w:rsidR="00963946">
          <w:rPr>
            <w:noProof/>
            <w:webHidden/>
            <w:sz w:val="22"/>
          </w:rPr>
          <w:t>24</w:t>
        </w:r>
        <w:r w:rsidR="00802D85" w:rsidRPr="00802D85">
          <w:rPr>
            <w:noProof/>
            <w:webHidden/>
            <w:sz w:val="22"/>
          </w:rPr>
          <w:fldChar w:fldCharType="end"/>
        </w:r>
      </w:hyperlink>
    </w:p>
    <w:p w14:paraId="0137E39B" w14:textId="4372878E" w:rsidR="00802D85" w:rsidRPr="00802D85" w:rsidRDefault="00790F1E">
      <w:pPr>
        <w:pStyle w:val="Tabledesillustrations"/>
        <w:tabs>
          <w:tab w:val="left" w:pos="1320"/>
          <w:tab w:val="right" w:leader="dot" w:pos="10302"/>
        </w:tabs>
        <w:rPr>
          <w:rFonts w:asciiTheme="minorHAnsi" w:eastAsiaTheme="minorEastAsia" w:hAnsiTheme="minorHAnsi"/>
          <w:noProof/>
          <w:sz w:val="22"/>
          <w:lang w:eastAsia="fr-CA"/>
        </w:rPr>
      </w:pPr>
      <w:hyperlink w:anchor="_Toc23322282" w:history="1">
        <w:r w:rsidR="00802D85" w:rsidRPr="00802D85">
          <w:rPr>
            <w:rStyle w:val="Lienhypertexte"/>
            <w:noProof/>
            <w:sz w:val="22"/>
          </w:rPr>
          <w:t>Figure 3</w:t>
        </w:r>
        <w:r w:rsidR="00802D85" w:rsidRPr="00802D85">
          <w:rPr>
            <w:rFonts w:asciiTheme="minorHAnsi" w:eastAsiaTheme="minorEastAsia" w:hAnsiTheme="minorHAnsi"/>
            <w:noProof/>
            <w:sz w:val="22"/>
            <w:lang w:eastAsia="fr-CA"/>
          </w:rPr>
          <w:tab/>
        </w:r>
        <w:r w:rsidR="00802D85" w:rsidRPr="00802D85">
          <w:rPr>
            <w:rStyle w:val="Lienhypertexte"/>
            <w:noProof/>
            <w:sz w:val="22"/>
          </w:rPr>
          <w:t>Évolution du nombre de personnes mobiles par catégorie d’âge – 2007 à 2016 – STAC</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_Toc23322282 \h </w:instrText>
        </w:r>
        <w:r w:rsidR="00802D85" w:rsidRPr="00802D85">
          <w:rPr>
            <w:noProof/>
            <w:webHidden/>
            <w:sz w:val="22"/>
          </w:rPr>
        </w:r>
        <w:r w:rsidR="00802D85" w:rsidRPr="00802D85">
          <w:rPr>
            <w:noProof/>
            <w:webHidden/>
            <w:sz w:val="22"/>
          </w:rPr>
          <w:fldChar w:fldCharType="separate"/>
        </w:r>
        <w:r w:rsidR="00963946">
          <w:rPr>
            <w:noProof/>
            <w:webHidden/>
            <w:sz w:val="22"/>
          </w:rPr>
          <w:t>26</w:t>
        </w:r>
        <w:r w:rsidR="00802D85" w:rsidRPr="00802D85">
          <w:rPr>
            <w:noProof/>
            <w:webHidden/>
            <w:sz w:val="22"/>
          </w:rPr>
          <w:fldChar w:fldCharType="end"/>
        </w:r>
      </w:hyperlink>
    </w:p>
    <w:p w14:paraId="58235C04" w14:textId="4181D478" w:rsidR="00802D85" w:rsidRPr="00802D85" w:rsidRDefault="00790F1E">
      <w:pPr>
        <w:pStyle w:val="Tabledesillustrations"/>
        <w:tabs>
          <w:tab w:val="left" w:pos="1320"/>
          <w:tab w:val="right" w:leader="dot" w:pos="10302"/>
        </w:tabs>
        <w:rPr>
          <w:rFonts w:asciiTheme="minorHAnsi" w:eastAsiaTheme="minorEastAsia" w:hAnsiTheme="minorHAnsi"/>
          <w:noProof/>
          <w:sz w:val="22"/>
          <w:lang w:eastAsia="fr-CA"/>
        </w:rPr>
      </w:pPr>
      <w:hyperlink w:anchor="_Toc23322283" w:history="1">
        <w:r w:rsidR="00802D85" w:rsidRPr="00802D85">
          <w:rPr>
            <w:rStyle w:val="Lienhypertexte"/>
            <w:noProof/>
            <w:sz w:val="22"/>
          </w:rPr>
          <w:t>Figure 4</w:t>
        </w:r>
        <w:r w:rsidR="00802D85" w:rsidRPr="00802D85">
          <w:rPr>
            <w:rFonts w:asciiTheme="minorHAnsi" w:eastAsiaTheme="minorEastAsia" w:hAnsiTheme="minorHAnsi"/>
            <w:noProof/>
            <w:sz w:val="22"/>
            <w:lang w:eastAsia="fr-CA"/>
          </w:rPr>
          <w:tab/>
        </w:r>
        <w:r w:rsidR="00802D85" w:rsidRPr="00802D85">
          <w:rPr>
            <w:rStyle w:val="Lienhypertexte"/>
            <w:noProof/>
            <w:sz w:val="22"/>
          </w:rPr>
          <w:t xml:space="preserve">Évolution du nombre annuel moyen de déplacements par personne mobile par catégorie </w:t>
        </w:r>
        <w:r w:rsidR="00802D85">
          <w:rPr>
            <w:rStyle w:val="Lienhypertexte"/>
            <w:noProof/>
            <w:sz w:val="22"/>
          </w:rPr>
          <w:tab/>
        </w:r>
        <w:r w:rsidR="00802D85" w:rsidRPr="00802D85">
          <w:rPr>
            <w:rStyle w:val="Lienhypertexte"/>
            <w:noProof/>
            <w:sz w:val="22"/>
          </w:rPr>
          <w:t xml:space="preserve">d’âge – 2007 à 2016 </w:t>
        </w:r>
        <w:r w:rsidR="00802D85" w:rsidRPr="00802D85">
          <w:rPr>
            <w:rStyle w:val="Lienhypertexte"/>
            <w:noProof/>
            <w:sz w:val="22"/>
          </w:rPr>
          <w:noBreakHyphen/>
          <w:t xml:space="preserve"> STAC</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_Toc23322283 \h </w:instrText>
        </w:r>
        <w:r w:rsidR="00802D85" w:rsidRPr="00802D85">
          <w:rPr>
            <w:noProof/>
            <w:webHidden/>
            <w:sz w:val="22"/>
          </w:rPr>
        </w:r>
        <w:r w:rsidR="00802D85" w:rsidRPr="00802D85">
          <w:rPr>
            <w:noProof/>
            <w:webHidden/>
            <w:sz w:val="22"/>
          </w:rPr>
          <w:fldChar w:fldCharType="separate"/>
        </w:r>
        <w:r w:rsidR="00963946">
          <w:rPr>
            <w:noProof/>
            <w:webHidden/>
            <w:sz w:val="22"/>
          </w:rPr>
          <w:t>26</w:t>
        </w:r>
        <w:r w:rsidR="00802D85" w:rsidRPr="00802D85">
          <w:rPr>
            <w:noProof/>
            <w:webHidden/>
            <w:sz w:val="22"/>
          </w:rPr>
          <w:fldChar w:fldCharType="end"/>
        </w:r>
      </w:hyperlink>
    </w:p>
    <w:p w14:paraId="5F8DF3D2" w14:textId="7EF796C2" w:rsidR="00802D85" w:rsidRPr="00802D85" w:rsidRDefault="00790F1E">
      <w:pPr>
        <w:pStyle w:val="Tabledesillustrations"/>
        <w:tabs>
          <w:tab w:val="left" w:pos="1320"/>
          <w:tab w:val="right" w:leader="dot" w:pos="10302"/>
        </w:tabs>
        <w:rPr>
          <w:rFonts w:asciiTheme="minorHAnsi" w:eastAsiaTheme="minorEastAsia" w:hAnsiTheme="minorHAnsi"/>
          <w:noProof/>
          <w:sz w:val="22"/>
          <w:lang w:eastAsia="fr-CA"/>
        </w:rPr>
      </w:pPr>
      <w:hyperlink w:anchor="_Toc23322284" w:history="1">
        <w:r w:rsidR="00802D85" w:rsidRPr="00802D85">
          <w:rPr>
            <w:rStyle w:val="Lienhypertexte"/>
            <w:noProof/>
            <w:sz w:val="22"/>
          </w:rPr>
          <w:t>Figure 5</w:t>
        </w:r>
        <w:r w:rsidR="00802D85" w:rsidRPr="00802D85">
          <w:rPr>
            <w:rFonts w:asciiTheme="minorHAnsi" w:eastAsiaTheme="minorEastAsia" w:hAnsiTheme="minorHAnsi"/>
            <w:noProof/>
            <w:sz w:val="22"/>
            <w:lang w:eastAsia="fr-CA"/>
          </w:rPr>
          <w:tab/>
        </w:r>
        <w:r w:rsidR="00802D85" w:rsidRPr="00802D85">
          <w:rPr>
            <w:rStyle w:val="Lienhypertexte"/>
            <w:noProof/>
            <w:sz w:val="22"/>
          </w:rPr>
          <w:t>Prévision de croissance des déplacements en transport adapté selon différents scénarios</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_Toc23322284 \h </w:instrText>
        </w:r>
        <w:r w:rsidR="00802D85" w:rsidRPr="00802D85">
          <w:rPr>
            <w:noProof/>
            <w:webHidden/>
            <w:sz w:val="22"/>
          </w:rPr>
        </w:r>
        <w:r w:rsidR="00802D85" w:rsidRPr="00802D85">
          <w:rPr>
            <w:noProof/>
            <w:webHidden/>
            <w:sz w:val="22"/>
          </w:rPr>
          <w:fldChar w:fldCharType="separate"/>
        </w:r>
        <w:r w:rsidR="00963946">
          <w:rPr>
            <w:noProof/>
            <w:webHidden/>
            <w:sz w:val="22"/>
          </w:rPr>
          <w:t>27</w:t>
        </w:r>
        <w:r w:rsidR="00802D85" w:rsidRPr="00802D85">
          <w:rPr>
            <w:noProof/>
            <w:webHidden/>
            <w:sz w:val="22"/>
          </w:rPr>
          <w:fldChar w:fldCharType="end"/>
        </w:r>
      </w:hyperlink>
    </w:p>
    <w:p w14:paraId="63CFB9F2" w14:textId="1B555F83" w:rsidR="00802D85" w:rsidRPr="00802D85" w:rsidRDefault="00790F1E">
      <w:pPr>
        <w:pStyle w:val="Tabledesillustrations"/>
        <w:tabs>
          <w:tab w:val="left" w:pos="1320"/>
          <w:tab w:val="right" w:leader="dot" w:pos="10302"/>
        </w:tabs>
        <w:rPr>
          <w:rFonts w:asciiTheme="minorHAnsi" w:eastAsiaTheme="minorEastAsia" w:hAnsiTheme="minorHAnsi"/>
          <w:noProof/>
          <w:sz w:val="22"/>
          <w:lang w:eastAsia="fr-CA"/>
        </w:rPr>
      </w:pPr>
      <w:hyperlink w:anchor="_Toc23322285" w:history="1">
        <w:r w:rsidR="00802D85" w:rsidRPr="00802D85">
          <w:rPr>
            <w:rStyle w:val="Lienhypertexte"/>
            <w:noProof/>
            <w:sz w:val="22"/>
          </w:rPr>
          <w:t>Figure 6</w:t>
        </w:r>
        <w:r w:rsidR="00802D85" w:rsidRPr="00802D85">
          <w:rPr>
            <w:rFonts w:asciiTheme="minorHAnsi" w:eastAsiaTheme="minorEastAsia" w:hAnsiTheme="minorHAnsi"/>
            <w:noProof/>
            <w:sz w:val="22"/>
            <w:lang w:eastAsia="fr-CA"/>
          </w:rPr>
          <w:tab/>
        </w:r>
        <w:r w:rsidR="00802D85" w:rsidRPr="00802D85">
          <w:rPr>
            <w:rStyle w:val="Lienhypertexte"/>
            <w:noProof/>
            <w:sz w:val="22"/>
          </w:rPr>
          <w:t>Figure synthèse du plan d’action</w:t>
        </w:r>
        <w:r w:rsidR="00802D85" w:rsidRPr="00802D85">
          <w:rPr>
            <w:noProof/>
            <w:webHidden/>
            <w:sz w:val="22"/>
          </w:rPr>
          <w:tab/>
        </w:r>
        <w:r w:rsidR="00802D85" w:rsidRPr="00802D85">
          <w:rPr>
            <w:noProof/>
            <w:webHidden/>
            <w:sz w:val="22"/>
          </w:rPr>
          <w:fldChar w:fldCharType="begin"/>
        </w:r>
        <w:r w:rsidR="00802D85" w:rsidRPr="00802D85">
          <w:rPr>
            <w:noProof/>
            <w:webHidden/>
            <w:sz w:val="22"/>
          </w:rPr>
          <w:instrText xml:space="preserve"> PAGEREF _Toc23322285 \h </w:instrText>
        </w:r>
        <w:r w:rsidR="00802D85" w:rsidRPr="00802D85">
          <w:rPr>
            <w:noProof/>
            <w:webHidden/>
            <w:sz w:val="22"/>
          </w:rPr>
        </w:r>
        <w:r w:rsidR="00802D85" w:rsidRPr="00802D85">
          <w:rPr>
            <w:noProof/>
            <w:webHidden/>
            <w:sz w:val="22"/>
          </w:rPr>
          <w:fldChar w:fldCharType="separate"/>
        </w:r>
        <w:r w:rsidR="00963946">
          <w:rPr>
            <w:noProof/>
            <w:webHidden/>
            <w:sz w:val="22"/>
          </w:rPr>
          <w:t>44</w:t>
        </w:r>
        <w:r w:rsidR="00802D85" w:rsidRPr="00802D85">
          <w:rPr>
            <w:noProof/>
            <w:webHidden/>
            <w:sz w:val="22"/>
          </w:rPr>
          <w:fldChar w:fldCharType="end"/>
        </w:r>
      </w:hyperlink>
    </w:p>
    <w:p w14:paraId="25A27C14" w14:textId="6D6CEC0C" w:rsidR="00D54608" w:rsidRPr="00B10919" w:rsidRDefault="003732AD" w:rsidP="00802D85">
      <w:pPr>
        <w:tabs>
          <w:tab w:val="left" w:pos="9195"/>
        </w:tabs>
        <w:spacing w:before="240" w:after="120" w:line="276" w:lineRule="auto"/>
        <w:rPr>
          <w:rFonts w:ascii="Arial" w:eastAsia="SimSun" w:hAnsi="Arial" w:cs="Arial"/>
          <w:b/>
          <w:color w:val="4A4A49"/>
          <w:sz w:val="30"/>
          <w:lang w:eastAsia="ar-SA"/>
        </w:rPr>
      </w:pPr>
      <w:r w:rsidRPr="00B10919">
        <w:rPr>
          <w:rFonts w:ascii="Arial" w:eastAsia="Calibri" w:hAnsi="Arial" w:cs="Arial"/>
          <w:b/>
        </w:rPr>
        <w:fldChar w:fldCharType="end"/>
      </w:r>
      <w:r w:rsidR="00D54608" w:rsidRPr="00B10919">
        <w:rPr>
          <w:rFonts w:ascii="Arial" w:eastAsia="SimSun" w:hAnsi="Arial" w:cs="Arial"/>
          <w:b/>
          <w:color w:val="4A4A49"/>
          <w:sz w:val="30"/>
          <w:lang w:eastAsia="ar-SA"/>
        </w:rPr>
        <w:t>Liste des tableaux</w:t>
      </w:r>
      <w:r w:rsidR="00265F7E" w:rsidRPr="00B10919">
        <w:rPr>
          <w:rFonts w:ascii="Arial" w:eastAsia="SimSun" w:hAnsi="Arial" w:cs="Arial"/>
          <w:b/>
          <w:color w:val="4A4A49"/>
          <w:sz w:val="30"/>
          <w:lang w:eastAsia="ar-SA"/>
        </w:rPr>
        <w:tab/>
      </w:r>
    </w:p>
    <w:p w14:paraId="657ECD33" w14:textId="20E7523B" w:rsidR="008D1B7C" w:rsidRPr="00802D85" w:rsidRDefault="00851321">
      <w:pPr>
        <w:pStyle w:val="Tabledesillustrations"/>
        <w:tabs>
          <w:tab w:val="left" w:pos="1320"/>
          <w:tab w:val="right" w:leader="dot" w:pos="10302"/>
        </w:tabs>
        <w:rPr>
          <w:rFonts w:eastAsiaTheme="minorEastAsia" w:cs="Arial"/>
          <w:noProof/>
          <w:sz w:val="22"/>
          <w:lang w:eastAsia="fr-CA"/>
        </w:rPr>
      </w:pPr>
      <w:r w:rsidRPr="00130C5A">
        <w:rPr>
          <w:rFonts w:eastAsia="Calibri" w:cs="Arial"/>
          <w:sz w:val="22"/>
        </w:rPr>
        <w:fldChar w:fldCharType="begin"/>
      </w:r>
      <w:r w:rsidRPr="00130C5A">
        <w:rPr>
          <w:rFonts w:eastAsia="Calibri" w:cs="Arial"/>
          <w:sz w:val="22"/>
        </w:rPr>
        <w:instrText xml:space="preserve"> TOC \h \z \c "Tableau" </w:instrText>
      </w:r>
      <w:r w:rsidRPr="00130C5A">
        <w:rPr>
          <w:rFonts w:eastAsia="Calibri" w:cs="Arial"/>
          <w:sz w:val="22"/>
        </w:rPr>
        <w:fldChar w:fldCharType="separate"/>
      </w:r>
      <w:hyperlink w:anchor="_Toc19879510" w:history="1">
        <w:r w:rsidR="008D1B7C" w:rsidRPr="00802D85">
          <w:rPr>
            <w:rStyle w:val="Lienhypertexte"/>
            <w:rFonts w:cs="Arial"/>
            <w:noProof/>
            <w:sz w:val="22"/>
          </w:rPr>
          <w:t>Tableau 1</w:t>
        </w:r>
        <w:r w:rsidR="008D1B7C" w:rsidRPr="00802D85">
          <w:rPr>
            <w:rFonts w:eastAsiaTheme="minorEastAsia" w:cs="Arial"/>
            <w:noProof/>
            <w:sz w:val="22"/>
            <w:lang w:eastAsia="fr-CA"/>
          </w:rPr>
          <w:tab/>
        </w:r>
        <w:r w:rsidR="008D1B7C" w:rsidRPr="00802D85">
          <w:rPr>
            <w:rStyle w:val="Lienhypertexte"/>
            <w:rFonts w:cs="Arial"/>
            <w:noProof/>
            <w:sz w:val="22"/>
          </w:rPr>
          <w:t>Parcours client – Étapes et besoins</w:t>
        </w:r>
        <w:r w:rsidR="008D1B7C" w:rsidRPr="00802D85">
          <w:rPr>
            <w:rFonts w:cs="Arial"/>
            <w:noProof/>
            <w:webHidden/>
            <w:sz w:val="22"/>
          </w:rPr>
          <w:tab/>
        </w:r>
        <w:r w:rsidR="008D1B7C" w:rsidRPr="00802D85">
          <w:rPr>
            <w:rFonts w:cs="Arial"/>
            <w:noProof/>
            <w:webHidden/>
            <w:sz w:val="22"/>
          </w:rPr>
          <w:fldChar w:fldCharType="begin"/>
        </w:r>
        <w:r w:rsidR="008D1B7C" w:rsidRPr="00802D85">
          <w:rPr>
            <w:rFonts w:cs="Arial"/>
            <w:noProof/>
            <w:webHidden/>
            <w:sz w:val="22"/>
          </w:rPr>
          <w:instrText xml:space="preserve"> PAGEREF _Toc19879510 \h </w:instrText>
        </w:r>
        <w:r w:rsidR="008D1B7C" w:rsidRPr="00802D85">
          <w:rPr>
            <w:rFonts w:cs="Arial"/>
            <w:noProof/>
            <w:webHidden/>
            <w:sz w:val="22"/>
          </w:rPr>
        </w:r>
        <w:r w:rsidR="008D1B7C" w:rsidRPr="00802D85">
          <w:rPr>
            <w:rFonts w:cs="Arial"/>
            <w:noProof/>
            <w:webHidden/>
            <w:sz w:val="22"/>
          </w:rPr>
          <w:fldChar w:fldCharType="separate"/>
        </w:r>
        <w:r w:rsidR="00963946">
          <w:rPr>
            <w:rFonts w:cs="Arial"/>
            <w:noProof/>
            <w:webHidden/>
            <w:sz w:val="22"/>
          </w:rPr>
          <w:t>16</w:t>
        </w:r>
        <w:r w:rsidR="008D1B7C" w:rsidRPr="00802D85">
          <w:rPr>
            <w:rFonts w:cs="Arial"/>
            <w:noProof/>
            <w:webHidden/>
            <w:sz w:val="22"/>
          </w:rPr>
          <w:fldChar w:fldCharType="end"/>
        </w:r>
      </w:hyperlink>
    </w:p>
    <w:p w14:paraId="4C9317BC" w14:textId="6F8B819B" w:rsidR="008D1B7C" w:rsidRPr="00802D85" w:rsidRDefault="00790F1E">
      <w:pPr>
        <w:pStyle w:val="Tabledesillustrations"/>
        <w:tabs>
          <w:tab w:val="left" w:pos="1320"/>
          <w:tab w:val="right" w:leader="dot" w:pos="10302"/>
        </w:tabs>
        <w:rPr>
          <w:rFonts w:eastAsiaTheme="minorEastAsia" w:cs="Arial"/>
          <w:noProof/>
          <w:sz w:val="22"/>
          <w:lang w:eastAsia="fr-CA"/>
        </w:rPr>
      </w:pPr>
      <w:hyperlink w:anchor="_Toc19879511" w:history="1">
        <w:r w:rsidR="008D1B7C" w:rsidRPr="00802D85">
          <w:rPr>
            <w:rStyle w:val="Lienhypertexte"/>
            <w:rFonts w:cs="Arial"/>
            <w:noProof/>
            <w:sz w:val="22"/>
          </w:rPr>
          <w:t>Tableau 2</w:t>
        </w:r>
        <w:r w:rsidR="008D1B7C" w:rsidRPr="00802D85">
          <w:rPr>
            <w:rFonts w:eastAsiaTheme="minorEastAsia" w:cs="Arial"/>
            <w:noProof/>
            <w:sz w:val="22"/>
            <w:lang w:eastAsia="fr-CA"/>
          </w:rPr>
          <w:tab/>
        </w:r>
        <w:r w:rsidR="008D1B7C" w:rsidRPr="00802D85">
          <w:rPr>
            <w:rStyle w:val="Lienhypertexte"/>
            <w:rFonts w:cs="Arial"/>
            <w:noProof/>
            <w:sz w:val="22"/>
          </w:rPr>
          <w:t xml:space="preserve">Répartition des ménages avec et sans personnes handicapées selon le niveau de revenu </w:t>
        </w:r>
        <w:r w:rsidR="001A7721" w:rsidRPr="00802D85">
          <w:rPr>
            <w:rStyle w:val="Lienhypertexte"/>
            <w:rFonts w:cs="Arial"/>
            <w:noProof/>
            <w:sz w:val="22"/>
          </w:rPr>
          <w:tab/>
        </w:r>
        <w:r w:rsidR="008D1B7C" w:rsidRPr="00802D85">
          <w:rPr>
            <w:rStyle w:val="Lienhypertexte"/>
            <w:rFonts w:cs="Arial"/>
            <w:noProof/>
            <w:sz w:val="22"/>
          </w:rPr>
          <w:t>par ménage</w:t>
        </w:r>
        <w:r w:rsidR="008D1B7C" w:rsidRPr="00802D85">
          <w:rPr>
            <w:rFonts w:cs="Arial"/>
            <w:noProof/>
            <w:webHidden/>
            <w:sz w:val="22"/>
          </w:rPr>
          <w:tab/>
        </w:r>
        <w:r w:rsidR="008D1B7C" w:rsidRPr="00802D85">
          <w:rPr>
            <w:rFonts w:cs="Arial"/>
            <w:noProof/>
            <w:webHidden/>
            <w:sz w:val="22"/>
          </w:rPr>
          <w:fldChar w:fldCharType="begin"/>
        </w:r>
        <w:r w:rsidR="008D1B7C" w:rsidRPr="00802D85">
          <w:rPr>
            <w:rFonts w:cs="Arial"/>
            <w:noProof/>
            <w:webHidden/>
            <w:sz w:val="22"/>
          </w:rPr>
          <w:instrText xml:space="preserve"> PAGEREF _Toc19879511 \h </w:instrText>
        </w:r>
        <w:r w:rsidR="008D1B7C" w:rsidRPr="00802D85">
          <w:rPr>
            <w:rFonts w:cs="Arial"/>
            <w:noProof/>
            <w:webHidden/>
            <w:sz w:val="22"/>
          </w:rPr>
        </w:r>
        <w:r w:rsidR="008D1B7C" w:rsidRPr="00802D85">
          <w:rPr>
            <w:rFonts w:cs="Arial"/>
            <w:noProof/>
            <w:webHidden/>
            <w:sz w:val="22"/>
          </w:rPr>
          <w:fldChar w:fldCharType="separate"/>
        </w:r>
        <w:r w:rsidR="00963946">
          <w:rPr>
            <w:rFonts w:cs="Arial"/>
            <w:noProof/>
            <w:webHidden/>
            <w:sz w:val="22"/>
          </w:rPr>
          <w:t>19</w:t>
        </w:r>
        <w:r w:rsidR="008D1B7C" w:rsidRPr="00802D85">
          <w:rPr>
            <w:rFonts w:cs="Arial"/>
            <w:noProof/>
            <w:webHidden/>
            <w:sz w:val="22"/>
          </w:rPr>
          <w:fldChar w:fldCharType="end"/>
        </w:r>
      </w:hyperlink>
    </w:p>
    <w:p w14:paraId="42026AF4" w14:textId="2A06CA33" w:rsidR="008D1B7C" w:rsidRPr="00802D85" w:rsidRDefault="00790F1E">
      <w:pPr>
        <w:pStyle w:val="Tabledesillustrations"/>
        <w:tabs>
          <w:tab w:val="left" w:pos="1320"/>
          <w:tab w:val="right" w:leader="dot" w:pos="10302"/>
        </w:tabs>
        <w:rPr>
          <w:rFonts w:eastAsiaTheme="minorEastAsia" w:cs="Arial"/>
          <w:noProof/>
          <w:sz w:val="22"/>
          <w:lang w:eastAsia="fr-CA"/>
        </w:rPr>
      </w:pPr>
      <w:hyperlink w:anchor="_Toc19879512" w:history="1">
        <w:r w:rsidR="008D1B7C" w:rsidRPr="00802D85">
          <w:rPr>
            <w:rStyle w:val="Lienhypertexte"/>
            <w:rFonts w:cs="Arial"/>
            <w:noProof/>
            <w:sz w:val="22"/>
          </w:rPr>
          <w:t>Tableau 3</w:t>
        </w:r>
        <w:r w:rsidR="008D1B7C" w:rsidRPr="00802D85">
          <w:rPr>
            <w:rFonts w:eastAsiaTheme="minorEastAsia" w:cs="Arial"/>
            <w:noProof/>
            <w:sz w:val="22"/>
            <w:lang w:eastAsia="fr-CA"/>
          </w:rPr>
          <w:tab/>
        </w:r>
        <w:r w:rsidR="008D1B7C" w:rsidRPr="00802D85">
          <w:rPr>
            <w:rStyle w:val="Lienhypertexte"/>
            <w:rFonts w:cs="Arial"/>
            <w:noProof/>
            <w:sz w:val="22"/>
          </w:rPr>
          <w:t xml:space="preserve">Répartition des ménages avec et sans personnes handicapées selon le nombre de </w:t>
        </w:r>
        <w:r w:rsidR="001A7721" w:rsidRPr="00802D85">
          <w:rPr>
            <w:rStyle w:val="Lienhypertexte"/>
            <w:rFonts w:cs="Arial"/>
            <w:noProof/>
            <w:sz w:val="22"/>
          </w:rPr>
          <w:tab/>
        </w:r>
        <w:r w:rsidR="008D1B7C" w:rsidRPr="00802D85">
          <w:rPr>
            <w:rStyle w:val="Lienhypertexte"/>
            <w:rFonts w:cs="Arial"/>
            <w:noProof/>
            <w:sz w:val="22"/>
          </w:rPr>
          <w:t>véhicules par ménage</w:t>
        </w:r>
        <w:r w:rsidR="008D1B7C" w:rsidRPr="00802D85">
          <w:rPr>
            <w:rFonts w:cs="Arial"/>
            <w:noProof/>
            <w:webHidden/>
            <w:sz w:val="22"/>
          </w:rPr>
          <w:tab/>
        </w:r>
        <w:r w:rsidR="008D1B7C" w:rsidRPr="00802D85">
          <w:rPr>
            <w:rFonts w:cs="Arial"/>
            <w:noProof/>
            <w:webHidden/>
            <w:sz w:val="22"/>
          </w:rPr>
          <w:fldChar w:fldCharType="begin"/>
        </w:r>
        <w:r w:rsidR="008D1B7C" w:rsidRPr="00802D85">
          <w:rPr>
            <w:rFonts w:cs="Arial"/>
            <w:noProof/>
            <w:webHidden/>
            <w:sz w:val="22"/>
          </w:rPr>
          <w:instrText xml:space="preserve"> PAGEREF _Toc19879512 \h </w:instrText>
        </w:r>
        <w:r w:rsidR="008D1B7C" w:rsidRPr="00802D85">
          <w:rPr>
            <w:rFonts w:cs="Arial"/>
            <w:noProof/>
            <w:webHidden/>
            <w:sz w:val="22"/>
          </w:rPr>
        </w:r>
        <w:r w:rsidR="008D1B7C" w:rsidRPr="00802D85">
          <w:rPr>
            <w:rFonts w:cs="Arial"/>
            <w:noProof/>
            <w:webHidden/>
            <w:sz w:val="22"/>
          </w:rPr>
          <w:fldChar w:fldCharType="separate"/>
        </w:r>
        <w:r w:rsidR="00963946">
          <w:rPr>
            <w:rFonts w:cs="Arial"/>
            <w:noProof/>
            <w:webHidden/>
            <w:sz w:val="22"/>
          </w:rPr>
          <w:t>20</w:t>
        </w:r>
        <w:r w:rsidR="008D1B7C" w:rsidRPr="00802D85">
          <w:rPr>
            <w:rFonts w:cs="Arial"/>
            <w:noProof/>
            <w:webHidden/>
            <w:sz w:val="22"/>
          </w:rPr>
          <w:fldChar w:fldCharType="end"/>
        </w:r>
      </w:hyperlink>
    </w:p>
    <w:p w14:paraId="71CDDC71" w14:textId="332D798A" w:rsidR="008D1B7C" w:rsidRPr="00802D85" w:rsidRDefault="00790F1E">
      <w:pPr>
        <w:pStyle w:val="Tabledesillustrations"/>
        <w:tabs>
          <w:tab w:val="left" w:pos="1320"/>
          <w:tab w:val="right" w:leader="dot" w:pos="10302"/>
        </w:tabs>
        <w:rPr>
          <w:rFonts w:eastAsiaTheme="minorEastAsia" w:cs="Arial"/>
          <w:noProof/>
          <w:sz w:val="22"/>
          <w:lang w:eastAsia="fr-CA"/>
        </w:rPr>
      </w:pPr>
      <w:hyperlink w:anchor="_Toc19879513" w:history="1">
        <w:r w:rsidR="008D1B7C" w:rsidRPr="00802D85">
          <w:rPr>
            <w:rStyle w:val="Lienhypertexte"/>
            <w:rFonts w:cs="Arial"/>
            <w:noProof/>
            <w:sz w:val="22"/>
          </w:rPr>
          <w:t>Tableau 4 </w:t>
        </w:r>
        <w:r w:rsidR="008D1B7C" w:rsidRPr="00802D85">
          <w:rPr>
            <w:rFonts w:eastAsiaTheme="minorEastAsia" w:cs="Arial"/>
            <w:noProof/>
            <w:sz w:val="22"/>
            <w:lang w:eastAsia="fr-CA"/>
          </w:rPr>
          <w:tab/>
        </w:r>
        <w:r w:rsidR="008D1B7C" w:rsidRPr="00802D85">
          <w:rPr>
            <w:rStyle w:val="Lienhypertexte"/>
            <w:rFonts w:cs="Arial"/>
            <w:noProof/>
            <w:sz w:val="22"/>
          </w:rPr>
          <w:t xml:space="preserve">Nombre de personnes admises mobiles et de déplacements annuels par groupe d’âge – </w:t>
        </w:r>
        <w:r w:rsidR="001A7721" w:rsidRPr="00802D85">
          <w:rPr>
            <w:rStyle w:val="Lienhypertexte"/>
            <w:rFonts w:cs="Arial"/>
            <w:noProof/>
            <w:sz w:val="22"/>
          </w:rPr>
          <w:tab/>
        </w:r>
        <w:r w:rsidR="008D1B7C" w:rsidRPr="00802D85">
          <w:rPr>
            <w:rStyle w:val="Lienhypertexte"/>
            <w:rFonts w:cs="Arial"/>
            <w:noProof/>
            <w:sz w:val="22"/>
          </w:rPr>
          <w:t>2016 - STAC</w:t>
        </w:r>
        <w:r w:rsidR="008D1B7C" w:rsidRPr="00802D85">
          <w:rPr>
            <w:rFonts w:cs="Arial"/>
            <w:noProof/>
            <w:webHidden/>
            <w:sz w:val="22"/>
          </w:rPr>
          <w:tab/>
        </w:r>
        <w:r w:rsidR="008D1B7C" w:rsidRPr="00802D85">
          <w:rPr>
            <w:rFonts w:cs="Arial"/>
            <w:noProof/>
            <w:webHidden/>
            <w:sz w:val="22"/>
          </w:rPr>
          <w:fldChar w:fldCharType="begin"/>
        </w:r>
        <w:r w:rsidR="008D1B7C" w:rsidRPr="00802D85">
          <w:rPr>
            <w:rFonts w:cs="Arial"/>
            <w:noProof/>
            <w:webHidden/>
            <w:sz w:val="22"/>
          </w:rPr>
          <w:instrText xml:space="preserve"> PAGEREF _Toc19879513 \h </w:instrText>
        </w:r>
        <w:r w:rsidR="008D1B7C" w:rsidRPr="00802D85">
          <w:rPr>
            <w:rFonts w:cs="Arial"/>
            <w:noProof/>
            <w:webHidden/>
            <w:sz w:val="22"/>
          </w:rPr>
        </w:r>
        <w:r w:rsidR="008D1B7C" w:rsidRPr="00802D85">
          <w:rPr>
            <w:rFonts w:cs="Arial"/>
            <w:noProof/>
            <w:webHidden/>
            <w:sz w:val="22"/>
          </w:rPr>
          <w:fldChar w:fldCharType="separate"/>
        </w:r>
        <w:r w:rsidR="00963946">
          <w:rPr>
            <w:rFonts w:cs="Arial"/>
            <w:noProof/>
            <w:webHidden/>
            <w:sz w:val="22"/>
          </w:rPr>
          <w:t>25</w:t>
        </w:r>
        <w:r w:rsidR="008D1B7C" w:rsidRPr="00802D85">
          <w:rPr>
            <w:rFonts w:cs="Arial"/>
            <w:noProof/>
            <w:webHidden/>
            <w:sz w:val="22"/>
          </w:rPr>
          <w:fldChar w:fldCharType="end"/>
        </w:r>
      </w:hyperlink>
    </w:p>
    <w:p w14:paraId="018ED809" w14:textId="76C121A7" w:rsidR="008D1B7C" w:rsidRPr="00802D85" w:rsidRDefault="00790F1E">
      <w:pPr>
        <w:pStyle w:val="Tabledesillustrations"/>
        <w:tabs>
          <w:tab w:val="left" w:pos="1320"/>
          <w:tab w:val="right" w:leader="dot" w:pos="10302"/>
        </w:tabs>
        <w:rPr>
          <w:rFonts w:eastAsiaTheme="minorEastAsia" w:cs="Arial"/>
          <w:noProof/>
          <w:sz w:val="22"/>
          <w:lang w:eastAsia="fr-CA"/>
        </w:rPr>
      </w:pPr>
      <w:hyperlink w:anchor="_Toc19879514" w:history="1">
        <w:r w:rsidR="008D1B7C" w:rsidRPr="00802D85">
          <w:rPr>
            <w:rStyle w:val="Lienhypertexte"/>
            <w:rFonts w:cs="Arial"/>
            <w:noProof/>
            <w:sz w:val="22"/>
          </w:rPr>
          <w:t>Tableau 5</w:t>
        </w:r>
        <w:r w:rsidR="008D1B7C" w:rsidRPr="00802D85">
          <w:rPr>
            <w:rFonts w:eastAsiaTheme="minorEastAsia" w:cs="Arial"/>
            <w:noProof/>
            <w:sz w:val="22"/>
            <w:lang w:eastAsia="fr-CA"/>
          </w:rPr>
          <w:tab/>
        </w:r>
        <w:r w:rsidR="008D1B7C" w:rsidRPr="00802D85">
          <w:rPr>
            <w:rStyle w:val="Lienhypertexte"/>
            <w:rFonts w:cs="Arial"/>
            <w:noProof/>
            <w:sz w:val="22"/>
          </w:rPr>
          <w:t>Vision d’ensemble du PDAU</w:t>
        </w:r>
        <w:r w:rsidR="008D1B7C" w:rsidRPr="00802D85">
          <w:rPr>
            <w:rFonts w:cs="Arial"/>
            <w:noProof/>
            <w:webHidden/>
            <w:sz w:val="22"/>
          </w:rPr>
          <w:tab/>
        </w:r>
        <w:r w:rsidR="008D1B7C" w:rsidRPr="00802D85">
          <w:rPr>
            <w:rFonts w:cs="Arial"/>
            <w:noProof/>
            <w:webHidden/>
            <w:sz w:val="22"/>
          </w:rPr>
          <w:fldChar w:fldCharType="begin"/>
        </w:r>
        <w:r w:rsidR="008D1B7C" w:rsidRPr="00802D85">
          <w:rPr>
            <w:rFonts w:cs="Arial"/>
            <w:noProof/>
            <w:webHidden/>
            <w:sz w:val="22"/>
          </w:rPr>
          <w:instrText xml:space="preserve"> PAGEREF _Toc19879514 \h </w:instrText>
        </w:r>
        <w:r w:rsidR="008D1B7C" w:rsidRPr="00802D85">
          <w:rPr>
            <w:rFonts w:cs="Arial"/>
            <w:noProof/>
            <w:webHidden/>
            <w:sz w:val="22"/>
          </w:rPr>
        </w:r>
        <w:r w:rsidR="008D1B7C" w:rsidRPr="00802D85">
          <w:rPr>
            <w:rFonts w:cs="Arial"/>
            <w:noProof/>
            <w:webHidden/>
            <w:sz w:val="22"/>
          </w:rPr>
          <w:fldChar w:fldCharType="separate"/>
        </w:r>
        <w:r w:rsidR="00963946">
          <w:rPr>
            <w:rFonts w:cs="Arial"/>
            <w:noProof/>
            <w:webHidden/>
            <w:sz w:val="22"/>
          </w:rPr>
          <w:t>48</w:t>
        </w:r>
        <w:r w:rsidR="008D1B7C" w:rsidRPr="00802D85">
          <w:rPr>
            <w:rFonts w:cs="Arial"/>
            <w:noProof/>
            <w:webHidden/>
            <w:sz w:val="22"/>
          </w:rPr>
          <w:fldChar w:fldCharType="end"/>
        </w:r>
      </w:hyperlink>
    </w:p>
    <w:p w14:paraId="600283D8" w14:textId="77777777" w:rsidR="00D54608" w:rsidRPr="00B10919" w:rsidRDefault="00851321" w:rsidP="00D54608">
      <w:pPr>
        <w:spacing w:after="200" w:line="276" w:lineRule="auto"/>
        <w:rPr>
          <w:rFonts w:ascii="Arial" w:eastAsia="Calibri" w:hAnsi="Arial" w:cs="Arial"/>
        </w:rPr>
        <w:sectPr w:rsidR="00D54608" w:rsidRPr="00B10919" w:rsidSect="00483549">
          <w:footerReference w:type="default" r:id="rId20"/>
          <w:type w:val="continuous"/>
          <w:pgSz w:w="12240" w:h="15840"/>
          <w:pgMar w:top="1440" w:right="964" w:bottom="1588" w:left="964" w:header="708" w:footer="708" w:gutter="0"/>
          <w:pgNumType w:start="1"/>
          <w:cols w:space="708"/>
          <w:docGrid w:linePitch="360"/>
        </w:sectPr>
      </w:pPr>
      <w:r w:rsidRPr="00130C5A">
        <w:rPr>
          <w:rFonts w:ascii="Arial" w:eastAsia="Calibri" w:hAnsi="Arial" w:cs="Arial"/>
          <w:sz w:val="22"/>
        </w:rPr>
        <w:fldChar w:fldCharType="end"/>
      </w:r>
    </w:p>
    <w:p w14:paraId="5B88E69C" w14:textId="31FD942D" w:rsidR="00D54608" w:rsidRPr="00CF6318" w:rsidRDefault="00D54608" w:rsidP="0067551F">
      <w:pPr>
        <w:pStyle w:val="Titre"/>
      </w:pPr>
      <w:bookmarkStart w:id="3" w:name="_Toc23323891"/>
      <w:r w:rsidRPr="00CF6318">
        <w:lastRenderedPageBreak/>
        <w:t>Introduction</w:t>
      </w:r>
      <w:bookmarkEnd w:id="3"/>
    </w:p>
    <w:p w14:paraId="2E03DE9E" w14:textId="77777777" w:rsidR="00D54608" w:rsidRPr="00B10919" w:rsidRDefault="00D54608" w:rsidP="00D54608">
      <w:pPr>
        <w:spacing w:after="200" w:line="276" w:lineRule="auto"/>
        <w:rPr>
          <w:rFonts w:ascii="Arial" w:eastAsia="Calibri" w:hAnsi="Arial" w:cs="Arial"/>
        </w:rPr>
        <w:sectPr w:rsidR="00D54608" w:rsidRPr="00B10919" w:rsidSect="00483549">
          <w:type w:val="nextColumn"/>
          <w:pgSz w:w="12240" w:h="15840" w:code="1"/>
          <w:pgMar w:top="1440" w:right="964" w:bottom="1588" w:left="964" w:header="709" w:footer="709" w:gutter="0"/>
          <w:pgNumType w:start="7"/>
          <w:cols w:num="2" w:space="708"/>
          <w:docGrid w:linePitch="360"/>
        </w:sectPr>
      </w:pPr>
    </w:p>
    <w:p w14:paraId="6580151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Ce plan se divise en six sections. La première explique les raisons qui motivent la production d’un tel plan</w:t>
      </w:r>
      <w:r w:rsidR="00B5071A">
        <w:rPr>
          <w:rFonts w:ascii="Arial" w:eastAsia="Calibri" w:hAnsi="Arial" w:cs="Arial"/>
        </w:rPr>
        <w:t xml:space="preserve"> et</w:t>
      </w:r>
      <w:r w:rsidRPr="00B10919">
        <w:rPr>
          <w:rFonts w:ascii="Arial" w:eastAsia="Calibri" w:hAnsi="Arial" w:cs="Arial"/>
        </w:rPr>
        <w:t xml:space="preserve"> expose la démarche qui a soutenu son élaboration. </w:t>
      </w:r>
    </w:p>
    <w:p w14:paraId="7DB6B87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deuxième section dresse le portrait de la population de l’agglomération et des services de transport régulier et adapté. Elle rend également compte des grands constats sur l’accessibilité des services actuels et sur les obstacles qui persistent. </w:t>
      </w:r>
    </w:p>
    <w:p w14:paraId="65CFE9F9" w14:textId="4F61443C"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troisième section </w:t>
      </w:r>
      <w:r w:rsidR="00FD393E">
        <w:rPr>
          <w:rFonts w:ascii="Arial" w:eastAsia="Calibri" w:hAnsi="Arial" w:cs="Arial"/>
        </w:rPr>
        <w:t>fait</w:t>
      </w:r>
      <w:r w:rsidRPr="00B10919">
        <w:rPr>
          <w:rFonts w:ascii="Arial" w:eastAsia="Calibri" w:hAnsi="Arial" w:cs="Arial"/>
        </w:rPr>
        <w:t xml:space="preserve"> la lecture de l’environnement pour la décennie à venir. Cette lecture explique en grande partie les grands axes retenus pour structurer le plan. </w:t>
      </w:r>
    </w:p>
    <w:p w14:paraId="744FE49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finalité du plan, ses grands axes ainsi que les objectifs qui en découlent font l’objet de la quatrième section. </w:t>
      </w:r>
    </w:p>
    <w:p w14:paraId="3800C38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cœur du PDAU, c’est-à-dire le plan d’action, constitue la cinquième section. </w:t>
      </w:r>
    </w:p>
    <w:p w14:paraId="105AE4A6" w14:textId="77777777" w:rsidR="00EB5C5F" w:rsidRPr="00B10919" w:rsidRDefault="00D54608" w:rsidP="00EB5C5F">
      <w:pPr>
        <w:spacing w:after="200" w:line="276" w:lineRule="auto"/>
        <w:rPr>
          <w:rFonts w:ascii="Arial" w:eastAsia="Calibri" w:hAnsi="Arial" w:cs="Arial"/>
        </w:rPr>
      </w:pPr>
      <w:r w:rsidRPr="00B10919">
        <w:rPr>
          <w:rFonts w:ascii="Arial" w:eastAsia="Calibri" w:hAnsi="Arial" w:cs="Arial"/>
        </w:rPr>
        <w:t>Enfin, le PDAU se conclut avec les mesures qui seront mises en place pour suivre le plan et rendre compte de sa réalisation</w:t>
      </w:r>
      <w:r w:rsidR="00B5071A">
        <w:rPr>
          <w:rFonts w:ascii="Arial" w:eastAsia="Calibri" w:hAnsi="Arial" w:cs="Arial"/>
        </w:rPr>
        <w:t>.</w:t>
      </w:r>
      <w:r w:rsidR="00EB5C5F" w:rsidRPr="00B10919">
        <w:rPr>
          <w:rFonts w:ascii="Arial" w:eastAsia="Calibri" w:hAnsi="Arial" w:cs="Arial"/>
        </w:rPr>
        <w:br w:type="page"/>
      </w:r>
    </w:p>
    <w:p w14:paraId="0A02616A" w14:textId="77777777" w:rsidR="00D54608" w:rsidRPr="00B10919" w:rsidRDefault="00D54608" w:rsidP="00D54608">
      <w:pPr>
        <w:spacing w:after="200" w:line="276" w:lineRule="auto"/>
        <w:rPr>
          <w:rFonts w:ascii="Arial" w:eastAsia="Calibri" w:hAnsi="Arial" w:cs="Arial"/>
        </w:rPr>
      </w:pPr>
    </w:p>
    <w:p w14:paraId="185FE053"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21"/>
          <w:type w:val="continuous"/>
          <w:pgSz w:w="12240" w:h="15840" w:code="1"/>
          <w:pgMar w:top="1440" w:right="964" w:bottom="1588" w:left="964" w:header="709" w:footer="709" w:gutter="0"/>
          <w:pgNumType w:start="1"/>
          <w:cols w:space="708"/>
          <w:docGrid w:linePitch="360"/>
        </w:sectPr>
      </w:pPr>
    </w:p>
    <w:p w14:paraId="312D8833" w14:textId="085B3A6E" w:rsidR="00D54608" w:rsidRPr="00B10919" w:rsidRDefault="0048050E" w:rsidP="00663D4D">
      <w:pPr>
        <w:pStyle w:val="Titre11"/>
      </w:pPr>
      <w:bookmarkStart w:id="4" w:name="_Toc23323892"/>
      <w:r>
        <w:lastRenderedPageBreak/>
        <w:t>P</w:t>
      </w:r>
      <w:r w:rsidR="00D54608" w:rsidRPr="00B10919">
        <w:t>roduction du plan de développement de l’accessibilité</w:t>
      </w:r>
      <w:bookmarkEnd w:id="4"/>
    </w:p>
    <w:p w14:paraId="3ACEE146" w14:textId="3B28B491" w:rsidR="00D54608" w:rsidRPr="00B10919" w:rsidRDefault="00F25AE0" w:rsidP="0033215B">
      <w:pPr>
        <w:pStyle w:val="Titre2"/>
      </w:pPr>
      <w:bookmarkStart w:id="5" w:name="_Toc23323893"/>
      <w:r w:rsidRPr="00B10919">
        <w:t>1.1</w:t>
      </w:r>
      <w:r w:rsidRPr="00B10919">
        <w:tab/>
      </w:r>
      <w:r w:rsidR="00D54608" w:rsidRPr="00B10919">
        <w:t>La volonté d’agir</w:t>
      </w:r>
      <w:bookmarkEnd w:id="5"/>
    </w:p>
    <w:p w14:paraId="2DA4FE9E" w14:textId="28018319"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dépôt de ce deuxième Plan de développement de l’accessibilité universelle répond à une obligation légale en vertu de la Loi assurant l’exercice des droits des personnes handicapées en vue de leur intégration scolaire, professionnelle et sociale</w:t>
      </w:r>
      <w:r w:rsidR="00C1403C">
        <w:rPr>
          <w:rStyle w:val="Appelnotedebasdep"/>
          <w:rFonts w:ascii="Arial" w:eastAsia="Calibri" w:hAnsi="Arial" w:cs="Arial"/>
        </w:rPr>
        <w:footnoteReference w:id="2"/>
      </w:r>
      <w:r w:rsidRPr="00B10919">
        <w:rPr>
          <w:rFonts w:ascii="Arial" w:eastAsia="Calibri" w:hAnsi="Arial" w:cs="Arial"/>
        </w:rPr>
        <w:t>. Il vise à rendre le réseau de transport régulier accessible au plus grand nombre. De cette manière, le RTC offre de nouvelles possibilités aux personnes handicapées et à mobilité réduite qui s’ajoutent au service déjà offert par le Service de transport adapté de la Capitale (STAC).</w:t>
      </w:r>
    </w:p>
    <w:p w14:paraId="2DC8B21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Un premier plan couvrant la période 2012-2016</w:t>
      </w:r>
      <w:r w:rsidRPr="00B10919">
        <w:rPr>
          <w:rFonts w:ascii="Arial" w:eastAsia="Calibri" w:hAnsi="Arial" w:cs="Arial"/>
          <w:vertAlign w:val="superscript"/>
        </w:rPr>
        <w:footnoteReference w:id="3"/>
      </w:r>
      <w:r w:rsidRPr="00B10919">
        <w:rPr>
          <w:rFonts w:ascii="Arial" w:eastAsia="Calibri" w:hAnsi="Arial" w:cs="Arial"/>
        </w:rPr>
        <w:t xml:space="preserve"> a mené à de nombreuses réalisations qui ont amélioré l’accessibilité des services. Un bilan de ces réalisations a été produit en 2017</w:t>
      </w:r>
      <w:r w:rsidRPr="00B10919">
        <w:rPr>
          <w:rFonts w:ascii="Arial" w:eastAsia="Calibri" w:hAnsi="Arial" w:cs="Arial"/>
          <w:vertAlign w:val="superscript"/>
        </w:rPr>
        <w:footnoteReference w:id="4"/>
      </w:r>
      <w:r w:rsidRPr="00B10919">
        <w:rPr>
          <w:rFonts w:ascii="Arial" w:eastAsia="Calibri" w:hAnsi="Arial" w:cs="Arial"/>
        </w:rPr>
        <w:t xml:space="preserve">. </w:t>
      </w:r>
    </w:p>
    <w:p w14:paraId="0765DDA7" w14:textId="77777777" w:rsidR="00D54608" w:rsidRPr="00B10919" w:rsidRDefault="00D54608" w:rsidP="00C1403C">
      <w:pPr>
        <w:spacing w:after="120" w:line="276" w:lineRule="auto"/>
        <w:rPr>
          <w:rFonts w:ascii="Arial" w:eastAsia="Calibri" w:hAnsi="Arial" w:cs="Arial"/>
        </w:rPr>
      </w:pPr>
      <w:r w:rsidRPr="00B10919">
        <w:rPr>
          <w:rFonts w:ascii="Arial" w:eastAsia="Calibri" w:hAnsi="Arial" w:cs="Arial"/>
        </w:rPr>
        <w:t xml:space="preserve">Entre 2016 et 2018, le RTC s’est concentré sur la production de son Plan stratégique </w:t>
      </w:r>
      <w:r w:rsidRPr="00B10919">
        <w:rPr>
          <w:rFonts w:ascii="Arial" w:eastAsia="Calibri" w:hAnsi="Arial" w:cs="Arial"/>
        </w:rPr>
        <w:t>2018-2027. Ce plan comprend des orientations importantes concernant l’évolution du réseau et des services en matière d’accessibilité. Le PDAU 2020-2024 a été élaboré dans la foulée du plan stratégique et s’inscrit dans ses nouvelles orientations.</w:t>
      </w:r>
    </w:p>
    <w:p w14:paraId="69F4FE5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Mais, au-delà de l’obligation, le RTC est surtout soucieux d’être en phase avec l’évolution de sa collectivité. Une collectivité où les personnes âgées seront de plus en plus nombreuses. Une collectivité formée de personnes aux profils divers où celles qui ont un handicap aspirent, comme les autres, à jouer pleinement leur rôle. Or, la scolarisation, l’épanouissement personnel, l’engagement professionnel ou social, passe par la capacité à se déplacer. Pour cela, plusieurs personnes handicapées comptent sur le transport adapté, la principale option à leur disposition. Cette offre demeure essentielle. Mais en rendant ses services réguliers plus accessibles, le RTC offrira plus d’options et de souplesse aux citoyen</w:t>
      </w:r>
      <w:r w:rsidR="00D314AE">
        <w:rPr>
          <w:rFonts w:ascii="Arial" w:eastAsia="Calibri" w:hAnsi="Arial" w:cs="Arial"/>
        </w:rPr>
        <w:t>ne</w:t>
      </w:r>
      <w:r w:rsidRPr="00B10919">
        <w:rPr>
          <w:rFonts w:ascii="Arial" w:eastAsia="Calibri" w:hAnsi="Arial" w:cs="Arial"/>
        </w:rPr>
        <w:t>s et citoyens de Québec sans égard à leur condition personnelle. La société dans son ensemble en sera gagnante.</w:t>
      </w:r>
    </w:p>
    <w:p w14:paraId="76CE7C6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L’accessibilité universelle exprime une visée. Pour l’atteindre, les services doivent être conçus de manière inclusive en respectant les principes de conception universelle, décrits à l’annexe 1. Ainsi conçus, pouvant être utilisés de manière autonome, ils </w:t>
      </w:r>
      <w:r w:rsidRPr="00B10919">
        <w:rPr>
          <w:rFonts w:ascii="Arial" w:eastAsia="Calibri" w:hAnsi="Arial" w:cs="Arial"/>
        </w:rPr>
        <w:lastRenderedPageBreak/>
        <w:t>permettent à tou</w:t>
      </w:r>
      <w:r w:rsidR="00D314AE">
        <w:rPr>
          <w:rFonts w:ascii="Arial" w:eastAsia="Calibri" w:hAnsi="Arial" w:cs="Arial"/>
        </w:rPr>
        <w:t>te</w:t>
      </w:r>
      <w:r w:rsidRPr="00B10919">
        <w:rPr>
          <w:rFonts w:ascii="Arial" w:eastAsia="Calibri" w:hAnsi="Arial" w:cs="Arial"/>
        </w:rPr>
        <w:t xml:space="preserve">s et à tous de vivre une expérience similaire. </w:t>
      </w:r>
    </w:p>
    <w:p w14:paraId="6A86DCEB" w14:textId="77777777" w:rsidR="00D54608" w:rsidRPr="00B10919" w:rsidRDefault="00D54608" w:rsidP="00C1403C">
      <w:pPr>
        <w:spacing w:after="0" w:line="276" w:lineRule="auto"/>
        <w:rPr>
          <w:rFonts w:ascii="Arial" w:eastAsia="Calibri" w:hAnsi="Arial" w:cs="Arial"/>
        </w:rPr>
      </w:pPr>
      <w:r w:rsidRPr="00B10919">
        <w:rPr>
          <w:rFonts w:ascii="Arial" w:eastAsia="Calibri" w:hAnsi="Arial" w:cs="Arial"/>
        </w:rPr>
        <w:t>Atteindre cette visée de manière complète, dans tous les cas, pour tou</w:t>
      </w:r>
      <w:r w:rsidR="00D314AE">
        <w:rPr>
          <w:rFonts w:ascii="Arial" w:eastAsia="Calibri" w:hAnsi="Arial" w:cs="Arial"/>
        </w:rPr>
        <w:t>te</w:t>
      </w:r>
      <w:r w:rsidRPr="00B10919">
        <w:rPr>
          <w:rFonts w:ascii="Arial" w:eastAsia="Calibri" w:hAnsi="Arial" w:cs="Arial"/>
        </w:rPr>
        <w:t xml:space="preserve">s et tous peut s’avérer difficile. Le transport en commun est un domaine relativement complexe. Des arbitrages sont inévitables. Des positionnements seront pris devant des attentes inconciliables, par exemple quand une solution pour les uns crée un obstacle pour les autres. Le choix des actions devra tenir compte des impacts potentiels sur des personnes aux besoins différents, sur les conditions d’exploitation du service et ses coûts, sur le personnel, etc. </w:t>
      </w:r>
      <w:r w:rsidR="00E04F1E">
        <w:rPr>
          <w:rFonts w:ascii="Arial" w:eastAsia="Calibri" w:hAnsi="Arial" w:cs="Arial"/>
        </w:rPr>
        <w:t xml:space="preserve">et </w:t>
      </w:r>
      <w:r w:rsidRPr="00B10919">
        <w:rPr>
          <w:rFonts w:ascii="Arial" w:eastAsia="Calibri" w:hAnsi="Arial" w:cs="Arial"/>
        </w:rPr>
        <w:t>des mesures particulières demeureront sans doute nécessaires.</w:t>
      </w:r>
    </w:p>
    <w:p w14:paraId="52D6266B"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L’objectif demeure donc de mettre en place la meilleure option dans le contexte du moment pour que les services soient accessibles au plus grand nombre</w:t>
      </w:r>
      <w:r w:rsidR="00E04F1E">
        <w:rPr>
          <w:rFonts w:ascii="Arial" w:eastAsia="Calibri" w:hAnsi="Arial" w:cs="Arial"/>
        </w:rPr>
        <w:t>.</w:t>
      </w:r>
    </w:p>
    <w:p w14:paraId="7C8CCB28" w14:textId="77777777" w:rsidR="00F952F6" w:rsidRPr="00B10919" w:rsidRDefault="00D54608" w:rsidP="00C1403C">
      <w:pPr>
        <w:spacing w:after="0" w:line="276" w:lineRule="auto"/>
        <w:rPr>
          <w:rFonts w:ascii="Arial" w:eastAsia="Calibri" w:hAnsi="Arial" w:cs="Arial"/>
        </w:rPr>
      </w:pPr>
      <w:r w:rsidRPr="00B10919">
        <w:rPr>
          <w:rFonts w:ascii="Arial" w:eastAsia="Calibri" w:hAnsi="Arial" w:cs="Arial"/>
        </w:rPr>
        <w:t>La concertation au sein du RTC et avec ses partenaires, entre autres ceux du milieu associatif des personnes handicapées, sera essentielle pour convenir des interventions les plus inclusives à l’intérieur d’un ensemble de possibilités et de contraintes. Les choix devront être bien expliqués à l’interne du RTC comme auprès de la population</w:t>
      </w:r>
      <w:r w:rsidR="00E04F1E">
        <w:rPr>
          <w:rFonts w:ascii="Arial" w:eastAsia="Calibri" w:hAnsi="Arial" w:cs="Arial"/>
        </w:rPr>
        <w:t>.</w:t>
      </w:r>
    </w:p>
    <w:p w14:paraId="405ABA23" w14:textId="4D479948" w:rsidR="00D54608" w:rsidRPr="00B10919" w:rsidRDefault="00F952F6" w:rsidP="0033215B">
      <w:pPr>
        <w:pStyle w:val="Titre2"/>
      </w:pPr>
      <w:bookmarkStart w:id="7" w:name="_Toc23323894"/>
      <w:r w:rsidRPr="00B10919">
        <w:t>1.2</w:t>
      </w:r>
      <w:r w:rsidRPr="00B10919">
        <w:tab/>
      </w:r>
      <w:r w:rsidR="00D54608" w:rsidRPr="00B10919">
        <w:t>Une démarche mobilisatrice</w:t>
      </w:r>
      <w:bookmarkEnd w:id="7"/>
    </w:p>
    <w:p w14:paraId="73A3AD4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L’élaboration du PDAU a débuté à l’été 2018. Un plan de projet a été rédigé pour préciser la démarche pour produire le plan ainsi que le personnel et le temps requis. Ce plan de projet prévoyait également les </w:t>
      </w:r>
      <w:r w:rsidRPr="00B10919">
        <w:rPr>
          <w:rFonts w:ascii="Arial" w:eastAsia="Calibri" w:hAnsi="Arial" w:cs="Arial"/>
        </w:rPr>
        <w:t>mécanismes de concertation avec les partenaires en accessibilité du RTC.</w:t>
      </w:r>
    </w:p>
    <w:p w14:paraId="693A569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principales étapes de production ont été les suivantes :</w:t>
      </w:r>
    </w:p>
    <w:p w14:paraId="7E193094" w14:textId="0349F442"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édaction et approbati</w:t>
      </w:r>
      <w:r w:rsidR="005D7695">
        <w:rPr>
          <w:rFonts w:ascii="Arial" w:eastAsia="Calibri" w:hAnsi="Arial" w:cs="Arial"/>
        </w:rPr>
        <w:t xml:space="preserve">on du plan de projet : juillet </w:t>
      </w:r>
      <w:r w:rsidR="005D7695" w:rsidRPr="00B10919">
        <w:rPr>
          <w:rFonts w:ascii="Arial" w:eastAsia="Calibri" w:hAnsi="Arial" w:cs="Arial"/>
        </w:rPr>
        <w:t>–</w:t>
      </w:r>
      <w:r w:rsidR="005D7695">
        <w:rPr>
          <w:rFonts w:ascii="Arial" w:eastAsia="Calibri" w:hAnsi="Arial" w:cs="Arial"/>
        </w:rPr>
        <w:t xml:space="preserve"> </w:t>
      </w:r>
      <w:r w:rsidR="00D54608" w:rsidRPr="00B10919">
        <w:rPr>
          <w:rFonts w:ascii="Arial" w:eastAsia="Calibri" w:hAnsi="Arial" w:cs="Arial"/>
        </w:rPr>
        <w:t>septembre 2018</w:t>
      </w:r>
      <w:r>
        <w:rPr>
          <w:rFonts w:ascii="Arial" w:eastAsia="Calibri" w:hAnsi="Arial" w:cs="Arial"/>
        </w:rPr>
        <w:t>;</w:t>
      </w:r>
    </w:p>
    <w:p w14:paraId="2769876B" w14:textId="77777777"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émarrage et mise en place des comités : octobre – novembre 2018</w:t>
      </w:r>
      <w:r>
        <w:rPr>
          <w:rFonts w:ascii="Arial" w:eastAsia="Calibri" w:hAnsi="Arial" w:cs="Arial"/>
        </w:rPr>
        <w:t>;</w:t>
      </w:r>
    </w:p>
    <w:p w14:paraId="167CCBD8" w14:textId="77777777"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roduction du diagnostic et consultation des partenaires : octobre 2018 – février 2019</w:t>
      </w:r>
      <w:r>
        <w:rPr>
          <w:rFonts w:ascii="Arial" w:eastAsia="Calibri" w:hAnsi="Arial" w:cs="Arial"/>
        </w:rPr>
        <w:t>;</w:t>
      </w:r>
    </w:p>
    <w:p w14:paraId="4CA4EB3E" w14:textId="77777777"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roduction du plan d’action : novembre 2018 – juin 2019</w:t>
      </w:r>
      <w:r>
        <w:rPr>
          <w:rFonts w:ascii="Arial" w:eastAsia="Calibri" w:hAnsi="Arial" w:cs="Arial"/>
        </w:rPr>
        <w:t>;</w:t>
      </w:r>
    </w:p>
    <w:p w14:paraId="6DE19831" w14:textId="1C4890DA"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édaction, validation et édition du PDAU : mai</w:t>
      </w:r>
      <w:r w:rsidR="005D7695">
        <w:rPr>
          <w:rFonts w:ascii="Arial" w:eastAsia="Calibri" w:hAnsi="Arial" w:cs="Arial"/>
        </w:rPr>
        <w:t xml:space="preserve"> </w:t>
      </w:r>
      <w:r w:rsidR="00D54608" w:rsidRPr="00B10919">
        <w:rPr>
          <w:rFonts w:ascii="Arial" w:eastAsia="Calibri" w:hAnsi="Arial" w:cs="Arial"/>
        </w:rPr>
        <w:t xml:space="preserve">– </w:t>
      </w:r>
      <w:r w:rsidR="00C1403C">
        <w:rPr>
          <w:rFonts w:ascii="Arial" w:eastAsia="Calibri" w:hAnsi="Arial" w:cs="Arial"/>
        </w:rPr>
        <w:t>octobre</w:t>
      </w:r>
      <w:r w:rsidR="00D54608" w:rsidRPr="00B10919">
        <w:rPr>
          <w:rFonts w:ascii="Arial" w:eastAsia="Calibri" w:hAnsi="Arial" w:cs="Arial"/>
        </w:rPr>
        <w:t xml:space="preserve"> 2019</w:t>
      </w:r>
      <w:r>
        <w:rPr>
          <w:rFonts w:ascii="Arial" w:eastAsia="Calibri" w:hAnsi="Arial" w:cs="Arial"/>
        </w:rPr>
        <w:t>;</w:t>
      </w:r>
    </w:p>
    <w:p w14:paraId="02987482" w14:textId="77777777"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é</w:t>
      </w:r>
      <w:r w:rsidR="00D54608" w:rsidRPr="00B10919">
        <w:rPr>
          <w:rFonts w:ascii="Arial" w:eastAsia="Calibri" w:hAnsi="Arial" w:cs="Arial"/>
        </w:rPr>
        <w:t xml:space="preserve">laboration du plan de communication du PDAU : juin - </w:t>
      </w:r>
      <w:r w:rsidR="00CF6318">
        <w:rPr>
          <w:rFonts w:ascii="Arial" w:eastAsia="Calibri" w:hAnsi="Arial" w:cs="Arial"/>
        </w:rPr>
        <w:t>septembre</w:t>
      </w:r>
      <w:r w:rsidR="00D54608" w:rsidRPr="00B10919">
        <w:rPr>
          <w:rFonts w:ascii="Arial" w:eastAsia="Calibri" w:hAnsi="Arial" w:cs="Arial"/>
        </w:rPr>
        <w:t xml:space="preserve"> 2019</w:t>
      </w:r>
      <w:r>
        <w:rPr>
          <w:rFonts w:ascii="Arial" w:eastAsia="Calibri" w:hAnsi="Arial" w:cs="Arial"/>
        </w:rPr>
        <w:t>;</w:t>
      </w:r>
    </w:p>
    <w:p w14:paraId="2DBA5780" w14:textId="77777777"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v</w:t>
      </w:r>
      <w:r w:rsidR="00D54608" w:rsidRPr="00B10919">
        <w:rPr>
          <w:rFonts w:ascii="Arial" w:eastAsia="Calibri" w:hAnsi="Arial" w:cs="Arial"/>
        </w:rPr>
        <w:t>alidation et approbation du PDAU : juillet – octobre 2019</w:t>
      </w:r>
      <w:r>
        <w:rPr>
          <w:rFonts w:ascii="Arial" w:eastAsia="Calibri" w:hAnsi="Arial" w:cs="Arial"/>
        </w:rPr>
        <w:t>;</w:t>
      </w:r>
    </w:p>
    <w:p w14:paraId="60BB8CC9" w14:textId="67537970" w:rsidR="00D54608" w:rsidRPr="00B10919" w:rsidRDefault="00E04F1E" w:rsidP="0034021E">
      <w:pPr>
        <w:numPr>
          <w:ilvl w:val="0"/>
          <w:numId w:val="3"/>
        </w:numPr>
        <w:spacing w:after="200" w:line="276" w:lineRule="auto"/>
        <w:ind w:left="426"/>
        <w:contextualSpacing/>
        <w:rPr>
          <w:rFonts w:ascii="Arial" w:eastAsia="Calibri" w:hAnsi="Arial" w:cs="Arial"/>
        </w:rPr>
      </w:pPr>
      <w:r>
        <w:rPr>
          <w:rFonts w:ascii="Arial" w:eastAsia="Calibri" w:hAnsi="Arial" w:cs="Arial"/>
        </w:rPr>
        <w:t>b</w:t>
      </w:r>
      <w:r w:rsidR="00D54608" w:rsidRPr="00B10919">
        <w:rPr>
          <w:rFonts w:ascii="Arial" w:eastAsia="Calibri" w:hAnsi="Arial" w:cs="Arial"/>
        </w:rPr>
        <w:t xml:space="preserve">ilan et clôture du projet : </w:t>
      </w:r>
      <w:r w:rsidR="00CF6318">
        <w:rPr>
          <w:rFonts w:ascii="Arial" w:eastAsia="Calibri" w:hAnsi="Arial" w:cs="Arial"/>
        </w:rPr>
        <w:t>octobr</w:t>
      </w:r>
      <w:r w:rsidR="00D54608" w:rsidRPr="00B10919">
        <w:rPr>
          <w:rFonts w:ascii="Arial" w:eastAsia="Calibri" w:hAnsi="Arial" w:cs="Arial"/>
        </w:rPr>
        <w:t xml:space="preserve">e </w:t>
      </w:r>
      <w:r w:rsidR="005D7695">
        <w:rPr>
          <w:rFonts w:ascii="Arial" w:eastAsia="Calibri" w:hAnsi="Arial" w:cs="Arial"/>
        </w:rPr>
        <w:t xml:space="preserve">2019 </w:t>
      </w:r>
      <w:r w:rsidR="00D54608" w:rsidRPr="00B10919">
        <w:rPr>
          <w:rFonts w:ascii="Arial" w:eastAsia="Calibri" w:hAnsi="Arial" w:cs="Arial"/>
        </w:rPr>
        <w:t xml:space="preserve">– </w:t>
      </w:r>
      <w:r w:rsidR="00CF6318">
        <w:rPr>
          <w:rFonts w:ascii="Arial" w:eastAsia="Calibri" w:hAnsi="Arial" w:cs="Arial"/>
        </w:rPr>
        <w:t>janvier 2020</w:t>
      </w:r>
      <w:r>
        <w:rPr>
          <w:rFonts w:ascii="Arial" w:eastAsia="Calibri" w:hAnsi="Arial" w:cs="Arial"/>
        </w:rPr>
        <w:t>;</w:t>
      </w:r>
    </w:p>
    <w:p w14:paraId="1614F036" w14:textId="66C0DA52" w:rsidR="00D54608" w:rsidRPr="00B10919" w:rsidRDefault="00E04F1E" w:rsidP="0034021E">
      <w:pPr>
        <w:numPr>
          <w:ilvl w:val="0"/>
          <w:numId w:val="3"/>
        </w:numPr>
        <w:spacing w:after="24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 xml:space="preserve">iffusion du PDAU : novembre 2019 </w:t>
      </w:r>
      <w:r w:rsidR="005D7695" w:rsidRPr="00B10919">
        <w:rPr>
          <w:rFonts w:ascii="Arial" w:eastAsia="Calibri" w:hAnsi="Arial" w:cs="Arial"/>
        </w:rPr>
        <w:t>–</w:t>
      </w:r>
      <w:r w:rsidR="00D54608" w:rsidRPr="00B10919">
        <w:rPr>
          <w:rFonts w:ascii="Arial" w:eastAsia="Calibri" w:hAnsi="Arial" w:cs="Arial"/>
        </w:rPr>
        <w:t xml:space="preserve"> juin 2020</w:t>
      </w:r>
      <w:r w:rsidR="006B1C95">
        <w:rPr>
          <w:rFonts w:ascii="Arial" w:eastAsia="Calibri" w:hAnsi="Arial" w:cs="Arial"/>
        </w:rPr>
        <w:t>.</w:t>
      </w:r>
    </w:p>
    <w:p w14:paraId="3C4FFE64" w14:textId="77777777" w:rsidR="00D54608" w:rsidRPr="00B10919" w:rsidRDefault="00D54608" w:rsidP="00F952F6">
      <w:pPr>
        <w:spacing w:before="360" w:after="200" w:line="276" w:lineRule="auto"/>
        <w:rPr>
          <w:rFonts w:ascii="Arial" w:eastAsia="Calibri" w:hAnsi="Arial" w:cs="Arial"/>
        </w:rPr>
      </w:pPr>
      <w:r w:rsidRPr="00B10919">
        <w:rPr>
          <w:rFonts w:ascii="Arial" w:eastAsia="Calibri" w:hAnsi="Arial" w:cs="Arial"/>
        </w:rPr>
        <w:t>Pour produire le PDAU, trois comités ont été</w:t>
      </w:r>
      <w:r w:rsidR="00E04F1E">
        <w:rPr>
          <w:rFonts w:ascii="Arial" w:eastAsia="Calibri" w:hAnsi="Arial" w:cs="Arial"/>
        </w:rPr>
        <w:t xml:space="preserve"> créés </w:t>
      </w:r>
      <w:r w:rsidRPr="00B10919">
        <w:rPr>
          <w:rFonts w:ascii="Arial" w:eastAsia="Calibri" w:hAnsi="Arial" w:cs="Arial"/>
        </w:rPr>
        <w:t>: un comité directeur, un comité conseil et un comité de coordination. Le comité conseil a mis à contribution les partenaires en accessibilité : le milieu associatif des personnes handicapées, la Ville de Québec et le Centre intégré universitaire de santé et de services sociaux de la Capitale-Nationale (CIUSSSCN). La composition, de même que les responsabilités des trois comités sont décrites à l’annexe 2. Un conseiller externe, issu du milieu associatif, a également mis son exp</w:t>
      </w:r>
      <w:r w:rsidR="00A642D9" w:rsidRPr="00B10919">
        <w:rPr>
          <w:rFonts w:ascii="Arial" w:eastAsia="Calibri" w:hAnsi="Arial" w:cs="Arial"/>
        </w:rPr>
        <w:t>ertise à la disposition du RTC.</w:t>
      </w:r>
    </w:p>
    <w:p w14:paraId="63DF13B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lastRenderedPageBreak/>
        <w:t>Les partenaires ont grandement contribué à la démarche de production du PDAU. Le RTC travaille depuis plusieurs années avec le milieu associatif représentant les personnes handicapées et à mobilité réduite. Selon les actions à réaliser, le milieu est informé, consulté ou invité à collaborer avec le RTC (voir l’annexe</w:t>
      </w:r>
      <w:r w:rsidR="006B1C95">
        <w:rPr>
          <w:rFonts w:ascii="Arial" w:eastAsia="Calibri" w:hAnsi="Arial" w:cs="Arial"/>
        </w:rPr>
        <w:t> </w:t>
      </w:r>
      <w:r w:rsidRPr="00B10919">
        <w:rPr>
          <w:rFonts w:ascii="Arial" w:eastAsia="Calibri" w:hAnsi="Arial" w:cs="Arial"/>
        </w:rPr>
        <w:t xml:space="preserve">3). Dans la présente démarche, les partenaires ont été consultés tout au long de la démarche et ont collaboré avec le RTC </w:t>
      </w:r>
      <w:r w:rsidR="0038737F">
        <w:rPr>
          <w:rFonts w:ascii="Arial" w:eastAsia="Calibri" w:hAnsi="Arial" w:cs="Arial"/>
        </w:rPr>
        <w:t>à</w:t>
      </w:r>
      <w:r w:rsidRPr="00B10919">
        <w:rPr>
          <w:rFonts w:ascii="Arial" w:eastAsia="Calibri" w:hAnsi="Arial" w:cs="Arial"/>
        </w:rPr>
        <w:t xml:space="preserve"> l’organisation de la consultation. </w:t>
      </w:r>
    </w:p>
    <w:p w14:paraId="00039DE9" w14:textId="4F1608AC" w:rsidR="00663D4D" w:rsidRDefault="00D54608" w:rsidP="00663D4D">
      <w:pPr>
        <w:spacing w:after="120" w:line="276" w:lineRule="auto"/>
        <w:rPr>
          <w:rFonts w:ascii="Arial" w:eastAsia="Calibri" w:hAnsi="Arial" w:cs="Arial"/>
        </w:rPr>
      </w:pPr>
      <w:r w:rsidRPr="00B10919">
        <w:rPr>
          <w:rFonts w:ascii="Arial" w:eastAsia="Calibri" w:hAnsi="Arial" w:cs="Arial"/>
        </w:rPr>
        <w:t>En plus de participer à l’organisation de la consultation, les représentants au comité conseil ont émis leurs commentaires sur le diagnostic de l’accessi</w:t>
      </w:r>
      <w:r w:rsidR="005D7695">
        <w:rPr>
          <w:rFonts w:ascii="Arial" w:eastAsia="Calibri" w:hAnsi="Arial" w:cs="Arial"/>
        </w:rPr>
        <w:t>bilité des services. Ils</w:t>
      </w:r>
      <w:r w:rsidRPr="00B10919">
        <w:rPr>
          <w:rFonts w:ascii="Arial" w:eastAsia="Calibri" w:hAnsi="Arial" w:cs="Arial"/>
        </w:rPr>
        <w:t xml:space="preserve"> ont contribué à cibler le</w:t>
      </w:r>
      <w:r w:rsidR="005D7695">
        <w:rPr>
          <w:rFonts w:ascii="Arial" w:eastAsia="Calibri" w:hAnsi="Arial" w:cs="Arial"/>
        </w:rPr>
        <w:t xml:space="preserve">s priorités d’intervention et </w:t>
      </w:r>
      <w:r w:rsidRPr="00B10919">
        <w:rPr>
          <w:rFonts w:ascii="Arial" w:eastAsia="Calibri" w:hAnsi="Arial" w:cs="Arial"/>
        </w:rPr>
        <w:t xml:space="preserve">ont analysé la proposition de plan d’action, notamment ses grands axes. </w:t>
      </w:r>
    </w:p>
    <w:p w14:paraId="5E4BF987" w14:textId="630CC325"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consultations auprès des membres des associations représentant les personnes handicapées et à mobilité réduite ont permis de rejoindre plus de trente personnes. Cinq groupes ont été formés et rencontrés en janvier 2019 en groupe de discussion. Ces séances ont mis en présence des personnes ayant des </w:t>
      </w:r>
      <w:r w:rsidR="008E6F98">
        <w:rPr>
          <w:rFonts w:ascii="Arial" w:eastAsia="Calibri" w:hAnsi="Arial" w:cs="Arial"/>
        </w:rPr>
        <w:t>limitations</w:t>
      </w:r>
      <w:r w:rsidRPr="00B10919">
        <w:rPr>
          <w:rFonts w:ascii="Arial" w:eastAsia="Calibri" w:hAnsi="Arial" w:cs="Arial"/>
        </w:rPr>
        <w:t xml:space="preserve"> motrices (deux groupes), des personnes ayant </w:t>
      </w:r>
      <w:r w:rsidR="008E6F98">
        <w:rPr>
          <w:rFonts w:ascii="Arial" w:eastAsia="Calibri" w:hAnsi="Arial" w:cs="Arial"/>
        </w:rPr>
        <w:t>des</w:t>
      </w:r>
      <w:r w:rsidRPr="00B10919">
        <w:rPr>
          <w:rFonts w:ascii="Arial" w:eastAsia="Calibri" w:hAnsi="Arial" w:cs="Arial"/>
        </w:rPr>
        <w:t xml:space="preserve"> </w:t>
      </w:r>
      <w:r w:rsidR="008E6F98">
        <w:rPr>
          <w:rFonts w:ascii="Arial" w:eastAsia="Calibri" w:hAnsi="Arial" w:cs="Arial"/>
        </w:rPr>
        <w:t>limitations</w:t>
      </w:r>
      <w:r w:rsidRPr="00B10919">
        <w:rPr>
          <w:rFonts w:ascii="Arial" w:eastAsia="Calibri" w:hAnsi="Arial" w:cs="Arial"/>
        </w:rPr>
        <w:t xml:space="preserve"> intellectuelle</w:t>
      </w:r>
      <w:r w:rsidR="008E6F98">
        <w:rPr>
          <w:rFonts w:ascii="Arial" w:eastAsia="Calibri" w:hAnsi="Arial" w:cs="Arial"/>
        </w:rPr>
        <w:t>s</w:t>
      </w:r>
      <w:r w:rsidRPr="00B10919">
        <w:rPr>
          <w:rFonts w:ascii="Arial" w:eastAsia="Calibri" w:hAnsi="Arial" w:cs="Arial"/>
        </w:rPr>
        <w:t xml:space="preserve"> (un groupe), des personnes ayant </w:t>
      </w:r>
      <w:r w:rsidR="008E6F98">
        <w:rPr>
          <w:rFonts w:ascii="Arial" w:eastAsia="Calibri" w:hAnsi="Arial" w:cs="Arial"/>
        </w:rPr>
        <w:t>des</w:t>
      </w:r>
      <w:r w:rsidRPr="00B10919">
        <w:rPr>
          <w:rFonts w:ascii="Arial" w:eastAsia="Calibri" w:hAnsi="Arial" w:cs="Arial"/>
        </w:rPr>
        <w:t xml:space="preserve"> </w:t>
      </w:r>
      <w:r w:rsidR="008E6F98">
        <w:rPr>
          <w:rFonts w:ascii="Arial" w:eastAsia="Calibri" w:hAnsi="Arial" w:cs="Arial"/>
        </w:rPr>
        <w:t>limitations</w:t>
      </w:r>
      <w:r w:rsidRPr="00B10919">
        <w:rPr>
          <w:rFonts w:ascii="Arial" w:eastAsia="Calibri" w:hAnsi="Arial" w:cs="Arial"/>
        </w:rPr>
        <w:t xml:space="preserve"> visuelle</w:t>
      </w:r>
      <w:r w:rsidR="008E6F98">
        <w:rPr>
          <w:rFonts w:ascii="Arial" w:eastAsia="Calibri" w:hAnsi="Arial" w:cs="Arial"/>
        </w:rPr>
        <w:t>s</w:t>
      </w:r>
      <w:r w:rsidRPr="00B10919">
        <w:rPr>
          <w:rFonts w:ascii="Arial" w:eastAsia="Calibri" w:hAnsi="Arial" w:cs="Arial"/>
        </w:rPr>
        <w:t xml:space="preserve"> (un groupe) et un dernier groupe de personnes ayant </w:t>
      </w:r>
      <w:r w:rsidR="008E6F98">
        <w:rPr>
          <w:rFonts w:ascii="Arial" w:eastAsia="Calibri" w:hAnsi="Arial" w:cs="Arial"/>
        </w:rPr>
        <w:t>des</w:t>
      </w:r>
      <w:r w:rsidRPr="00B10919">
        <w:rPr>
          <w:rFonts w:ascii="Arial" w:eastAsia="Calibri" w:hAnsi="Arial" w:cs="Arial"/>
        </w:rPr>
        <w:t xml:space="preserve"> </w:t>
      </w:r>
      <w:r w:rsidR="008E6F98">
        <w:rPr>
          <w:rFonts w:ascii="Arial" w:eastAsia="Calibri" w:hAnsi="Arial" w:cs="Arial"/>
        </w:rPr>
        <w:t>limitations</w:t>
      </w:r>
      <w:r w:rsidRPr="00B10919">
        <w:rPr>
          <w:rFonts w:ascii="Arial" w:eastAsia="Calibri" w:hAnsi="Arial" w:cs="Arial"/>
        </w:rPr>
        <w:t xml:space="preserve"> auditive</w:t>
      </w:r>
      <w:r w:rsidR="008E6F98">
        <w:rPr>
          <w:rFonts w:ascii="Arial" w:eastAsia="Calibri" w:hAnsi="Arial" w:cs="Arial"/>
        </w:rPr>
        <w:t>s</w:t>
      </w:r>
      <w:r w:rsidRPr="00B10919">
        <w:rPr>
          <w:rFonts w:ascii="Arial" w:eastAsia="Calibri" w:hAnsi="Arial" w:cs="Arial"/>
        </w:rPr>
        <w:t>.</w:t>
      </w:r>
    </w:p>
    <w:p w14:paraId="23B097E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Ces rencontres ont servi à valider le diagnostic élaboré à l’interne avec le soutien du conseiller externe. Des documents ont été transmis aux personnes participantes quelques jours à l’avance. Le contenu des </w:t>
      </w:r>
      <w:r w:rsidRPr="00B10919">
        <w:rPr>
          <w:rFonts w:ascii="Arial" w:eastAsia="Calibri" w:hAnsi="Arial" w:cs="Arial"/>
        </w:rPr>
        <w:t xml:space="preserve">discussions a été très riche et a grandement soutenu l’élaboration du plan. </w:t>
      </w:r>
    </w:p>
    <w:p w14:paraId="48C16C9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démarche a également été mobilisatrice au sein du RTC. Deux professionnelles ont été en partie dégagées pour coordonner la réalisation et le contenu du plan. Les membres du comité de coordination ont contribué à l’élaboration du contenu. Pour ce faire, ils ont fait appel à leurs collègues. </w:t>
      </w:r>
    </w:p>
    <w:p w14:paraId="3F6EA7C1"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Un atelier de travail intensif d’une journée a été organisé pour mettre à contribution une vingtaine de collaborat</w:t>
      </w:r>
      <w:r w:rsidR="00314261">
        <w:rPr>
          <w:rFonts w:ascii="Arial" w:eastAsia="Calibri" w:hAnsi="Arial" w:cs="Arial"/>
        </w:rPr>
        <w:t>rice</w:t>
      </w:r>
      <w:r w:rsidRPr="00B10919">
        <w:rPr>
          <w:rFonts w:ascii="Arial" w:eastAsia="Calibri" w:hAnsi="Arial" w:cs="Arial"/>
        </w:rPr>
        <w:t>s et de collaborat</w:t>
      </w:r>
      <w:r w:rsidR="00314261">
        <w:rPr>
          <w:rFonts w:ascii="Arial" w:eastAsia="Calibri" w:hAnsi="Arial" w:cs="Arial"/>
        </w:rPr>
        <w:t>eurs</w:t>
      </w:r>
      <w:r w:rsidRPr="00B10919">
        <w:rPr>
          <w:rFonts w:ascii="Arial" w:eastAsia="Calibri" w:hAnsi="Arial" w:cs="Arial"/>
        </w:rPr>
        <w:t xml:space="preserve"> au contenu. Ceux-ci provenaient des principales directions du RTC </w:t>
      </w:r>
      <w:r w:rsidRPr="00314261">
        <w:rPr>
          <w:rFonts w:ascii="Arial" w:eastAsia="Calibri" w:hAnsi="Arial" w:cs="Arial"/>
        </w:rPr>
        <w:t>concernées par l’accessibilité</w:t>
      </w:r>
      <w:r w:rsidRPr="00B10919">
        <w:rPr>
          <w:rFonts w:ascii="Arial" w:eastAsia="Calibri" w:hAnsi="Arial" w:cs="Arial"/>
        </w:rPr>
        <w:t>. Ils ont enrichi le diagnostic sur le plan de la culture organisationnelle et ont discuté du choix des actions.</w:t>
      </w:r>
    </w:p>
    <w:p w14:paraId="13266FFB" w14:textId="2F615EDF"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Enfin, des présentations au sein du RTC ont servi à valider le plan d’action. Le comité approche client, formé de membres du conseil d’administration</w:t>
      </w:r>
      <w:r w:rsidR="007E6D3B">
        <w:rPr>
          <w:rFonts w:ascii="Arial" w:eastAsia="Calibri" w:hAnsi="Arial" w:cs="Arial"/>
        </w:rPr>
        <w:t>,</w:t>
      </w:r>
      <w:r w:rsidRPr="00B10919">
        <w:rPr>
          <w:rFonts w:ascii="Arial" w:eastAsia="Calibri" w:hAnsi="Arial" w:cs="Arial"/>
        </w:rPr>
        <w:t xml:space="preserve"> ainsi que le comité de direction du RTC ont été rencontrés.</w:t>
      </w:r>
    </w:p>
    <w:p w14:paraId="44A2B3F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Cette démarche inclusive a eu des effets positifs. En cours de projet, des initiatives ont été prises dans l’esprit des orientations discutées. </w:t>
      </w:r>
    </w:p>
    <w:p w14:paraId="30DFFFE0" w14:textId="5277D7E7" w:rsidR="00F81386" w:rsidRDefault="00D54608" w:rsidP="0096607A">
      <w:pPr>
        <w:spacing w:after="200" w:line="276" w:lineRule="auto"/>
        <w:rPr>
          <w:rFonts w:ascii="Arial" w:eastAsia="Calibri" w:hAnsi="Arial" w:cs="Arial"/>
        </w:rPr>
      </w:pPr>
      <w:r w:rsidRPr="00B10919">
        <w:rPr>
          <w:rFonts w:ascii="Arial" w:eastAsia="Calibri" w:hAnsi="Arial" w:cs="Arial"/>
        </w:rPr>
        <w:t xml:space="preserve">En mai 2019, des personnes handicapées ont animé avec du personnel du RTC un kiosque sur l’accessibilité dans le cadre de l’activité « Portes ouvertes » du RTC. Elles ont pu ainsi sensibiliser les membres du personnel et la clientèle du RTC à leur réalité. </w:t>
      </w:r>
      <w:r w:rsidR="00F81386">
        <w:rPr>
          <w:rFonts w:ascii="Arial" w:eastAsia="Calibri" w:hAnsi="Arial" w:cs="Arial"/>
        </w:rPr>
        <w:br w:type="page"/>
      </w:r>
    </w:p>
    <w:p w14:paraId="1C67FDBB" w14:textId="72C1D44E" w:rsidR="00D54608" w:rsidRPr="00B10919" w:rsidRDefault="00D54608" w:rsidP="0096607A">
      <w:pPr>
        <w:spacing w:after="200" w:line="276" w:lineRule="auto"/>
        <w:rPr>
          <w:rFonts w:ascii="Arial" w:eastAsia="Calibri" w:hAnsi="Arial" w:cs="Arial"/>
        </w:rPr>
      </w:pPr>
      <w:r w:rsidRPr="00B10919">
        <w:rPr>
          <w:rFonts w:ascii="Arial" w:eastAsia="Calibri" w:hAnsi="Arial" w:cs="Arial"/>
        </w:rPr>
        <w:lastRenderedPageBreak/>
        <w:t xml:space="preserve">Une activité de rappel de la procédure de déploiement de la rampe a été organisée dans le cadre de la Semaine québécoise des personnes handicapées. Sous forme de compétition, elle a rejoint le personnel chauffeur dans les deux centres de service du RTC. Cette activité a permis de rappeler la procédure et de faire </w:t>
      </w:r>
      <w:r w:rsidR="005D7695">
        <w:rPr>
          <w:rFonts w:ascii="Arial" w:eastAsia="Calibri" w:hAnsi="Arial" w:cs="Arial"/>
        </w:rPr>
        <w:t>réaliser l</w:t>
      </w:r>
      <w:r w:rsidRPr="00B10919">
        <w:rPr>
          <w:rFonts w:ascii="Arial" w:eastAsia="Calibri" w:hAnsi="Arial" w:cs="Arial"/>
        </w:rPr>
        <w:t xml:space="preserve">es impacts lorsqu’elle </w:t>
      </w:r>
      <w:r w:rsidR="00A642D9" w:rsidRPr="00B10919">
        <w:rPr>
          <w:rFonts w:ascii="Arial" w:eastAsia="Calibri" w:hAnsi="Arial" w:cs="Arial"/>
        </w:rPr>
        <w:t>n’est pas totalement respectée.</w:t>
      </w:r>
    </w:p>
    <w:p w14:paraId="5C7DC21A" w14:textId="7BA75CB9" w:rsidR="00314261" w:rsidRDefault="00D54608" w:rsidP="00314261">
      <w:pPr>
        <w:spacing w:before="360" w:after="0" w:line="276" w:lineRule="auto"/>
        <w:rPr>
          <w:rFonts w:ascii="Arial" w:eastAsia="Calibri" w:hAnsi="Arial" w:cs="Arial"/>
        </w:rPr>
      </w:pPr>
      <w:r w:rsidRPr="00B10919">
        <w:rPr>
          <w:rFonts w:ascii="Arial" w:eastAsia="Calibri" w:hAnsi="Arial" w:cs="Arial"/>
        </w:rPr>
        <w:t xml:space="preserve">Par ailleurs, la démarche a été l’occasion d’une prise de conscience pour le RTC. Les données et les outils actuels sont limités pour mesurer l’accessibilité des services et se fixer des cibles. Il est aussi difficile de mesurer </w:t>
      </w:r>
      <w:r w:rsidR="005D7695">
        <w:rPr>
          <w:rFonts w:ascii="Arial" w:eastAsia="Calibri" w:hAnsi="Arial" w:cs="Arial"/>
        </w:rPr>
        <w:t>l’effet</w:t>
      </w:r>
      <w:r w:rsidRPr="00B10919">
        <w:rPr>
          <w:rFonts w:ascii="Arial" w:eastAsia="Calibri" w:hAnsi="Arial" w:cs="Arial"/>
        </w:rPr>
        <w:t xml:space="preserve"> de ses actions en matière d’accessibilité.</w:t>
      </w:r>
    </w:p>
    <w:p w14:paraId="5F8C511C" w14:textId="776CB908" w:rsidR="00D54608" w:rsidRPr="00B10919" w:rsidRDefault="00D54608" w:rsidP="0033215B">
      <w:pPr>
        <w:pStyle w:val="Titre2"/>
        <w:numPr>
          <w:ilvl w:val="1"/>
          <w:numId w:val="60"/>
        </w:numPr>
      </w:pPr>
      <w:bookmarkStart w:id="8" w:name="_Toc23323895"/>
      <w:r w:rsidRPr="00B10919">
        <w:t>Une approche actualisée</w:t>
      </w:r>
      <w:bookmarkEnd w:id="8"/>
    </w:p>
    <w:p w14:paraId="25108E11" w14:textId="792F91C2"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L’approche du plan 2012-2016 était basée sur la prise en compte des limitations, sur les obstacles et sur la chaîne de déplacement en transport en commun.</w:t>
      </w:r>
    </w:p>
    <w:p w14:paraId="0726F56D" w14:textId="34C5B1A3" w:rsidR="00D54608" w:rsidRPr="00B10919" w:rsidRDefault="00130C5A" w:rsidP="00D54608">
      <w:pPr>
        <w:spacing w:after="200" w:line="276" w:lineRule="auto"/>
        <w:rPr>
          <w:rFonts w:ascii="Arial" w:eastAsia="Calibri" w:hAnsi="Arial" w:cs="Arial"/>
        </w:rPr>
      </w:pPr>
      <w:r>
        <w:rPr>
          <w:noProof/>
        </w:rPr>
        <w:drawing>
          <wp:anchor distT="0" distB="0" distL="114300" distR="114300" simplePos="0" relativeHeight="251658286" behindDoc="1" locked="0" layoutInCell="1" allowOverlap="1" wp14:anchorId="53965006" wp14:editId="1F3C9C56">
            <wp:simplePos x="0" y="0"/>
            <wp:positionH relativeFrom="margin">
              <wp:align>right</wp:align>
            </wp:positionH>
            <wp:positionV relativeFrom="paragraph">
              <wp:posOffset>7620</wp:posOffset>
            </wp:positionV>
            <wp:extent cx="3049270" cy="508000"/>
            <wp:effectExtent l="0" t="0" r="0" b="6350"/>
            <wp:wrapTight wrapText="bothSides">
              <wp:wrapPolygon edited="0">
                <wp:start x="0" y="0"/>
                <wp:lineTo x="0" y="21060"/>
                <wp:lineTo x="21456" y="21060"/>
                <wp:lineTo x="21456" y="0"/>
                <wp:lineTo x="0" y="0"/>
              </wp:wrapPolygon>
            </wp:wrapTight>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e_Parcours_Client_Pictos_Page_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9270" cy="508000"/>
                    </a:xfrm>
                    <a:prstGeom prst="rect">
                      <a:avLst/>
                    </a:prstGeom>
                  </pic:spPr>
                </pic:pic>
              </a:graphicData>
            </a:graphic>
          </wp:anchor>
        </w:drawing>
      </w:r>
      <w:r w:rsidR="00D54608" w:rsidRPr="00B10919">
        <w:rPr>
          <w:rFonts w:ascii="Arial" w:eastAsia="Calibri" w:hAnsi="Arial" w:cs="Arial"/>
        </w:rPr>
        <w:t>Depuis, ces notions ont évolué</w:t>
      </w:r>
      <w:r w:rsidR="004F477D">
        <w:rPr>
          <w:rFonts w:ascii="Arial" w:eastAsia="Calibri" w:hAnsi="Arial" w:cs="Arial"/>
        </w:rPr>
        <w:t xml:space="preserve"> au RTC</w:t>
      </w:r>
      <w:r w:rsidR="00D54608" w:rsidRPr="00B10919">
        <w:rPr>
          <w:rFonts w:ascii="Arial" w:eastAsia="Calibri" w:hAnsi="Arial" w:cs="Arial"/>
        </w:rPr>
        <w:t>. Les types de limitations ont été traités différemment. Dans le contexte propre à l’utilisation du transport en commun, les limitations ont été regroupées en cinq catégories :</w:t>
      </w:r>
    </w:p>
    <w:p w14:paraId="7CA20281" w14:textId="77777777" w:rsidR="00D54608" w:rsidRPr="00B10919" w:rsidRDefault="003B0E2B" w:rsidP="00AB51E9">
      <w:pPr>
        <w:numPr>
          <w:ilvl w:val="0"/>
          <w:numId w:val="4"/>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limitations visuelles</w:t>
      </w:r>
      <w:r>
        <w:rPr>
          <w:rFonts w:ascii="Arial" w:eastAsia="Calibri" w:hAnsi="Arial" w:cs="Arial"/>
        </w:rPr>
        <w:t>;</w:t>
      </w:r>
    </w:p>
    <w:p w14:paraId="6E46F9A2" w14:textId="77777777" w:rsidR="00D54608" w:rsidRPr="00B10919" w:rsidRDefault="003B0E2B" w:rsidP="00AB51E9">
      <w:pPr>
        <w:numPr>
          <w:ilvl w:val="0"/>
          <w:numId w:val="4"/>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limitations à la communication, y compris les limitations auditives et du langage</w:t>
      </w:r>
      <w:r>
        <w:rPr>
          <w:rFonts w:ascii="Arial" w:eastAsia="Calibri" w:hAnsi="Arial" w:cs="Arial"/>
        </w:rPr>
        <w:t>;</w:t>
      </w:r>
    </w:p>
    <w:p w14:paraId="33E3B5E9" w14:textId="77777777" w:rsidR="00D54608" w:rsidRPr="00B10919" w:rsidRDefault="003B0E2B" w:rsidP="00AB51E9">
      <w:pPr>
        <w:numPr>
          <w:ilvl w:val="0"/>
          <w:numId w:val="4"/>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limitations à la compréhension et à l’orientation, y compris les limitations intellectuelles, les troubles de santé mentale et du spectre de l’autisme</w:t>
      </w:r>
      <w:r>
        <w:rPr>
          <w:rFonts w:ascii="Arial" w:eastAsia="Calibri" w:hAnsi="Arial" w:cs="Arial"/>
        </w:rPr>
        <w:t>;</w:t>
      </w:r>
    </w:p>
    <w:p w14:paraId="41C68170" w14:textId="77777777" w:rsidR="00D54608" w:rsidRPr="00B10919" w:rsidRDefault="003B0E2B" w:rsidP="00AB51E9">
      <w:pPr>
        <w:numPr>
          <w:ilvl w:val="0"/>
          <w:numId w:val="4"/>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limitations motrices – avec aide à la mobilité roulante</w:t>
      </w:r>
      <w:r>
        <w:rPr>
          <w:rFonts w:ascii="Arial" w:eastAsia="Calibri" w:hAnsi="Arial" w:cs="Arial"/>
        </w:rPr>
        <w:t>;</w:t>
      </w:r>
    </w:p>
    <w:p w14:paraId="77607EB3" w14:textId="77777777" w:rsidR="00D54608" w:rsidRPr="00B10919" w:rsidRDefault="003B0E2B" w:rsidP="00AB51E9">
      <w:pPr>
        <w:numPr>
          <w:ilvl w:val="0"/>
          <w:numId w:val="4"/>
        </w:numPr>
        <w:spacing w:after="12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limitations motrices – nécessitant un siège</w:t>
      </w:r>
      <w:r w:rsidR="004F477D">
        <w:rPr>
          <w:rFonts w:ascii="Arial" w:eastAsia="Calibri" w:hAnsi="Arial" w:cs="Arial"/>
        </w:rPr>
        <w:t>.</w:t>
      </w:r>
    </w:p>
    <w:p w14:paraId="4BE99123" w14:textId="77777777" w:rsidR="00D54608" w:rsidRPr="00B10919" w:rsidRDefault="00D54608" w:rsidP="00663D4D">
      <w:pPr>
        <w:spacing w:before="360" w:after="200" w:line="276" w:lineRule="auto"/>
        <w:rPr>
          <w:rFonts w:ascii="Arial" w:eastAsia="Calibri" w:hAnsi="Arial" w:cs="Arial"/>
        </w:rPr>
      </w:pPr>
      <w:r w:rsidRPr="00B10919">
        <w:rPr>
          <w:rFonts w:ascii="Arial" w:eastAsia="Calibri" w:hAnsi="Arial" w:cs="Arial"/>
        </w:rPr>
        <w:t>La chaîne de déplacement est devenue le parcours client. La réflexion sur le parcours client, déjà entreprise, a profité de la démarche sur le diagnostic de l’accessibilité des services. Le parcours client a été étudié avec les notions de besoins et de solutions pour les personnes handicapées et à mobilité réduite.</w:t>
      </w:r>
    </w:p>
    <w:p w14:paraId="5A71CC25" w14:textId="77777777" w:rsidR="00024FE8" w:rsidRPr="00B10919" w:rsidRDefault="00D54608" w:rsidP="00663D4D">
      <w:pPr>
        <w:spacing w:before="360" w:after="240" w:line="276" w:lineRule="auto"/>
        <w:rPr>
          <w:rFonts w:ascii="Arial" w:eastAsia="Calibri" w:hAnsi="Arial" w:cs="Arial"/>
        </w:rPr>
      </w:pPr>
      <w:r w:rsidRPr="00B10919">
        <w:rPr>
          <w:rFonts w:ascii="Arial" w:eastAsia="Calibri" w:hAnsi="Arial" w:cs="Arial"/>
        </w:rPr>
        <w:t>Ces changements peuvent sembler mineurs. Ils reflètent cependant une compréhension plus fine de l’expérience des personnes handicapées et à mobilité réduite qui utilisent déjà les services. Ils tiennent aussi mieux compte des facteurs qui amènent certaines personnes à ignorer complètement le transport en commun comme option de déplacement</w:t>
      </w:r>
      <w:r w:rsidR="004F477D">
        <w:rPr>
          <w:rFonts w:ascii="Arial" w:eastAsia="Calibri" w:hAnsi="Arial" w:cs="Arial"/>
        </w:rPr>
        <w:t>.</w:t>
      </w:r>
    </w:p>
    <w:p w14:paraId="5AB19EE0" w14:textId="1CAE3D96" w:rsidR="00D54608" w:rsidRPr="00FB5F52" w:rsidRDefault="00D54608" w:rsidP="002346E3">
      <w:pPr>
        <w:pStyle w:val="Titre10"/>
      </w:pPr>
      <w:r w:rsidRPr="00FB5F52">
        <w:t>Le parcours client : étapes et besoins</w:t>
      </w:r>
    </w:p>
    <w:p w14:paraId="6B28E5BE" w14:textId="792079A2" w:rsidR="00D54608" w:rsidRPr="00B10919" w:rsidRDefault="00D54608" w:rsidP="0015474D">
      <w:pPr>
        <w:spacing w:before="240" w:after="200" w:line="276" w:lineRule="auto"/>
        <w:rPr>
          <w:rFonts w:ascii="Arial" w:eastAsia="Calibri" w:hAnsi="Arial" w:cs="Arial"/>
        </w:rPr>
      </w:pPr>
      <w:r w:rsidRPr="00B10919">
        <w:rPr>
          <w:rFonts w:ascii="Arial" w:eastAsia="Calibri" w:hAnsi="Arial" w:cs="Arial"/>
        </w:rPr>
        <w:t xml:space="preserve">Le parcours client est le même pour tous et les besoins de personnes handicapées et à mobilité réduite sont semblables à ceux de l’ensemble de la clientèle. Mais si la façon d’y répondre ne tient pas compte de la </w:t>
      </w:r>
      <w:r w:rsidRPr="00B10919">
        <w:rPr>
          <w:rFonts w:ascii="Arial" w:eastAsia="Calibri" w:hAnsi="Arial" w:cs="Arial"/>
        </w:rPr>
        <w:lastRenderedPageBreak/>
        <w:t>diversité de condition</w:t>
      </w:r>
      <w:r w:rsidR="005D7695">
        <w:rPr>
          <w:rFonts w:ascii="Arial" w:eastAsia="Calibri" w:hAnsi="Arial" w:cs="Arial"/>
        </w:rPr>
        <w:t>s</w:t>
      </w:r>
      <w:r w:rsidRPr="00B10919">
        <w:rPr>
          <w:rFonts w:ascii="Arial" w:eastAsia="Calibri" w:hAnsi="Arial" w:cs="Arial"/>
        </w:rPr>
        <w:t>, des obstacles peuvent être créés. Ces obstacles agissent de manière différente selon les limitations individuelles.</w:t>
      </w:r>
    </w:p>
    <w:p w14:paraId="1B029938" w14:textId="77777777" w:rsidR="003B0E2B" w:rsidRDefault="00D54608" w:rsidP="00663D4D">
      <w:pPr>
        <w:spacing w:after="200" w:line="276" w:lineRule="auto"/>
        <w:rPr>
          <w:rFonts w:ascii="Arial" w:eastAsia="Calibri" w:hAnsi="Arial" w:cs="Arial"/>
        </w:rPr>
      </w:pPr>
      <w:r w:rsidRPr="00B10919">
        <w:rPr>
          <w:rFonts w:ascii="Arial" w:eastAsia="Calibri" w:hAnsi="Arial" w:cs="Arial"/>
        </w:rPr>
        <w:t>Le parcours client est d’abord décrit textuellement. L’information est reprise dans le tableau 1 qui suit cette description.</w:t>
      </w:r>
    </w:p>
    <w:p w14:paraId="4DBCC219" w14:textId="1BEE39B3" w:rsidR="00D54608" w:rsidRPr="00B10919" w:rsidRDefault="00130C5A" w:rsidP="00663D4D">
      <w:pPr>
        <w:spacing w:after="200" w:line="276" w:lineRule="auto"/>
        <w:rPr>
          <w:rFonts w:ascii="Arial" w:eastAsia="Calibri" w:hAnsi="Arial" w:cs="Arial"/>
        </w:rPr>
      </w:pPr>
      <w:r>
        <w:rPr>
          <w:noProof/>
        </w:rPr>
        <w:drawing>
          <wp:anchor distT="0" distB="180340" distL="114300" distR="114300" simplePos="0" relativeHeight="251658285" behindDoc="0" locked="0" layoutInCell="1" allowOverlap="1" wp14:anchorId="45458799" wp14:editId="61F7D024">
            <wp:simplePos x="0" y="0"/>
            <wp:positionH relativeFrom="margin">
              <wp:align>left</wp:align>
            </wp:positionH>
            <wp:positionV relativeFrom="paragraph">
              <wp:posOffset>807720</wp:posOffset>
            </wp:positionV>
            <wp:extent cx="1198800" cy="1209600"/>
            <wp:effectExtent l="0" t="0" r="1905" b="0"/>
            <wp:wrapTopAndBottom/>
            <wp:docPr id="19" name="Imag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vant_Deplacement_Picto_Page_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Trois grandes étapes découpent le parcours client</w:t>
      </w:r>
      <w:r w:rsidR="003B0E2B">
        <w:rPr>
          <w:rFonts w:ascii="Arial" w:eastAsia="Calibri" w:hAnsi="Arial" w:cs="Arial"/>
        </w:rPr>
        <w:t xml:space="preserve"> </w:t>
      </w:r>
      <w:r w:rsidR="00D54608" w:rsidRPr="00B10919">
        <w:rPr>
          <w:rFonts w:ascii="Arial" w:eastAsia="Calibri" w:hAnsi="Arial" w:cs="Arial"/>
        </w:rPr>
        <w:t xml:space="preserve">: avant, pendant et après le déplacement. </w:t>
      </w:r>
    </w:p>
    <w:p w14:paraId="5D6F213B" w14:textId="5CE36D8A" w:rsidR="003B0E2B" w:rsidRPr="0067551F" w:rsidRDefault="00D54608" w:rsidP="002346E3">
      <w:pPr>
        <w:pStyle w:val="Titre10"/>
      </w:pPr>
      <w:r w:rsidRPr="0067551F">
        <w:t>Avant le déplacemen</w:t>
      </w:r>
      <w:r w:rsidR="004C0EF3" w:rsidRPr="0067551F">
        <w:t>t</w:t>
      </w:r>
    </w:p>
    <w:p w14:paraId="0B5AC0B5" w14:textId="77777777" w:rsidR="00D54608" w:rsidRPr="0063116B" w:rsidRDefault="003B0E2B" w:rsidP="00841ACC">
      <w:pPr>
        <w:spacing w:before="120" w:after="120" w:line="276" w:lineRule="auto"/>
        <w:rPr>
          <w:rFonts w:ascii="Arial" w:eastAsia="Calibri" w:hAnsi="Arial" w:cs="Arial"/>
          <w:b/>
          <w:szCs w:val="24"/>
        </w:rPr>
      </w:pPr>
      <w:r w:rsidRPr="0063116B">
        <w:rPr>
          <w:rFonts w:ascii="Arial" w:hAnsi="Arial" w:cs="Arial"/>
          <w:b/>
          <w:szCs w:val="24"/>
        </w:rPr>
        <w:t>I</w:t>
      </w:r>
      <w:r w:rsidR="00D54608" w:rsidRPr="0063116B">
        <w:rPr>
          <w:rFonts w:ascii="Arial" w:hAnsi="Arial" w:cs="Arial"/>
          <w:b/>
          <w:szCs w:val="24"/>
        </w:rPr>
        <w:t>l faut</w:t>
      </w:r>
      <w:r w:rsidR="00D54608" w:rsidRPr="0063116B">
        <w:rPr>
          <w:rFonts w:ascii="Arial" w:eastAsia="Calibri" w:hAnsi="Arial" w:cs="Arial"/>
          <w:b/>
          <w:szCs w:val="24"/>
        </w:rPr>
        <w:t xml:space="preserve"> : </w:t>
      </w:r>
    </w:p>
    <w:p w14:paraId="339FA54A" w14:textId="77777777" w:rsidR="00D54608" w:rsidRPr="00B10919" w:rsidRDefault="006D7C04" w:rsidP="00AB51E9">
      <w:pPr>
        <w:numPr>
          <w:ilvl w:val="0"/>
          <w:numId w:val="5"/>
        </w:numPr>
        <w:spacing w:after="200" w:line="276" w:lineRule="auto"/>
        <w:ind w:left="426"/>
        <w:contextualSpacing/>
        <w:rPr>
          <w:rFonts w:ascii="Arial" w:eastAsia="Calibri" w:hAnsi="Arial" w:cs="Arial"/>
        </w:rPr>
      </w:pPr>
      <w:r>
        <w:rPr>
          <w:rFonts w:ascii="Arial" w:eastAsia="Calibri" w:hAnsi="Arial" w:cs="Arial"/>
        </w:rPr>
        <w:t>e</w:t>
      </w:r>
      <w:r w:rsidR="00D54608" w:rsidRPr="00B10919">
        <w:rPr>
          <w:rFonts w:ascii="Arial" w:eastAsia="Calibri" w:hAnsi="Arial" w:cs="Arial"/>
        </w:rPr>
        <w:t>nvisager de prendre le transport en commun</w:t>
      </w:r>
      <w:r w:rsidR="003B0E2B">
        <w:rPr>
          <w:rFonts w:ascii="Arial" w:eastAsia="Calibri" w:hAnsi="Arial" w:cs="Arial"/>
        </w:rPr>
        <w:t>;</w:t>
      </w:r>
    </w:p>
    <w:p w14:paraId="0E94D0F1" w14:textId="77777777" w:rsidR="00D54608" w:rsidRPr="00B10919" w:rsidRDefault="006D7C04" w:rsidP="00AB51E9">
      <w:pPr>
        <w:numPr>
          <w:ilvl w:val="0"/>
          <w:numId w:val="5"/>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echercher l’information</w:t>
      </w:r>
      <w:r w:rsidR="003B0E2B">
        <w:rPr>
          <w:rFonts w:ascii="Arial" w:eastAsia="Calibri" w:hAnsi="Arial" w:cs="Arial"/>
        </w:rPr>
        <w:t>;</w:t>
      </w:r>
    </w:p>
    <w:p w14:paraId="7E2064D8" w14:textId="77777777" w:rsidR="00D54608" w:rsidRPr="00B10919" w:rsidRDefault="006D7C04" w:rsidP="00AB51E9">
      <w:pPr>
        <w:numPr>
          <w:ilvl w:val="0"/>
          <w:numId w:val="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cquérir les compétences pour utiliser les services</w:t>
      </w:r>
      <w:r w:rsidR="003B0E2B">
        <w:rPr>
          <w:rFonts w:ascii="Arial" w:eastAsia="Calibri" w:hAnsi="Arial" w:cs="Arial"/>
        </w:rPr>
        <w:t>;</w:t>
      </w:r>
    </w:p>
    <w:p w14:paraId="3BC9B49F" w14:textId="77777777" w:rsidR="00D54608" w:rsidRPr="00B10919" w:rsidRDefault="006D7C04" w:rsidP="00AB51E9">
      <w:pPr>
        <w:numPr>
          <w:ilvl w:val="0"/>
          <w:numId w:val="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cheter un titre (billet ou laissez-passer) dans un point de vente ou sur Internet</w:t>
      </w:r>
      <w:r w:rsidR="004F477D">
        <w:rPr>
          <w:rFonts w:ascii="Arial" w:eastAsia="Calibri" w:hAnsi="Arial" w:cs="Arial"/>
        </w:rPr>
        <w:t>.</w:t>
      </w:r>
    </w:p>
    <w:p w14:paraId="4422FEDE" w14:textId="77777777" w:rsidR="00D54608" w:rsidRPr="00B10919" w:rsidRDefault="00D54608" w:rsidP="000E00B3">
      <w:pPr>
        <w:spacing w:before="480" w:after="200" w:line="276" w:lineRule="auto"/>
        <w:rPr>
          <w:rFonts w:ascii="Arial" w:eastAsia="Calibri" w:hAnsi="Arial" w:cs="Arial"/>
          <w:b/>
        </w:rPr>
      </w:pPr>
      <w:r w:rsidRPr="00B10919">
        <w:rPr>
          <w:rFonts w:ascii="Arial" w:eastAsia="Calibri" w:hAnsi="Arial" w:cs="Arial"/>
          <w:b/>
        </w:rPr>
        <w:t>À cette étape, les besoins sont les suivants :</w:t>
      </w:r>
    </w:p>
    <w:p w14:paraId="0D9872F4"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e sentir bienvenu dans les services du RTC</w:t>
      </w:r>
      <w:r w:rsidR="003B0E2B">
        <w:rPr>
          <w:rFonts w:ascii="Arial" w:eastAsia="Calibri" w:hAnsi="Arial" w:cs="Arial"/>
        </w:rPr>
        <w:t>;</w:t>
      </w:r>
    </w:p>
    <w:p w14:paraId="2C7EA820"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pprendre à utiliser le transport en commun</w:t>
      </w:r>
      <w:r w:rsidR="003B0E2B">
        <w:rPr>
          <w:rFonts w:ascii="Arial" w:eastAsia="Calibri" w:hAnsi="Arial" w:cs="Arial"/>
        </w:rPr>
        <w:t>;</w:t>
      </w:r>
    </w:p>
    <w:p w14:paraId="120490EB"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avoir quel autobus prendre, où et à quelle heure</w:t>
      </w:r>
      <w:r w:rsidR="003B0E2B">
        <w:rPr>
          <w:rFonts w:ascii="Arial" w:eastAsia="Calibri" w:hAnsi="Arial" w:cs="Arial"/>
        </w:rPr>
        <w:t>;</w:t>
      </w:r>
    </w:p>
    <w:p w14:paraId="5438512D" w14:textId="64541F5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c</w:t>
      </w:r>
      <w:r w:rsidR="00D54608" w:rsidRPr="00B10919">
        <w:rPr>
          <w:rFonts w:ascii="Arial" w:eastAsia="Calibri" w:hAnsi="Arial" w:cs="Arial"/>
        </w:rPr>
        <w:t>onsidérer les perturbations affectant les services du RTC et les cheminements piétonnier</w:t>
      </w:r>
      <w:r w:rsidR="005D7695">
        <w:rPr>
          <w:rFonts w:ascii="Arial" w:eastAsia="Calibri" w:hAnsi="Arial" w:cs="Arial"/>
        </w:rPr>
        <w:t>s</w:t>
      </w:r>
      <w:r w:rsidR="00D54608" w:rsidRPr="00B10919">
        <w:rPr>
          <w:rFonts w:ascii="Arial" w:eastAsia="Calibri" w:hAnsi="Arial" w:cs="Arial"/>
        </w:rPr>
        <w:t>, cyclable</w:t>
      </w:r>
      <w:r w:rsidR="005D7695">
        <w:rPr>
          <w:rFonts w:ascii="Arial" w:eastAsia="Calibri" w:hAnsi="Arial" w:cs="Arial"/>
        </w:rPr>
        <w:t>s</w:t>
      </w:r>
      <w:r w:rsidR="00D54608" w:rsidRPr="00B10919">
        <w:rPr>
          <w:rFonts w:ascii="Arial" w:eastAsia="Calibri" w:hAnsi="Arial" w:cs="Arial"/>
        </w:rPr>
        <w:t>, routier</w:t>
      </w:r>
      <w:r w:rsidR="005D7695">
        <w:rPr>
          <w:rFonts w:ascii="Arial" w:eastAsia="Calibri" w:hAnsi="Arial" w:cs="Arial"/>
        </w:rPr>
        <w:t>s</w:t>
      </w:r>
      <w:r w:rsidR="003B0E2B">
        <w:rPr>
          <w:rFonts w:ascii="Arial" w:eastAsia="Calibri" w:hAnsi="Arial" w:cs="Arial"/>
        </w:rPr>
        <w:t>;</w:t>
      </w:r>
    </w:p>
    <w:p w14:paraId="0F8F01F8"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avoir quel titre de transport acheter</w:t>
      </w:r>
      <w:r w:rsidR="003B0E2B">
        <w:rPr>
          <w:rFonts w:ascii="Arial" w:eastAsia="Calibri" w:hAnsi="Arial" w:cs="Arial"/>
        </w:rPr>
        <w:t>;</w:t>
      </w:r>
    </w:p>
    <w:p w14:paraId="7C4B39AB"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avoir où acheter un titre de transport</w:t>
      </w:r>
      <w:r w:rsidR="003B0E2B">
        <w:rPr>
          <w:rFonts w:ascii="Arial" w:eastAsia="Calibri" w:hAnsi="Arial" w:cs="Arial"/>
        </w:rPr>
        <w:t>;</w:t>
      </w:r>
    </w:p>
    <w:p w14:paraId="6CF04643" w14:textId="77777777" w:rsidR="00D54608" w:rsidRPr="00B10919" w:rsidRDefault="006D7C04" w:rsidP="00AB51E9">
      <w:pPr>
        <w:numPr>
          <w:ilvl w:val="0"/>
          <w:numId w:val="6"/>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ccéder au point de vente</w:t>
      </w:r>
      <w:r w:rsidR="003B0E2B">
        <w:rPr>
          <w:rFonts w:ascii="Arial" w:eastAsia="Calibri" w:hAnsi="Arial" w:cs="Arial"/>
        </w:rPr>
        <w:t>;</w:t>
      </w:r>
    </w:p>
    <w:p w14:paraId="58C45CF8" w14:textId="05FC92F1" w:rsidR="00D54608" w:rsidRPr="00B10919" w:rsidRDefault="00130C5A" w:rsidP="00AB51E9">
      <w:pPr>
        <w:numPr>
          <w:ilvl w:val="0"/>
          <w:numId w:val="6"/>
        </w:numPr>
        <w:spacing w:after="0" w:line="276" w:lineRule="auto"/>
        <w:ind w:left="426"/>
        <w:contextualSpacing/>
        <w:rPr>
          <w:rFonts w:ascii="Arial" w:eastAsia="Calibri" w:hAnsi="Arial" w:cs="Arial"/>
        </w:rPr>
      </w:pPr>
      <w:r w:rsidRPr="0067551F">
        <w:rPr>
          <w:noProof/>
        </w:rPr>
        <w:drawing>
          <wp:anchor distT="0" distB="180340" distL="114300" distR="114300" simplePos="0" relativeHeight="251658241" behindDoc="1" locked="0" layoutInCell="1" allowOverlap="1" wp14:anchorId="0E0D4E2B" wp14:editId="6773AC75">
            <wp:simplePos x="0" y="0"/>
            <wp:positionH relativeFrom="column">
              <wp:posOffset>9525</wp:posOffset>
            </wp:positionH>
            <wp:positionV relativeFrom="paragraph">
              <wp:posOffset>751205</wp:posOffset>
            </wp:positionV>
            <wp:extent cx="1198800" cy="1209600"/>
            <wp:effectExtent l="0" t="0" r="1905"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endant_Deplacement_Picto_Page_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6D7C04">
        <w:rPr>
          <w:rFonts w:ascii="Arial" w:eastAsia="Calibri" w:hAnsi="Arial" w:cs="Arial"/>
        </w:rPr>
        <w:t>a</w:t>
      </w:r>
      <w:r w:rsidR="00D54608" w:rsidRPr="00B10919">
        <w:rPr>
          <w:rFonts w:ascii="Arial" w:eastAsia="Calibri" w:hAnsi="Arial" w:cs="Arial"/>
        </w:rPr>
        <w:t>cheter un titre de transport sans se déplacer</w:t>
      </w:r>
      <w:r w:rsidR="004F477D">
        <w:rPr>
          <w:rFonts w:ascii="Arial" w:eastAsia="Calibri" w:hAnsi="Arial" w:cs="Arial"/>
        </w:rPr>
        <w:t>.</w:t>
      </w:r>
    </w:p>
    <w:p w14:paraId="002F6DD7" w14:textId="7C23D703" w:rsidR="004F477D" w:rsidRPr="0067551F" w:rsidRDefault="00D54608" w:rsidP="002346E3">
      <w:pPr>
        <w:pStyle w:val="Titre10"/>
      </w:pPr>
      <w:r w:rsidRPr="0067551F">
        <w:t>Pendant le déplacement</w:t>
      </w:r>
    </w:p>
    <w:p w14:paraId="3695791E" w14:textId="77777777" w:rsidR="00D54608" w:rsidRPr="00B10919" w:rsidRDefault="00D54608" w:rsidP="00841ACC">
      <w:pPr>
        <w:spacing w:after="120" w:line="276" w:lineRule="auto"/>
        <w:rPr>
          <w:rFonts w:ascii="Arial" w:eastAsia="Calibri" w:hAnsi="Arial" w:cs="Arial"/>
        </w:rPr>
      </w:pPr>
      <w:r w:rsidRPr="004F477D">
        <w:rPr>
          <w:rFonts w:ascii="Arial" w:hAnsi="Arial" w:cs="Arial"/>
          <w:b/>
          <w:szCs w:val="24"/>
        </w:rPr>
        <w:t>Il faut :</w:t>
      </w:r>
    </w:p>
    <w:p w14:paraId="1F544D97" w14:textId="77777777" w:rsidR="00D54608" w:rsidRPr="00B10919" w:rsidRDefault="006D7C04" w:rsidP="00AB51E9">
      <w:pPr>
        <w:numPr>
          <w:ilvl w:val="0"/>
          <w:numId w:val="7"/>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e rendre à l’arrêt</w:t>
      </w:r>
      <w:r w:rsidR="003B0E2B">
        <w:rPr>
          <w:rFonts w:ascii="Arial" w:eastAsia="Calibri" w:hAnsi="Arial" w:cs="Arial"/>
        </w:rPr>
        <w:t>;</w:t>
      </w:r>
    </w:p>
    <w:p w14:paraId="00316BFB" w14:textId="77777777" w:rsidR="00D54608" w:rsidRPr="00B10919" w:rsidRDefault="006D7C04" w:rsidP="00AB51E9">
      <w:pPr>
        <w:numPr>
          <w:ilvl w:val="0"/>
          <w:numId w:val="7"/>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arfois utiliser un Parc-O-Bus</w:t>
      </w:r>
      <w:r w:rsidR="003B0E2B">
        <w:rPr>
          <w:rFonts w:ascii="Arial" w:eastAsia="Calibri" w:hAnsi="Arial" w:cs="Arial"/>
        </w:rPr>
        <w:t>;</w:t>
      </w:r>
    </w:p>
    <w:p w14:paraId="030832A9" w14:textId="77777777" w:rsidR="00D54608" w:rsidRPr="00B10919" w:rsidRDefault="006D7C04" w:rsidP="00AB51E9">
      <w:pPr>
        <w:numPr>
          <w:ilvl w:val="0"/>
          <w:numId w:val="7"/>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arfois faire une correspondance entre deux parcours</w:t>
      </w:r>
      <w:r w:rsidR="004F477D">
        <w:rPr>
          <w:rFonts w:ascii="Arial" w:eastAsia="Calibri" w:hAnsi="Arial" w:cs="Arial"/>
        </w:rPr>
        <w:t>.</w:t>
      </w:r>
    </w:p>
    <w:p w14:paraId="6C8C32E4" w14:textId="77777777" w:rsidR="00D54608" w:rsidRPr="00B10919" w:rsidRDefault="00D54608" w:rsidP="00E17916">
      <w:pPr>
        <w:spacing w:before="480" w:after="200" w:line="276" w:lineRule="auto"/>
        <w:rPr>
          <w:rFonts w:ascii="Arial" w:eastAsia="Calibri" w:hAnsi="Arial" w:cs="Arial"/>
          <w:b/>
        </w:rPr>
      </w:pPr>
      <w:r w:rsidRPr="00B10919">
        <w:rPr>
          <w:rFonts w:ascii="Arial" w:eastAsia="Calibri" w:hAnsi="Arial" w:cs="Arial"/>
          <w:b/>
        </w:rPr>
        <w:t>À cette étape, les besoins sont les suivants :</w:t>
      </w:r>
    </w:p>
    <w:p w14:paraId="59895791" w14:textId="77777777" w:rsidR="00D54608" w:rsidRPr="00B10919" w:rsidRDefault="006D7C04" w:rsidP="00AB51E9">
      <w:pPr>
        <w:numPr>
          <w:ilvl w:val="0"/>
          <w:numId w:val="8"/>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isposer de cheminements agréables et sécuritaires (piétonniers, cyclables, routiers)</w:t>
      </w:r>
      <w:r w:rsidR="003B0E2B">
        <w:rPr>
          <w:rFonts w:ascii="Arial" w:eastAsia="Calibri" w:hAnsi="Arial" w:cs="Arial"/>
        </w:rPr>
        <w:t>;</w:t>
      </w:r>
    </w:p>
    <w:p w14:paraId="04F12E52" w14:textId="77777777" w:rsidR="00D54608" w:rsidRPr="00B10919" w:rsidRDefault="006D7C04" w:rsidP="00AB51E9">
      <w:pPr>
        <w:numPr>
          <w:ilvl w:val="0"/>
          <w:numId w:val="8"/>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epérer les arrêts</w:t>
      </w:r>
      <w:r w:rsidR="003B0E2B">
        <w:rPr>
          <w:rFonts w:ascii="Arial" w:eastAsia="Calibri" w:hAnsi="Arial" w:cs="Arial"/>
        </w:rPr>
        <w:t>;</w:t>
      </w:r>
    </w:p>
    <w:p w14:paraId="338AAEB2" w14:textId="77777777" w:rsidR="00D54608" w:rsidRPr="00B10919" w:rsidRDefault="006D7C04" w:rsidP="00AB51E9">
      <w:pPr>
        <w:numPr>
          <w:ilvl w:val="0"/>
          <w:numId w:val="8"/>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tiliser les Parc-O-Bus</w:t>
      </w:r>
      <w:r w:rsidR="003B0E2B">
        <w:rPr>
          <w:rFonts w:ascii="Arial" w:eastAsia="Calibri" w:hAnsi="Arial" w:cs="Arial"/>
        </w:rPr>
        <w:t>;</w:t>
      </w:r>
    </w:p>
    <w:p w14:paraId="6A5CB143" w14:textId="77777777" w:rsidR="00D54608" w:rsidRPr="00B10919" w:rsidRDefault="006D7C04" w:rsidP="00AB51E9">
      <w:pPr>
        <w:numPr>
          <w:ilvl w:val="0"/>
          <w:numId w:val="8"/>
        </w:numPr>
        <w:spacing w:after="0" w:line="276" w:lineRule="auto"/>
        <w:ind w:left="426"/>
        <w:contextualSpacing/>
        <w:rPr>
          <w:rFonts w:ascii="Arial" w:eastAsia="Calibri" w:hAnsi="Arial" w:cs="Arial"/>
        </w:rPr>
      </w:pPr>
      <w:r>
        <w:rPr>
          <w:rFonts w:ascii="Arial" w:eastAsia="Calibri" w:hAnsi="Arial" w:cs="Arial"/>
        </w:rPr>
        <w:t>g</w:t>
      </w:r>
      <w:r w:rsidR="00D54608" w:rsidRPr="00B10919">
        <w:rPr>
          <w:rFonts w:ascii="Arial" w:eastAsia="Calibri" w:hAnsi="Arial" w:cs="Arial"/>
        </w:rPr>
        <w:t>érer les imprévus</w:t>
      </w:r>
      <w:r w:rsidR="002B412F">
        <w:rPr>
          <w:rFonts w:ascii="Arial" w:eastAsia="Calibri" w:hAnsi="Arial" w:cs="Arial"/>
        </w:rPr>
        <w:t>.</w:t>
      </w:r>
    </w:p>
    <w:p w14:paraId="5BCCBF8F" w14:textId="52D09C8B" w:rsidR="004F477D" w:rsidRPr="0067551F" w:rsidRDefault="00C15ED3" w:rsidP="002346E3">
      <w:pPr>
        <w:pStyle w:val="Titre10"/>
      </w:pPr>
      <w:r w:rsidRPr="0067551F">
        <w:rPr>
          <w:noProof/>
        </w:rPr>
        <w:lastRenderedPageBreak/>
        <w:drawing>
          <wp:anchor distT="0" distB="180340" distL="114300" distR="114300" simplePos="0" relativeHeight="251658266" behindDoc="0" locked="0" layoutInCell="1" allowOverlap="1" wp14:anchorId="102CA165" wp14:editId="3CEC5309">
            <wp:simplePos x="0" y="0"/>
            <wp:positionH relativeFrom="column">
              <wp:posOffset>3493135</wp:posOffset>
            </wp:positionH>
            <wp:positionV relativeFrom="paragraph">
              <wp:posOffset>0</wp:posOffset>
            </wp:positionV>
            <wp:extent cx="1198800" cy="1209600"/>
            <wp:effectExtent l="0" t="0" r="1905" b="0"/>
            <wp:wrapTopAndBottom/>
            <wp:docPr id="265" name="Imag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endant_Deplacement_Deplacement_Picto_Page_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4F477D" w:rsidRPr="0067551F">
        <w:rPr>
          <w:noProof/>
        </w:rPr>
        <w:drawing>
          <wp:anchor distT="0" distB="180340" distL="114300" distR="114300" simplePos="0" relativeHeight="251658242" behindDoc="1" locked="0" layoutInCell="1" allowOverlap="1" wp14:anchorId="5DEF06DB" wp14:editId="513A41E8">
            <wp:simplePos x="0" y="0"/>
            <wp:positionH relativeFrom="margin">
              <wp:align>left</wp:align>
            </wp:positionH>
            <wp:positionV relativeFrom="paragraph">
              <wp:posOffset>0</wp:posOffset>
            </wp:positionV>
            <wp:extent cx="1198800" cy="1209600"/>
            <wp:effectExtent l="0" t="0" r="1905"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ndant_Deplacement_Arret_Picto_Page_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67551F">
        <w:t>Pendant le déplacement, une fois à la zone d’arrê</w:t>
      </w:r>
      <w:r w:rsidR="004F477D" w:rsidRPr="0067551F">
        <w:t>t</w:t>
      </w:r>
    </w:p>
    <w:p w14:paraId="58DDB3B4" w14:textId="77777777" w:rsidR="004F477D" w:rsidRPr="00B10919" w:rsidRDefault="004F477D" w:rsidP="004F477D">
      <w:pPr>
        <w:spacing w:before="240" w:after="120" w:line="276" w:lineRule="auto"/>
        <w:rPr>
          <w:rFonts w:ascii="Arial" w:eastAsia="Calibri" w:hAnsi="Arial" w:cs="Arial"/>
        </w:rPr>
      </w:pPr>
      <w:r w:rsidRPr="004F477D">
        <w:rPr>
          <w:rFonts w:ascii="Arial" w:hAnsi="Arial" w:cs="Arial"/>
          <w:b/>
          <w:szCs w:val="24"/>
        </w:rPr>
        <w:t>Il faut :</w:t>
      </w:r>
    </w:p>
    <w:p w14:paraId="4C43F521" w14:textId="77777777" w:rsidR="00D54608" w:rsidRPr="00B10919" w:rsidRDefault="006D7C04" w:rsidP="00AB51E9">
      <w:pPr>
        <w:numPr>
          <w:ilvl w:val="0"/>
          <w:numId w:val="9"/>
        </w:numPr>
        <w:spacing w:after="200" w:line="276" w:lineRule="auto"/>
        <w:ind w:left="426"/>
        <w:contextualSpacing/>
        <w:rPr>
          <w:rFonts w:ascii="Arial" w:eastAsia="Calibri" w:hAnsi="Arial" w:cs="Arial"/>
        </w:rPr>
      </w:pPr>
      <w:r>
        <w:rPr>
          <w:rFonts w:ascii="Arial" w:eastAsia="Calibri" w:hAnsi="Arial" w:cs="Arial"/>
        </w:rPr>
        <w:t>ê</w:t>
      </w:r>
      <w:r w:rsidR="00D54608" w:rsidRPr="00B10919">
        <w:rPr>
          <w:rFonts w:ascii="Arial" w:eastAsia="Calibri" w:hAnsi="Arial" w:cs="Arial"/>
        </w:rPr>
        <w:t>tre sûr d’attendre l’autobus au bon arrêt</w:t>
      </w:r>
      <w:r w:rsidR="0063116B">
        <w:rPr>
          <w:rFonts w:ascii="Arial" w:eastAsia="Calibri" w:hAnsi="Arial" w:cs="Arial"/>
        </w:rPr>
        <w:t>;</w:t>
      </w:r>
    </w:p>
    <w:p w14:paraId="661FCCAD" w14:textId="77777777" w:rsidR="00D54608" w:rsidRPr="00B10919" w:rsidRDefault="006D7C04" w:rsidP="00AB51E9">
      <w:pPr>
        <w:numPr>
          <w:ilvl w:val="0"/>
          <w:numId w:val="9"/>
        </w:numPr>
        <w:spacing w:after="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arfois faire une correspondance entre deux parcours</w:t>
      </w:r>
      <w:r w:rsidR="004F477D">
        <w:rPr>
          <w:rFonts w:ascii="Arial" w:eastAsia="Calibri" w:hAnsi="Arial" w:cs="Arial"/>
        </w:rPr>
        <w:t>.</w:t>
      </w:r>
    </w:p>
    <w:p w14:paraId="6CFBF2F2" w14:textId="77777777" w:rsidR="00D54608" w:rsidRPr="00B10919" w:rsidRDefault="00D54608" w:rsidP="00C15ED3">
      <w:pPr>
        <w:spacing w:before="240" w:after="200" w:line="276" w:lineRule="auto"/>
        <w:rPr>
          <w:rFonts w:ascii="Arial" w:eastAsia="Calibri" w:hAnsi="Arial" w:cs="Arial"/>
          <w:b/>
        </w:rPr>
      </w:pPr>
      <w:r w:rsidRPr="00B10919">
        <w:rPr>
          <w:rFonts w:ascii="Arial" w:eastAsia="Calibri" w:hAnsi="Arial" w:cs="Arial"/>
          <w:b/>
        </w:rPr>
        <w:t>À cette étape, les besoins sont les suivants :</w:t>
      </w:r>
    </w:p>
    <w:p w14:paraId="18A40F8C"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i</w:t>
      </w:r>
      <w:r w:rsidR="00D54608" w:rsidRPr="00B10919">
        <w:rPr>
          <w:rFonts w:ascii="Arial" w:eastAsia="Calibri" w:hAnsi="Arial" w:cs="Arial"/>
        </w:rPr>
        <w:t>dentifier les parcours qui passent à l’arrêt et leur destination</w:t>
      </w:r>
      <w:r w:rsidR="0063116B">
        <w:rPr>
          <w:rFonts w:ascii="Arial" w:eastAsia="Calibri" w:hAnsi="Arial" w:cs="Arial"/>
        </w:rPr>
        <w:t>;</w:t>
      </w:r>
    </w:p>
    <w:p w14:paraId="68F53B68"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c</w:t>
      </w:r>
      <w:r w:rsidR="00D54608" w:rsidRPr="00B10919">
        <w:rPr>
          <w:rFonts w:ascii="Arial" w:eastAsia="Calibri" w:hAnsi="Arial" w:cs="Arial"/>
        </w:rPr>
        <w:t>onnaître l’horaire des prochains passages</w:t>
      </w:r>
      <w:r w:rsidR="0063116B">
        <w:rPr>
          <w:rFonts w:ascii="Arial" w:eastAsia="Calibri" w:hAnsi="Arial" w:cs="Arial"/>
        </w:rPr>
        <w:t>;</w:t>
      </w:r>
    </w:p>
    <w:p w14:paraId="22F504E9"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ttendre dans un abribus ou une station tempérée</w:t>
      </w:r>
      <w:r w:rsidR="0063116B">
        <w:rPr>
          <w:rFonts w:ascii="Arial" w:eastAsia="Calibri" w:hAnsi="Arial" w:cs="Arial"/>
        </w:rPr>
        <w:t>;</w:t>
      </w:r>
    </w:p>
    <w:p w14:paraId="2CCA2959"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’asseoir ou s’appuyer en attendant l’autobus</w:t>
      </w:r>
      <w:r w:rsidR="0063116B">
        <w:rPr>
          <w:rFonts w:ascii="Arial" w:eastAsia="Calibri" w:hAnsi="Arial" w:cs="Arial"/>
        </w:rPr>
        <w:t>;</w:t>
      </w:r>
    </w:p>
    <w:p w14:paraId="62A118D7"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ê</w:t>
      </w:r>
      <w:r w:rsidR="00D54608" w:rsidRPr="00B10919">
        <w:rPr>
          <w:rFonts w:ascii="Arial" w:eastAsia="Calibri" w:hAnsi="Arial" w:cs="Arial"/>
        </w:rPr>
        <w:t>tre informé des modifications aux services du RTC</w:t>
      </w:r>
      <w:r w:rsidR="0063116B">
        <w:rPr>
          <w:rFonts w:ascii="Arial" w:eastAsia="Calibri" w:hAnsi="Arial" w:cs="Arial"/>
        </w:rPr>
        <w:t>;</w:t>
      </w:r>
    </w:p>
    <w:p w14:paraId="5942E451"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ouvoir circuler dans un terminus</w:t>
      </w:r>
      <w:r w:rsidR="0063116B">
        <w:rPr>
          <w:rFonts w:ascii="Arial" w:eastAsia="Calibri" w:hAnsi="Arial" w:cs="Arial"/>
        </w:rPr>
        <w:t>;</w:t>
      </w:r>
    </w:p>
    <w:p w14:paraId="763DED0F" w14:textId="77777777" w:rsidR="00D54608" w:rsidRPr="00B10919" w:rsidRDefault="006D7C04" w:rsidP="00AB51E9">
      <w:pPr>
        <w:numPr>
          <w:ilvl w:val="0"/>
          <w:numId w:val="10"/>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ouvoir gérer les imprévus en cours de déplacement</w:t>
      </w:r>
      <w:r w:rsidR="004F477D">
        <w:rPr>
          <w:rFonts w:ascii="Arial" w:eastAsia="Calibri" w:hAnsi="Arial" w:cs="Arial"/>
        </w:rPr>
        <w:t>.</w:t>
      </w:r>
    </w:p>
    <w:p w14:paraId="40BC5F65" w14:textId="1BB720DB" w:rsidR="004F477D" w:rsidRPr="0067551F" w:rsidRDefault="004F477D" w:rsidP="002346E3">
      <w:pPr>
        <w:pStyle w:val="Titre10"/>
      </w:pPr>
      <w:r>
        <w:br w:type="column"/>
      </w:r>
      <w:r w:rsidR="004C0EF3" w:rsidRPr="0067551F">
        <w:t>Pendant le déplacement, pour utiliser le</w:t>
      </w:r>
      <w:r w:rsidR="00D54608" w:rsidRPr="0067551F">
        <w:t xml:space="preserve"> véhicule</w:t>
      </w:r>
    </w:p>
    <w:p w14:paraId="15A484C7" w14:textId="77777777" w:rsidR="00D54608" w:rsidRPr="004F477D" w:rsidRDefault="00D54608" w:rsidP="004F477D">
      <w:pPr>
        <w:spacing w:before="240" w:after="120" w:line="276" w:lineRule="auto"/>
        <w:rPr>
          <w:rFonts w:ascii="Arial" w:hAnsi="Arial" w:cs="Arial"/>
          <w:b/>
          <w:szCs w:val="24"/>
        </w:rPr>
      </w:pPr>
      <w:r w:rsidRPr="004F477D">
        <w:rPr>
          <w:rFonts w:ascii="Arial" w:hAnsi="Arial" w:cs="Arial"/>
          <w:b/>
          <w:szCs w:val="24"/>
        </w:rPr>
        <w:t>Il faut :</w:t>
      </w:r>
    </w:p>
    <w:p w14:paraId="63868D06" w14:textId="77777777" w:rsidR="00D54608" w:rsidRPr="00B10919" w:rsidRDefault="006D7C04" w:rsidP="00AB51E9">
      <w:pPr>
        <w:numPr>
          <w:ilvl w:val="0"/>
          <w:numId w:val="11"/>
        </w:numPr>
        <w:spacing w:after="200" w:line="276" w:lineRule="auto"/>
        <w:ind w:left="426"/>
        <w:contextualSpacing/>
        <w:rPr>
          <w:rFonts w:ascii="Arial" w:eastAsia="Calibri" w:hAnsi="Arial" w:cs="Arial"/>
        </w:rPr>
      </w:pPr>
      <w:r>
        <w:rPr>
          <w:rFonts w:ascii="Arial" w:eastAsia="Calibri" w:hAnsi="Arial" w:cs="Arial"/>
        </w:rPr>
        <w:t>y</w:t>
      </w:r>
      <w:r w:rsidR="00D54608" w:rsidRPr="00B10919">
        <w:rPr>
          <w:rFonts w:ascii="Arial" w:eastAsia="Calibri" w:hAnsi="Arial" w:cs="Arial"/>
        </w:rPr>
        <w:t xml:space="preserve"> monter et en descendre</w:t>
      </w:r>
      <w:r w:rsidR="0063116B">
        <w:rPr>
          <w:rFonts w:ascii="Arial" w:eastAsia="Calibri" w:hAnsi="Arial" w:cs="Arial"/>
        </w:rPr>
        <w:t>;</w:t>
      </w:r>
    </w:p>
    <w:p w14:paraId="3BDD0B01" w14:textId="77777777" w:rsidR="00D54608" w:rsidRPr="00B10919" w:rsidRDefault="006D7C04" w:rsidP="00AB51E9">
      <w:pPr>
        <w:numPr>
          <w:ilvl w:val="0"/>
          <w:numId w:val="11"/>
        </w:numPr>
        <w:spacing w:after="200" w:line="276" w:lineRule="auto"/>
        <w:ind w:left="426"/>
        <w:contextualSpacing/>
        <w:rPr>
          <w:rFonts w:ascii="Arial" w:eastAsia="Calibri" w:hAnsi="Arial" w:cs="Arial"/>
        </w:rPr>
      </w:pPr>
      <w:r>
        <w:rPr>
          <w:rFonts w:ascii="Arial" w:eastAsia="Calibri" w:hAnsi="Arial" w:cs="Arial"/>
        </w:rPr>
        <w:t>v</w:t>
      </w:r>
      <w:r w:rsidR="00D54608" w:rsidRPr="00B10919">
        <w:rPr>
          <w:rFonts w:ascii="Arial" w:eastAsia="Calibri" w:hAnsi="Arial" w:cs="Arial"/>
        </w:rPr>
        <w:t>alider son titre de transport ou payer en monnaie</w:t>
      </w:r>
      <w:r w:rsidR="0063116B">
        <w:rPr>
          <w:rFonts w:ascii="Arial" w:eastAsia="Calibri" w:hAnsi="Arial" w:cs="Arial"/>
        </w:rPr>
        <w:t>;</w:t>
      </w:r>
    </w:p>
    <w:p w14:paraId="29FBE774" w14:textId="77777777" w:rsidR="00D54608" w:rsidRPr="00B10919" w:rsidRDefault="006D7C04" w:rsidP="00AB51E9">
      <w:pPr>
        <w:numPr>
          <w:ilvl w:val="0"/>
          <w:numId w:val="11"/>
        </w:numPr>
        <w:spacing w:after="200" w:line="276" w:lineRule="auto"/>
        <w:ind w:left="426"/>
        <w:contextualSpacing/>
        <w:rPr>
          <w:rFonts w:ascii="Arial" w:eastAsia="Calibri" w:hAnsi="Arial" w:cs="Arial"/>
        </w:rPr>
      </w:pPr>
      <w:r>
        <w:rPr>
          <w:rFonts w:ascii="Arial" w:eastAsia="Calibri" w:hAnsi="Arial" w:cs="Arial"/>
        </w:rPr>
        <w:t>y</w:t>
      </w:r>
      <w:r w:rsidR="00D54608" w:rsidRPr="00B10919">
        <w:rPr>
          <w:rFonts w:ascii="Arial" w:eastAsia="Calibri" w:hAnsi="Arial" w:cs="Arial"/>
        </w:rPr>
        <w:t xml:space="preserve"> trouver une place</w:t>
      </w:r>
      <w:r w:rsidR="0063116B">
        <w:rPr>
          <w:rFonts w:ascii="Arial" w:eastAsia="Calibri" w:hAnsi="Arial" w:cs="Arial"/>
        </w:rPr>
        <w:t>;</w:t>
      </w:r>
    </w:p>
    <w:p w14:paraId="3FEB088F" w14:textId="77777777" w:rsidR="00D54608" w:rsidRPr="00B10919" w:rsidRDefault="006D7C04" w:rsidP="00AB51E9">
      <w:pPr>
        <w:numPr>
          <w:ilvl w:val="0"/>
          <w:numId w:val="11"/>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’y sentir bienvenu et en sécurité</w:t>
      </w:r>
      <w:r w:rsidR="004F477D">
        <w:rPr>
          <w:rFonts w:ascii="Arial" w:eastAsia="Calibri" w:hAnsi="Arial" w:cs="Arial"/>
        </w:rPr>
        <w:t>.</w:t>
      </w:r>
    </w:p>
    <w:p w14:paraId="36B4315D" w14:textId="77777777" w:rsidR="00D54608" w:rsidRPr="00B10919" w:rsidRDefault="00D54608" w:rsidP="00250BE6">
      <w:pPr>
        <w:spacing w:before="480" w:after="200" w:line="276" w:lineRule="auto"/>
        <w:rPr>
          <w:rFonts w:ascii="Arial" w:eastAsia="Calibri" w:hAnsi="Arial" w:cs="Arial"/>
          <w:b/>
        </w:rPr>
      </w:pPr>
      <w:r w:rsidRPr="00B10919">
        <w:rPr>
          <w:rFonts w:ascii="Arial" w:eastAsia="Calibri" w:hAnsi="Arial" w:cs="Arial"/>
          <w:b/>
        </w:rPr>
        <w:t>À cette étape, les besoins sont les suivants :</w:t>
      </w:r>
    </w:p>
    <w:p w14:paraId="39D68757"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avoir quel autobus arrive à l’arrêt</w:t>
      </w:r>
      <w:r w:rsidR="0063116B">
        <w:rPr>
          <w:rFonts w:ascii="Arial" w:eastAsia="Calibri" w:hAnsi="Arial" w:cs="Arial"/>
        </w:rPr>
        <w:t>;</w:t>
      </w:r>
    </w:p>
    <w:p w14:paraId="7612E42D"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onter à bord de l’autobus et en descendre à destination</w:t>
      </w:r>
      <w:r w:rsidR="0063116B">
        <w:rPr>
          <w:rFonts w:ascii="Arial" w:eastAsia="Calibri" w:hAnsi="Arial" w:cs="Arial"/>
        </w:rPr>
        <w:t>;</w:t>
      </w:r>
    </w:p>
    <w:p w14:paraId="4DC88ECE"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v</w:t>
      </w:r>
      <w:r w:rsidR="00D54608" w:rsidRPr="00B10919">
        <w:rPr>
          <w:rFonts w:ascii="Arial" w:eastAsia="Calibri" w:hAnsi="Arial" w:cs="Arial"/>
        </w:rPr>
        <w:t>alider son titre de transport ou payer en monnaie</w:t>
      </w:r>
      <w:r w:rsidR="0063116B">
        <w:rPr>
          <w:rFonts w:ascii="Arial" w:eastAsia="Calibri" w:hAnsi="Arial" w:cs="Arial"/>
        </w:rPr>
        <w:t>;</w:t>
      </w:r>
    </w:p>
    <w:p w14:paraId="221B4370"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’asseoir, se tenir solidement ou se rendre à l’espace fauteuil roulant avant le redémarrage de l’autobus</w:t>
      </w:r>
      <w:r w:rsidR="0063116B">
        <w:rPr>
          <w:rFonts w:ascii="Arial" w:eastAsia="Calibri" w:hAnsi="Arial" w:cs="Arial"/>
        </w:rPr>
        <w:t>;</w:t>
      </w:r>
    </w:p>
    <w:p w14:paraId="0AF6E7EC"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v</w:t>
      </w:r>
      <w:r w:rsidR="00D54608" w:rsidRPr="00B10919">
        <w:rPr>
          <w:rFonts w:ascii="Arial" w:eastAsia="Calibri" w:hAnsi="Arial" w:cs="Arial"/>
        </w:rPr>
        <w:t>oyager de manière agréable et sécuritaire</w:t>
      </w:r>
      <w:r w:rsidR="0063116B">
        <w:rPr>
          <w:rFonts w:ascii="Arial" w:eastAsia="Calibri" w:hAnsi="Arial" w:cs="Arial"/>
        </w:rPr>
        <w:t>;</w:t>
      </w:r>
    </w:p>
    <w:p w14:paraId="3D2C001B" w14:textId="77777777" w:rsidR="00D54608" w:rsidRPr="00B10919" w:rsidRDefault="006D7C04" w:rsidP="00AB51E9">
      <w:pPr>
        <w:numPr>
          <w:ilvl w:val="0"/>
          <w:numId w:val="12"/>
        </w:numPr>
        <w:spacing w:after="200" w:line="276" w:lineRule="auto"/>
        <w:ind w:left="426"/>
        <w:contextualSpacing/>
        <w:rPr>
          <w:rFonts w:ascii="Arial" w:eastAsia="Calibri" w:hAnsi="Arial" w:cs="Arial"/>
        </w:rPr>
      </w:pPr>
      <w:r>
        <w:rPr>
          <w:rFonts w:ascii="Arial" w:eastAsia="Calibri" w:hAnsi="Arial" w:cs="Arial"/>
        </w:rPr>
        <w:t>s</w:t>
      </w:r>
      <w:r w:rsidR="00D54608" w:rsidRPr="00B10919">
        <w:rPr>
          <w:rFonts w:ascii="Arial" w:eastAsia="Calibri" w:hAnsi="Arial" w:cs="Arial"/>
        </w:rPr>
        <w:t>avoir quand descendre et pouvoir le signifier</w:t>
      </w:r>
      <w:r w:rsidR="0063116B">
        <w:rPr>
          <w:rFonts w:ascii="Arial" w:eastAsia="Calibri" w:hAnsi="Arial" w:cs="Arial"/>
        </w:rPr>
        <w:t>;</w:t>
      </w:r>
    </w:p>
    <w:p w14:paraId="5C0CEE90" w14:textId="77777777" w:rsidR="001D7A2B" w:rsidRDefault="006D7C04" w:rsidP="00AB51E9">
      <w:pPr>
        <w:numPr>
          <w:ilvl w:val="0"/>
          <w:numId w:val="12"/>
        </w:numPr>
        <w:spacing w:before="480" w:after="720" w:line="276" w:lineRule="auto"/>
        <w:ind w:left="426"/>
        <w:contextualSpacing/>
        <w:rPr>
          <w:rFonts w:ascii="Arial" w:eastAsia="Calibri" w:hAnsi="Arial" w:cs="Arial"/>
        </w:rPr>
      </w:pPr>
      <w:r w:rsidRPr="004F477D">
        <w:rPr>
          <w:rFonts w:ascii="Arial" w:eastAsia="Calibri" w:hAnsi="Arial" w:cs="Arial"/>
        </w:rPr>
        <w:t>g</w:t>
      </w:r>
      <w:r w:rsidR="00D54608" w:rsidRPr="004F477D">
        <w:rPr>
          <w:rFonts w:ascii="Arial" w:eastAsia="Calibri" w:hAnsi="Arial" w:cs="Arial"/>
        </w:rPr>
        <w:t>érer les imprévus</w:t>
      </w:r>
      <w:r w:rsidR="004F477D">
        <w:rPr>
          <w:rFonts w:ascii="Arial" w:eastAsia="Calibri" w:hAnsi="Arial" w:cs="Arial"/>
        </w:rPr>
        <w:t>.</w:t>
      </w:r>
    </w:p>
    <w:p w14:paraId="7728F395" w14:textId="77777777" w:rsidR="001D7A2B" w:rsidRDefault="001D7A2B" w:rsidP="001D7A2B">
      <w:pPr>
        <w:spacing w:before="480" w:after="1320" w:line="276" w:lineRule="auto"/>
        <w:ind w:left="66"/>
        <w:contextualSpacing/>
        <w:rPr>
          <w:rFonts w:ascii="Arial" w:eastAsia="Calibri" w:hAnsi="Arial" w:cs="Arial"/>
          <w:b/>
          <w:color w:val="4A4A49"/>
          <w:sz w:val="60"/>
          <w:szCs w:val="60"/>
        </w:rPr>
        <w:sectPr w:rsidR="001D7A2B" w:rsidSect="00563320">
          <w:footerReference w:type="even" r:id="rId27"/>
          <w:type w:val="continuous"/>
          <w:pgSz w:w="12240" w:h="15840"/>
          <w:pgMar w:top="1440" w:right="964" w:bottom="1588" w:left="964" w:header="708" w:footer="709" w:gutter="0"/>
          <w:pgNumType w:start="9"/>
          <w:cols w:num="2" w:space="708"/>
          <w:docGrid w:linePitch="360"/>
          <w15:footnoteColumns w:val="1"/>
        </w:sectPr>
      </w:pPr>
    </w:p>
    <w:p w14:paraId="23C5B235" w14:textId="6672EC15" w:rsidR="001D7A2B" w:rsidRPr="0067551F" w:rsidRDefault="00C15ED3" w:rsidP="002346E3">
      <w:pPr>
        <w:pStyle w:val="Titre10"/>
      </w:pPr>
      <w:r w:rsidRPr="0067551F">
        <w:rPr>
          <w:noProof/>
        </w:rPr>
        <w:lastRenderedPageBreak/>
        <w:drawing>
          <wp:anchor distT="0" distB="180340" distL="114300" distR="114300" simplePos="0" relativeHeight="251658267" behindDoc="0" locked="0" layoutInCell="1" allowOverlap="1" wp14:anchorId="775F4AFF" wp14:editId="42FF3F9E">
            <wp:simplePos x="0" y="0"/>
            <wp:positionH relativeFrom="margin">
              <wp:align>left</wp:align>
            </wp:positionH>
            <wp:positionV relativeFrom="paragraph">
              <wp:posOffset>0</wp:posOffset>
            </wp:positionV>
            <wp:extent cx="1198800" cy="1209600"/>
            <wp:effectExtent l="0" t="0" r="1905" b="0"/>
            <wp:wrapTopAndBottom/>
            <wp:docPr id="266" name="Imag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Apres_Deplacement_Picto_Page_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ED619B" w:rsidRPr="0067551F">
        <w:t>Après le déplacement</w:t>
      </w:r>
      <w:r w:rsidR="008E6D59" w:rsidRPr="0067551F">
        <w:t>, si une rétroaction est nécessaire</w:t>
      </w:r>
    </w:p>
    <w:p w14:paraId="5FD611BA" w14:textId="77777777" w:rsidR="00D54608" w:rsidRPr="008E6D59" w:rsidRDefault="00D54608" w:rsidP="008E6D59">
      <w:pPr>
        <w:spacing w:before="240" w:after="120" w:line="276" w:lineRule="auto"/>
        <w:rPr>
          <w:rFonts w:ascii="Arial" w:hAnsi="Arial" w:cs="Arial"/>
          <w:b/>
          <w:szCs w:val="24"/>
        </w:rPr>
      </w:pPr>
      <w:r w:rsidRPr="008E6D59">
        <w:rPr>
          <w:rFonts w:ascii="Arial" w:hAnsi="Arial" w:cs="Arial"/>
          <w:b/>
          <w:szCs w:val="24"/>
        </w:rPr>
        <w:t>Il faut</w:t>
      </w:r>
      <w:r w:rsidR="001D7A2B" w:rsidRPr="008E6D59">
        <w:rPr>
          <w:rFonts w:ascii="Arial" w:hAnsi="Arial" w:cs="Arial"/>
          <w:b/>
          <w:szCs w:val="24"/>
        </w:rPr>
        <w:t> :</w:t>
      </w:r>
    </w:p>
    <w:p w14:paraId="3272F027" w14:textId="77777777" w:rsidR="001D7A2B" w:rsidRPr="00C15ED3" w:rsidRDefault="001D7A2B" w:rsidP="00F15FD8">
      <w:pPr>
        <w:pStyle w:val="Paragraphedeliste"/>
        <w:numPr>
          <w:ilvl w:val="0"/>
          <w:numId w:val="62"/>
        </w:numPr>
        <w:spacing w:before="120" w:after="120"/>
        <w:ind w:left="284"/>
        <w:rPr>
          <w:rFonts w:cs="Arial"/>
        </w:rPr>
      </w:pPr>
      <w:r w:rsidRPr="00C15ED3">
        <w:rPr>
          <w:rFonts w:cs="Arial"/>
        </w:rPr>
        <w:t>faire un retour d’expérience</w:t>
      </w:r>
      <w:r w:rsidR="00C15ED3">
        <w:rPr>
          <w:rFonts w:cs="Arial"/>
        </w:rPr>
        <w:t>.</w:t>
      </w:r>
    </w:p>
    <w:p w14:paraId="7E73CB00" w14:textId="77777777" w:rsidR="001D7A2B" w:rsidRPr="00080D79" w:rsidRDefault="001D7A2B" w:rsidP="00080D79">
      <w:pPr>
        <w:spacing w:before="240"/>
        <w:rPr>
          <w:rFonts w:ascii="Arial" w:eastAsia="Calibri" w:hAnsi="Arial" w:cs="Arial"/>
          <w:b/>
        </w:rPr>
      </w:pPr>
      <w:r w:rsidRPr="00080D79">
        <w:rPr>
          <w:rFonts w:ascii="Arial" w:eastAsia="Calibri" w:hAnsi="Arial" w:cs="Arial"/>
          <w:b/>
        </w:rPr>
        <w:t>À cette étape, les besoins sont les suivants :</w:t>
      </w:r>
    </w:p>
    <w:p w14:paraId="3B3FC01A" w14:textId="77777777" w:rsidR="00D54608" w:rsidRPr="00B10919" w:rsidRDefault="006D7C04" w:rsidP="00AB51E9">
      <w:pPr>
        <w:numPr>
          <w:ilvl w:val="0"/>
          <w:numId w:val="13"/>
        </w:numPr>
        <w:spacing w:after="0" w:line="276" w:lineRule="auto"/>
        <w:ind w:left="284"/>
        <w:contextualSpacing/>
        <w:rPr>
          <w:rFonts w:ascii="Arial" w:eastAsia="Calibri" w:hAnsi="Arial" w:cs="Arial"/>
        </w:rPr>
      </w:pPr>
      <w:r>
        <w:rPr>
          <w:rFonts w:ascii="Arial" w:eastAsia="Calibri" w:hAnsi="Arial" w:cs="Arial"/>
        </w:rPr>
        <w:t>e</w:t>
      </w:r>
      <w:r w:rsidR="00D54608" w:rsidRPr="00B10919">
        <w:rPr>
          <w:rFonts w:ascii="Arial" w:eastAsia="Calibri" w:hAnsi="Arial" w:cs="Arial"/>
        </w:rPr>
        <w:t xml:space="preserve">xprimer un commentaire ou une plainte sur une ou des étapes du </w:t>
      </w:r>
      <w:r w:rsidR="001D7A2B">
        <w:rPr>
          <w:rFonts w:ascii="Arial" w:eastAsia="Calibri" w:hAnsi="Arial" w:cs="Arial"/>
        </w:rPr>
        <w:t>parcours client;</w:t>
      </w:r>
    </w:p>
    <w:p w14:paraId="4226E743" w14:textId="6A4FBDBD" w:rsidR="004E6C95" w:rsidRPr="00130C5A" w:rsidRDefault="006D7C04" w:rsidP="00130C5A">
      <w:pPr>
        <w:numPr>
          <w:ilvl w:val="0"/>
          <w:numId w:val="13"/>
        </w:numPr>
        <w:spacing w:after="200" w:line="276" w:lineRule="auto"/>
        <w:ind w:left="284"/>
        <w:contextualSpacing/>
        <w:rPr>
          <w:rFonts w:ascii="Arial" w:eastAsia="Calibri" w:hAnsi="Arial" w:cs="Arial"/>
        </w:rPr>
      </w:pPr>
      <w:r>
        <w:rPr>
          <w:rFonts w:ascii="Arial" w:eastAsia="Calibri" w:hAnsi="Arial" w:cs="Arial"/>
        </w:rPr>
        <w:t>a</w:t>
      </w:r>
      <w:r w:rsidR="00D54608" w:rsidRPr="00B10919">
        <w:rPr>
          <w:rFonts w:ascii="Arial" w:eastAsia="Calibri" w:hAnsi="Arial" w:cs="Arial"/>
        </w:rPr>
        <w:t>voir un suivi à la suite du commentaire ou de la plainte</w:t>
      </w:r>
      <w:r w:rsidR="0063116B">
        <w:rPr>
          <w:rFonts w:ascii="Arial" w:eastAsia="Calibri" w:hAnsi="Arial" w:cs="Arial"/>
        </w:rPr>
        <w:t>.</w:t>
      </w:r>
      <w:r w:rsidR="00D54608" w:rsidRPr="00B10919">
        <w:rPr>
          <w:rFonts w:ascii="Arial" w:eastAsia="Calibri" w:hAnsi="Arial" w:cs="Arial"/>
        </w:rPr>
        <w:t xml:space="preserve"> </w:t>
      </w:r>
    </w:p>
    <w:p w14:paraId="1C8E2265" w14:textId="235609AC" w:rsidR="004E6C95" w:rsidRDefault="004E6C95">
      <w:pPr>
        <w:rPr>
          <w:rFonts w:ascii="Arial" w:eastAsia="Calibri" w:hAnsi="Arial" w:cs="Arial"/>
        </w:rPr>
        <w:sectPr w:rsidR="004E6C95" w:rsidSect="00483549">
          <w:footerReference w:type="even" r:id="rId29"/>
          <w:type w:val="continuous"/>
          <w:pgSz w:w="12240" w:h="15840"/>
          <w:pgMar w:top="1440" w:right="964" w:bottom="1588" w:left="964" w:header="708" w:footer="709" w:gutter="0"/>
          <w:pgNumType w:start="15"/>
          <w:cols w:num="2" w:space="708"/>
          <w:docGrid w:linePitch="360"/>
        </w:sectPr>
      </w:pPr>
      <w:r>
        <w:rPr>
          <w:rFonts w:ascii="Arial" w:eastAsia="Calibri" w:hAnsi="Arial" w:cs="Arial"/>
        </w:rPr>
        <w:br w:type="page"/>
      </w:r>
    </w:p>
    <w:p w14:paraId="13CA3916" w14:textId="38AD03B3" w:rsidR="00D54608" w:rsidRPr="006628CE" w:rsidRDefault="00851321" w:rsidP="00981D27">
      <w:pPr>
        <w:pStyle w:val="TitrepasTB"/>
      </w:pPr>
      <w:bookmarkStart w:id="9" w:name="_Toc13836481"/>
      <w:bookmarkStart w:id="10" w:name="_Toc18999262"/>
      <w:bookmarkStart w:id="11" w:name="_Toc19879510"/>
      <w:r w:rsidRPr="006628CE">
        <w:lastRenderedPageBreak/>
        <w:t xml:space="preserve">Tableau </w:t>
      </w:r>
      <w:fldSimple w:instr=" SEQ Tableau \* ARABIC ">
        <w:r w:rsidR="00963946">
          <w:rPr>
            <w:noProof/>
          </w:rPr>
          <w:t>1</w:t>
        </w:r>
      </w:fldSimple>
      <w:r w:rsidRPr="006628CE">
        <w:tab/>
      </w:r>
      <w:r w:rsidR="00D54608" w:rsidRPr="006628CE">
        <w:t>Parcours client – Étapes et besoins</w:t>
      </w:r>
      <w:bookmarkEnd w:id="9"/>
      <w:bookmarkEnd w:id="10"/>
      <w:bookmarkEnd w:id="11"/>
    </w:p>
    <w:p w14:paraId="2EF456A0" w14:textId="740C1488" w:rsidR="003E3264" w:rsidRDefault="00E851AE" w:rsidP="00786B00">
      <w:pPr>
        <w:spacing w:after="200" w:line="276" w:lineRule="auto"/>
        <w:rPr>
          <w:rFonts w:ascii="Arial" w:eastAsia="Calibri" w:hAnsi="Arial" w:cs="Arial"/>
        </w:rPr>
      </w:pPr>
      <w:r>
        <w:rPr>
          <w:rFonts w:ascii="Arial" w:eastAsia="Calibri" w:hAnsi="Arial" w:cs="Arial"/>
          <w:noProof/>
        </w:rPr>
        <w:drawing>
          <wp:anchor distT="0" distB="0" distL="114300" distR="114300" simplePos="0" relativeHeight="251658289" behindDoc="1" locked="0" layoutInCell="1" allowOverlap="1" wp14:anchorId="1DA00036" wp14:editId="21C3455F">
            <wp:simplePos x="0" y="0"/>
            <wp:positionH relativeFrom="margin">
              <wp:align>left</wp:align>
            </wp:positionH>
            <wp:positionV relativeFrom="paragraph">
              <wp:posOffset>9525</wp:posOffset>
            </wp:positionV>
            <wp:extent cx="13438696" cy="8001000"/>
            <wp:effectExtent l="0" t="0" r="0" b="0"/>
            <wp:wrapNone/>
            <wp:docPr id="7" name="Image 7" descr="Tableau qui reprend la description du parcours client faite précéde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2-PDAU_Parcours_Client_11x17.jpg"/>
                    <pic:cNvPicPr/>
                  </pic:nvPicPr>
                  <pic:blipFill rotWithShape="1">
                    <a:blip r:embed="rId30" cstate="print">
                      <a:extLst>
                        <a:ext uri="{28A0092B-C50C-407E-A947-70E740481C1C}">
                          <a14:useLocalDpi xmlns:a14="http://schemas.microsoft.com/office/drawing/2010/main" val="0"/>
                        </a:ext>
                      </a:extLst>
                    </a:blip>
                    <a:srcRect l="2671" t="8828" r="2884" b="4266"/>
                    <a:stretch/>
                  </pic:blipFill>
                  <pic:spPr bwMode="auto">
                    <a:xfrm>
                      <a:off x="0" y="0"/>
                      <a:ext cx="13444057" cy="80041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EB45C" w14:textId="77777777" w:rsidR="00627B24" w:rsidRDefault="00627B24" w:rsidP="00D54608">
      <w:pPr>
        <w:spacing w:after="200" w:line="276" w:lineRule="auto"/>
        <w:rPr>
          <w:rFonts w:ascii="Arial" w:eastAsia="Calibri" w:hAnsi="Arial" w:cs="Arial"/>
        </w:rPr>
        <w:sectPr w:rsidR="00627B24" w:rsidSect="00483549">
          <w:headerReference w:type="default" r:id="rId31"/>
          <w:footerReference w:type="even" r:id="rId32"/>
          <w:footerReference w:type="default" r:id="rId33"/>
          <w:pgSz w:w="24480" w:h="15840" w:orient="landscape" w:code="17"/>
          <w:pgMar w:top="964" w:right="1440" w:bottom="964" w:left="1588" w:header="708" w:footer="708" w:gutter="0"/>
          <w:cols w:space="708"/>
          <w:docGrid w:linePitch="360"/>
        </w:sectPr>
      </w:pPr>
    </w:p>
    <w:p w14:paraId="596B0BB6" w14:textId="68281D80" w:rsidR="00D54608" w:rsidRPr="00B10919" w:rsidRDefault="0048050E" w:rsidP="00F15FD8">
      <w:pPr>
        <w:pStyle w:val="Titre11"/>
        <w:numPr>
          <w:ilvl w:val="0"/>
          <w:numId w:val="67"/>
        </w:numPr>
      </w:pPr>
      <w:bookmarkStart w:id="12" w:name="_Toc23323896"/>
      <w:r>
        <w:lastRenderedPageBreak/>
        <w:t>S</w:t>
      </w:r>
      <w:r w:rsidR="00D54608" w:rsidRPr="00B10919">
        <w:t>ituation actuelle</w:t>
      </w:r>
      <w:bookmarkEnd w:id="12"/>
    </w:p>
    <w:p w14:paraId="7AAD3AD4" w14:textId="77777777" w:rsidR="00D54608" w:rsidRPr="00B10919" w:rsidRDefault="00D54608" w:rsidP="00B25CD3">
      <w:pPr>
        <w:spacing w:after="0" w:line="276" w:lineRule="auto"/>
        <w:rPr>
          <w:rFonts w:ascii="Arial" w:eastAsia="Calibri" w:hAnsi="Arial" w:cs="Arial"/>
        </w:rPr>
      </w:pPr>
      <w:r w:rsidRPr="00B10919">
        <w:rPr>
          <w:rFonts w:ascii="Arial" w:eastAsia="Calibri" w:hAnsi="Arial" w:cs="Arial"/>
        </w:rPr>
        <w:t xml:space="preserve">La prochaine section fait le tour de la situation actuelle. Elle dresse d’abord le portrait des services et de la clientèle du STAC et du RTC. Elle résume ensuite les obstacles encore rencontrés par les personnes handicapées et à mobilité réduite dans l’utilisation des services réguliers du RTC. </w:t>
      </w:r>
    </w:p>
    <w:p w14:paraId="62B6BE91" w14:textId="6BB5608D" w:rsidR="00D54608" w:rsidRPr="00B10919" w:rsidRDefault="00F25AE0" w:rsidP="0033215B">
      <w:pPr>
        <w:pStyle w:val="Titre2"/>
      </w:pPr>
      <w:bookmarkStart w:id="13" w:name="_Toc23323897"/>
      <w:r w:rsidRPr="00B10919">
        <w:t>2.</w:t>
      </w:r>
      <w:r w:rsidR="00F3660D" w:rsidRPr="00B10919">
        <w:t>1</w:t>
      </w:r>
      <w:r w:rsidRPr="00B10919">
        <w:tab/>
      </w:r>
      <w:r w:rsidR="00D54608" w:rsidRPr="00B10919">
        <w:t>Le portrait des personnes handicapées et à mobilité réduite</w:t>
      </w:r>
      <w:bookmarkEnd w:id="13"/>
      <w:r w:rsidR="00D54608" w:rsidRPr="00B10919">
        <w:t xml:space="preserve"> </w:t>
      </w:r>
    </w:p>
    <w:p w14:paraId="17B99BB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portrait des personnes handicapées et à mobilité réduite résidant sur le territoire de l’agglomération de Québec repose principalement sur les rapports diffusés par l’Office des personnes handicapées du Québec (OPHQ). Celui-ci se base sur les données de Statistique Canada. </w:t>
      </w:r>
    </w:p>
    <w:p w14:paraId="4697898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L’OPHQ fournit un portrait basé sur les données de 2006 et de 2012</w:t>
      </w:r>
      <w:r w:rsidRPr="00FC1F0E">
        <w:rPr>
          <w:rFonts w:ascii="Arial" w:eastAsia="Calibri" w:hAnsi="Arial" w:cs="Arial"/>
          <w:vertAlign w:val="superscript"/>
        </w:rPr>
        <w:footnoteReference w:id="5"/>
      </w:r>
      <w:r w:rsidRPr="00B10919">
        <w:rPr>
          <w:rFonts w:ascii="Arial" w:eastAsia="Calibri" w:hAnsi="Arial" w:cs="Arial"/>
        </w:rPr>
        <w:t>. En 2012, parmi les personnes âgées de 15 ans et plus vivant sur le territoire de l’agglomération de Québec :</w:t>
      </w:r>
    </w:p>
    <w:p w14:paraId="3E84F0C4" w14:textId="77777777" w:rsidR="00D54608" w:rsidRPr="00B10919" w:rsidRDefault="00D54608" w:rsidP="00AB51E9">
      <w:pPr>
        <w:numPr>
          <w:ilvl w:val="0"/>
          <w:numId w:val="14"/>
        </w:numPr>
        <w:spacing w:after="200" w:line="276" w:lineRule="auto"/>
        <w:ind w:left="426"/>
        <w:contextualSpacing/>
        <w:rPr>
          <w:rFonts w:ascii="Arial" w:eastAsia="Calibri" w:hAnsi="Arial" w:cs="Arial"/>
        </w:rPr>
      </w:pPr>
      <w:r w:rsidRPr="00B10919">
        <w:rPr>
          <w:rFonts w:ascii="Arial" w:eastAsia="Calibri" w:hAnsi="Arial" w:cs="Arial"/>
        </w:rPr>
        <w:t xml:space="preserve">10,2 % vivent avec une incapacité, soit environ 50 000 personnes. Cette proportion est comparable à ce qu’on </w:t>
      </w:r>
      <w:r w:rsidRPr="00B10919">
        <w:rPr>
          <w:rFonts w:ascii="Arial" w:eastAsia="Calibri" w:hAnsi="Arial" w:cs="Arial"/>
        </w:rPr>
        <w:t>retrouve pour l’ensemble de la population québécoise (9,6 %)</w:t>
      </w:r>
      <w:r w:rsidR="00FC1F0E">
        <w:rPr>
          <w:rFonts w:ascii="Arial" w:eastAsia="Calibri" w:hAnsi="Arial" w:cs="Arial"/>
        </w:rPr>
        <w:t>;</w:t>
      </w:r>
      <w:r w:rsidRPr="00B10919">
        <w:rPr>
          <w:rFonts w:ascii="Arial" w:eastAsia="Calibri" w:hAnsi="Arial" w:cs="Arial"/>
        </w:rPr>
        <w:t xml:space="preserve"> </w:t>
      </w:r>
    </w:p>
    <w:p w14:paraId="0D15636D" w14:textId="77777777" w:rsidR="00D54608" w:rsidRPr="00B10919" w:rsidRDefault="00FC1F0E" w:rsidP="00AB51E9">
      <w:pPr>
        <w:numPr>
          <w:ilvl w:val="0"/>
          <w:numId w:val="14"/>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armi ces personnes, la moitié (51,5 %) vit avec une incapacité sévère ou très sévère</w:t>
      </w:r>
      <w:r>
        <w:rPr>
          <w:rFonts w:ascii="Arial" w:eastAsia="Calibri" w:hAnsi="Arial" w:cs="Arial"/>
        </w:rPr>
        <w:t>;</w:t>
      </w:r>
      <w:r w:rsidR="00D54608" w:rsidRPr="00B10919">
        <w:rPr>
          <w:rFonts w:ascii="Arial" w:eastAsia="Calibri" w:hAnsi="Arial" w:cs="Arial"/>
        </w:rPr>
        <w:t xml:space="preserve"> </w:t>
      </w:r>
    </w:p>
    <w:p w14:paraId="0894065F" w14:textId="77777777" w:rsidR="00D54608" w:rsidRPr="00B10919" w:rsidRDefault="00FC1F0E" w:rsidP="00AB51E9">
      <w:pPr>
        <w:numPr>
          <w:ilvl w:val="0"/>
          <w:numId w:val="14"/>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 xml:space="preserve">es incapacités liées à la douleur, à la mobilité et à la flexibilité sont les trois types d’incapacité les plus répertoriés chez ces personnes. </w:t>
      </w:r>
    </w:p>
    <w:p w14:paraId="31C51FB6" w14:textId="77777777" w:rsidR="00D54608" w:rsidRPr="00B10919" w:rsidRDefault="00D54608" w:rsidP="00FC1F0E">
      <w:pPr>
        <w:spacing w:before="360" w:after="200" w:line="276" w:lineRule="auto"/>
        <w:rPr>
          <w:rFonts w:ascii="Arial" w:eastAsia="Calibri" w:hAnsi="Arial" w:cs="Arial"/>
        </w:rPr>
      </w:pPr>
      <w:r w:rsidRPr="00B10919">
        <w:rPr>
          <w:rFonts w:ascii="Arial" w:eastAsia="Calibri" w:hAnsi="Arial" w:cs="Arial"/>
        </w:rPr>
        <w:t>Le vieillissement anticipé de la population sur le territoire desservi par le RTC augmentera la part de la population ayant une incapacité dans les prochaines décennies.</w:t>
      </w:r>
    </w:p>
    <w:p w14:paraId="725E619B" w14:textId="31883EF2" w:rsidR="00D54608" w:rsidRPr="00B10919" w:rsidRDefault="00743DC7" w:rsidP="00FC1F0E">
      <w:pPr>
        <w:spacing w:after="360" w:line="276" w:lineRule="auto"/>
        <w:contextualSpacing/>
        <w:rPr>
          <w:rFonts w:ascii="Arial" w:eastAsia="Calibri" w:hAnsi="Arial" w:cs="Arial"/>
        </w:rPr>
      </w:pPr>
      <w:r>
        <w:rPr>
          <w:rFonts w:ascii="Arial" w:eastAsia="Calibri" w:hAnsi="Arial" w:cs="Arial"/>
        </w:rPr>
        <w:t>En effet, l</w:t>
      </w:r>
      <w:r w:rsidR="00D54608" w:rsidRPr="00B10919">
        <w:rPr>
          <w:rFonts w:ascii="Arial" w:eastAsia="Calibri" w:hAnsi="Arial" w:cs="Arial"/>
        </w:rPr>
        <w:t>e taux de personnes vivant avec une incapacité augmente avec l’âge. Près d’une personne sur quatre âgée de 65 ans et plus (23,8 %, 24 000 personnes) déclare une incapacité. La population de l’agglomération vieillit rapidement. Selon l’Institut de la statistique du Québec (ISQ), en 2031, les personnes âgées de 65 ans et plus devraient représenter 27,5 % de la population totale. Cette proportion était de 17,6 % en 2011.</w:t>
      </w:r>
    </w:p>
    <w:p w14:paraId="29D36501" w14:textId="520CDED9" w:rsidR="00D54608" w:rsidRPr="00B10919" w:rsidRDefault="00D54608" w:rsidP="00FC1F0E">
      <w:pPr>
        <w:spacing w:before="480" w:after="200" w:line="276" w:lineRule="auto"/>
        <w:rPr>
          <w:rFonts w:ascii="Arial" w:eastAsia="Calibri" w:hAnsi="Arial" w:cs="Arial"/>
        </w:rPr>
      </w:pPr>
      <w:r w:rsidRPr="00B10919">
        <w:rPr>
          <w:rFonts w:ascii="Arial" w:eastAsia="Calibri" w:hAnsi="Arial" w:cs="Arial"/>
        </w:rPr>
        <w:t>Ces données sont pertinentes, mais elles renseignent peu sur la localisation des personnes handicapées et à mobilité réduite sur le territoire et</w:t>
      </w:r>
      <w:r w:rsidR="00743DC7">
        <w:rPr>
          <w:rFonts w:ascii="Arial" w:eastAsia="Calibri" w:hAnsi="Arial" w:cs="Arial"/>
        </w:rPr>
        <w:t xml:space="preserve"> sur</w:t>
      </w:r>
      <w:r w:rsidRPr="00B10919">
        <w:rPr>
          <w:rFonts w:ascii="Arial" w:eastAsia="Calibri" w:hAnsi="Arial" w:cs="Arial"/>
        </w:rPr>
        <w:t xml:space="preserve"> leurs besoins en mobilité.</w:t>
      </w:r>
    </w:p>
    <w:p w14:paraId="2DD6AE3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L’Enquête Origine-Destination (l’Enquête O-D</w:t>
      </w:r>
      <w:r w:rsidRPr="00FC1F0E">
        <w:rPr>
          <w:rFonts w:ascii="Arial" w:eastAsia="Calibri" w:hAnsi="Arial" w:cs="Arial"/>
          <w:vertAlign w:val="superscript"/>
        </w:rPr>
        <w:footnoteReference w:id="6"/>
      </w:r>
      <w:r w:rsidRPr="00B10919">
        <w:rPr>
          <w:rFonts w:ascii="Arial" w:eastAsia="Calibri" w:hAnsi="Arial" w:cs="Arial"/>
        </w:rPr>
        <w:t xml:space="preserve">) est une autre source de données. Aux cinq ans depuis les années 1970, elle dresse </w:t>
      </w:r>
      <w:r w:rsidRPr="00B10919">
        <w:rPr>
          <w:rFonts w:ascii="Arial" w:eastAsia="Calibri" w:hAnsi="Arial" w:cs="Arial"/>
        </w:rPr>
        <w:lastRenderedPageBreak/>
        <w:t>le portrait des déplacements sur le territoire de la région de Québec et de Lévis</w:t>
      </w:r>
      <w:r w:rsidRPr="00FC1F0E">
        <w:rPr>
          <w:rFonts w:ascii="Arial" w:eastAsia="Calibri" w:hAnsi="Arial" w:cs="Arial"/>
          <w:vertAlign w:val="superscript"/>
        </w:rPr>
        <w:footnoteReference w:id="7"/>
      </w:r>
      <w:r w:rsidRPr="00B10919">
        <w:rPr>
          <w:rFonts w:ascii="Arial" w:eastAsia="Calibri" w:hAnsi="Arial" w:cs="Arial"/>
        </w:rPr>
        <w:t xml:space="preserve">. </w:t>
      </w:r>
    </w:p>
    <w:p w14:paraId="1FE5EEBD" w14:textId="53B18A6A" w:rsidR="00B25CD3" w:rsidRPr="00B10919" w:rsidRDefault="00D54608" w:rsidP="00B361D7">
      <w:pPr>
        <w:spacing w:after="360" w:line="276" w:lineRule="auto"/>
        <w:rPr>
          <w:rFonts w:ascii="Arial" w:eastAsia="Calibri" w:hAnsi="Arial" w:cs="Arial"/>
        </w:rPr>
        <w:sectPr w:rsidR="00B25CD3" w:rsidRPr="00B10919" w:rsidSect="00563320">
          <w:footerReference w:type="even" r:id="rId34"/>
          <w:footerReference w:type="default" r:id="rId35"/>
          <w:pgSz w:w="12240" w:h="15840" w:code="1"/>
          <w:pgMar w:top="1440" w:right="964" w:bottom="1588" w:left="964" w:header="708" w:footer="708" w:gutter="0"/>
          <w:cols w:num="2" w:space="708"/>
          <w:docGrid w:linePitch="360"/>
          <w15:footnoteColumns w:val="1"/>
        </w:sectPr>
      </w:pPr>
      <w:r w:rsidRPr="00B10919">
        <w:rPr>
          <w:rFonts w:ascii="Arial" w:eastAsia="Calibri" w:hAnsi="Arial" w:cs="Arial"/>
        </w:rPr>
        <w:t>Pour la première fois, en 2017, une question a été ajoutée à la suggestion du milieu associatif. Cette question a permis de dénombrer les ménages ayant au moins une personne limitée dans ses déplacements quotidiens en raison d’une incapacité permanente</w:t>
      </w:r>
      <w:r w:rsidRPr="00447431">
        <w:rPr>
          <w:rFonts w:ascii="Arial" w:eastAsia="Calibri" w:hAnsi="Arial" w:cs="Arial"/>
          <w:vertAlign w:val="superscript"/>
        </w:rPr>
        <w:footnoteReference w:id="8"/>
      </w:r>
      <w:r w:rsidRPr="00B10919">
        <w:rPr>
          <w:rFonts w:ascii="Arial" w:eastAsia="Calibri" w:hAnsi="Arial" w:cs="Arial"/>
        </w:rPr>
        <w:t xml:space="preserve">. Cette information est </w:t>
      </w:r>
      <w:r w:rsidRPr="00B10919">
        <w:rPr>
          <w:rFonts w:ascii="Arial" w:eastAsia="Calibri" w:hAnsi="Arial" w:cs="Arial"/>
        </w:rPr>
        <w:t>précieuse, puisqu’il s’agit d’une donnée localisée sur le territoire. Selon les données recueillies, les ménages qui ont déclaré une ou des personnes handicapées ne se localisent pas différemment des autres ménages. Comme pour l’ensemble de la population, ces ménages se concentrent dans les quartiers centraux et à l’intérieur du réseau Métrobus. La carte 1 illustre bien cette réalité</w:t>
      </w:r>
      <w:r w:rsidR="00447431">
        <w:rPr>
          <w:rFonts w:ascii="Arial" w:eastAsia="Calibri" w:hAnsi="Arial" w:cs="Arial"/>
        </w:rPr>
        <w:t>.</w:t>
      </w:r>
    </w:p>
    <w:p w14:paraId="6FBEC981" w14:textId="195C905E" w:rsidR="00F14D0F" w:rsidRPr="00B10919" w:rsidRDefault="00AA32F0" w:rsidP="004470E7">
      <w:pPr>
        <w:pStyle w:val="Nomdetableau"/>
      </w:pPr>
      <w:r>
        <w:rPr>
          <w:rFonts w:eastAsia="Calibri"/>
          <w:noProof/>
          <w:sz w:val="16"/>
          <w:szCs w:val="16"/>
        </w:rPr>
        <w:drawing>
          <wp:anchor distT="0" distB="0" distL="114300" distR="114300" simplePos="0" relativeHeight="251658291" behindDoc="0" locked="0" layoutInCell="1" allowOverlap="1" wp14:anchorId="7BB91FF6" wp14:editId="22C5DA88">
            <wp:simplePos x="0" y="0"/>
            <wp:positionH relativeFrom="margin">
              <wp:align>left</wp:align>
            </wp:positionH>
            <wp:positionV relativeFrom="paragraph">
              <wp:posOffset>222885</wp:posOffset>
            </wp:positionV>
            <wp:extent cx="6019800" cy="4168775"/>
            <wp:effectExtent l="0" t="0" r="0" b="3175"/>
            <wp:wrapTopAndBottom/>
            <wp:docPr id="58" name="Image 58" descr="Carte illustrant la répartition des ménages avec personne handicapée sur le territoire de l'agglomération de Québec. Description sommaire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rte_Page_1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19800" cy="4168775"/>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t xml:space="preserve">Carte </w:t>
      </w:r>
      <w:fldSimple w:instr=" SEQ Carte \* ARABIC ">
        <w:r w:rsidR="00963946">
          <w:rPr>
            <w:noProof/>
          </w:rPr>
          <w:t>1</w:t>
        </w:r>
      </w:fldSimple>
      <w:r w:rsidR="00D54608" w:rsidRPr="00B10919">
        <w:tab/>
        <w:t>Diffusion des ménages avec personne handicapée – Agglomération de Québec</w:t>
      </w:r>
    </w:p>
    <w:p w14:paraId="1F6181D1" w14:textId="77777777" w:rsidR="00AA32F0" w:rsidRDefault="00AA32F0" w:rsidP="005829FF">
      <w:pPr>
        <w:spacing w:after="120" w:line="240" w:lineRule="auto"/>
        <w:rPr>
          <w:rFonts w:ascii="Arial" w:eastAsia="Calibri" w:hAnsi="Arial" w:cs="Arial"/>
          <w:sz w:val="16"/>
          <w:szCs w:val="16"/>
        </w:rPr>
        <w:sectPr w:rsidR="00AA32F0" w:rsidSect="00AA32F0">
          <w:type w:val="continuous"/>
          <w:pgSz w:w="12240" w:h="15840" w:code="1"/>
          <w:pgMar w:top="1440" w:right="964" w:bottom="1588" w:left="964" w:header="708" w:footer="708" w:gutter="0"/>
          <w:cols w:space="708"/>
          <w:docGrid w:linePitch="360"/>
        </w:sectPr>
      </w:pPr>
    </w:p>
    <w:p w14:paraId="05453F65" w14:textId="053A77AE" w:rsidR="00D54608" w:rsidRPr="00B10919" w:rsidRDefault="00D54608" w:rsidP="005829FF">
      <w:pPr>
        <w:spacing w:after="120" w:line="240" w:lineRule="auto"/>
        <w:rPr>
          <w:rFonts w:ascii="Arial" w:eastAsia="Calibri" w:hAnsi="Arial" w:cs="Arial"/>
          <w:sz w:val="16"/>
          <w:szCs w:val="16"/>
        </w:rPr>
      </w:pPr>
      <w:r w:rsidRPr="00B10919">
        <w:rPr>
          <w:rFonts w:ascii="Arial" w:eastAsia="Calibri" w:hAnsi="Arial" w:cs="Arial"/>
          <w:sz w:val="16"/>
          <w:szCs w:val="16"/>
        </w:rPr>
        <w:t>Source : Enquête O-D 2017 Région Québec-Lévis, données non expansionnées</w:t>
      </w:r>
    </w:p>
    <w:p w14:paraId="3CDA5489" w14:textId="77777777" w:rsidR="00AA32F0" w:rsidRDefault="00AA32F0" w:rsidP="00130C5A">
      <w:pPr>
        <w:spacing w:before="240" w:after="0" w:line="276" w:lineRule="auto"/>
        <w:rPr>
          <w:rFonts w:ascii="Arial" w:eastAsia="Calibri" w:hAnsi="Arial" w:cs="Arial"/>
        </w:rPr>
        <w:sectPr w:rsidR="00AA32F0" w:rsidSect="00AA32F0">
          <w:type w:val="continuous"/>
          <w:pgSz w:w="12240" w:h="15840" w:code="1"/>
          <w:pgMar w:top="1440" w:right="964" w:bottom="1588" w:left="964" w:header="708" w:footer="708" w:gutter="0"/>
          <w:cols w:space="708"/>
          <w:docGrid w:linePitch="360"/>
        </w:sectPr>
      </w:pPr>
    </w:p>
    <w:p w14:paraId="3041E76E" w14:textId="6249700C" w:rsidR="00130C5A" w:rsidRDefault="00D54608" w:rsidP="00FF7138">
      <w:pPr>
        <w:spacing w:before="240" w:after="360" w:line="276" w:lineRule="auto"/>
        <w:rPr>
          <w:rFonts w:ascii="Arial" w:eastAsia="Calibri" w:hAnsi="Arial" w:cs="Arial"/>
        </w:rPr>
      </w:pPr>
      <w:r w:rsidRPr="00B10919">
        <w:rPr>
          <w:rFonts w:ascii="Arial" w:eastAsia="Calibri" w:hAnsi="Arial" w:cs="Arial"/>
        </w:rPr>
        <w:lastRenderedPageBreak/>
        <w:t>Ces données nous fournissent également un portrait sommaire de cet échantillon de ménages. Cependant, elles ne permettent pas d’en évaluer le nombre réel</w:t>
      </w:r>
      <w:r w:rsidRPr="005829FF">
        <w:rPr>
          <w:rFonts w:ascii="Arial" w:eastAsia="Calibri" w:hAnsi="Arial" w:cs="Arial"/>
          <w:vertAlign w:val="superscript"/>
        </w:rPr>
        <w:footnoteReference w:id="9"/>
      </w:r>
      <w:r w:rsidRPr="00B10919">
        <w:rPr>
          <w:rFonts w:ascii="Arial" w:eastAsia="Calibri" w:hAnsi="Arial" w:cs="Arial"/>
        </w:rPr>
        <w:t xml:space="preserve">. </w:t>
      </w:r>
    </w:p>
    <w:p w14:paraId="5A8D7004" w14:textId="1EE9EB4E" w:rsidR="00D54608" w:rsidRPr="00B10919" w:rsidRDefault="00D54608" w:rsidP="00981D27">
      <w:pPr>
        <w:pStyle w:val="TitrepasTB"/>
      </w:pPr>
      <w:r w:rsidRPr="00B10919">
        <w:t>Le profil des ménages avec personnes handicapées limitées dans leurs déplacements</w:t>
      </w:r>
    </w:p>
    <w:p w14:paraId="7F0F27A2" w14:textId="606254D8"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L’Enquête O-D a rejoint un échantillon de 23 537 ménages sur le territoire de l’agglomération de Québec. De ce nombre, 1 332 ont déclaré compter au moins une personne handicapée. Cela représente un peu plus d’un ménage sur vingt (5,7 %). Ce nombre peut apparaître faible en comparaison des données de l’OPHQ. Il s’explique par la question posée, très restrictive. L’Enquête O-D n’a recensé que les personnes qui, en raison de leur incapacité, sont limitées dans leurs déplacements quotidiens. Dans la suite de cette section, le terme personne handicapée </w:t>
      </w:r>
      <w:r w:rsidRPr="00B10919">
        <w:rPr>
          <w:rFonts w:ascii="Arial" w:eastAsia="Calibri" w:hAnsi="Arial" w:cs="Arial"/>
        </w:rPr>
        <w:t>désigne donc une personne limitée dans ses déplacements quotidiens en raison d’une incapacité permanente.</w:t>
      </w:r>
    </w:p>
    <w:p w14:paraId="03707E6C" w14:textId="513033F0" w:rsidR="00D54608" w:rsidRPr="00B10919" w:rsidRDefault="00D54608" w:rsidP="001C6239">
      <w:pPr>
        <w:spacing w:after="120" w:line="276" w:lineRule="auto"/>
        <w:rPr>
          <w:rFonts w:ascii="Arial" w:eastAsia="Calibri" w:hAnsi="Arial" w:cs="Arial"/>
        </w:rPr>
      </w:pPr>
      <w:r w:rsidRPr="00B10919">
        <w:rPr>
          <w:rFonts w:ascii="Arial" w:eastAsia="Calibri" w:hAnsi="Arial" w:cs="Arial"/>
        </w:rPr>
        <w:t xml:space="preserve">Au total, 2 686 personnes vivent dans un ménage où il y a au moins une personne handicapée. La presque totalité des ménages rejoints (96 %) compte une seule personne handicapée (1 253 ménages) et la moitié de </w:t>
      </w:r>
      <w:r w:rsidR="004350CC">
        <w:rPr>
          <w:rFonts w:ascii="Arial" w:eastAsia="Calibri" w:hAnsi="Arial" w:cs="Arial"/>
        </w:rPr>
        <w:t>ceux-ci</w:t>
      </w:r>
      <w:r w:rsidRPr="00B10919">
        <w:rPr>
          <w:rFonts w:ascii="Arial" w:eastAsia="Calibri" w:hAnsi="Arial" w:cs="Arial"/>
        </w:rPr>
        <w:t xml:space="preserve"> (43,3 %) </w:t>
      </w:r>
      <w:r w:rsidR="004350CC">
        <w:rPr>
          <w:rFonts w:ascii="Arial" w:eastAsia="Calibri" w:hAnsi="Arial" w:cs="Arial"/>
        </w:rPr>
        <w:t>ne comptent qu’</w:t>
      </w:r>
      <w:r w:rsidRPr="00B10919">
        <w:rPr>
          <w:rFonts w:ascii="Arial" w:eastAsia="Calibri" w:hAnsi="Arial" w:cs="Arial"/>
        </w:rPr>
        <w:t xml:space="preserve">une personne. Près de 550 personnes handicapées limitées dans leurs déplacements vivent donc seules. Le nombre de ménages de deux personnes, toutes deux handicapées, est faible parmi ceux rejoints par l’Enquête O-D (25 ménages). </w:t>
      </w:r>
    </w:p>
    <w:p w14:paraId="0DAE9F6C" w14:textId="667AC964" w:rsidR="00900060" w:rsidRPr="00B10919" w:rsidRDefault="00D54608" w:rsidP="00900060">
      <w:pPr>
        <w:spacing w:after="200" w:line="276" w:lineRule="auto"/>
        <w:rPr>
          <w:rFonts w:ascii="Arial" w:hAnsi="Arial" w:cs="Arial"/>
        </w:rPr>
      </w:pPr>
      <w:r w:rsidRPr="00B10919">
        <w:rPr>
          <w:rFonts w:ascii="Arial" w:eastAsia="Calibri" w:hAnsi="Arial" w:cs="Arial"/>
        </w:rPr>
        <w:t>Les ménages avec personnes handicapées sont plus petits que les autres rejoints par l’Enquête O-D. Les premiers comptent en moyenne deux personnes et les seconds, 2,23</w:t>
      </w:r>
      <w:bookmarkStart w:id="14" w:name="_Toc13836482"/>
      <w:bookmarkStart w:id="15" w:name="_Toc18999263"/>
      <w:bookmarkStart w:id="16" w:name="_Toc19879511"/>
      <w:r w:rsidR="00900060" w:rsidRPr="00B10919">
        <w:rPr>
          <w:rFonts w:ascii="Arial" w:eastAsia="Calibri" w:hAnsi="Arial" w:cs="Arial"/>
        </w:rPr>
        <w:t>.</w:t>
      </w:r>
    </w:p>
    <w:p w14:paraId="7F26AFD2" w14:textId="3195C2D9" w:rsidR="00130C5A" w:rsidRDefault="00130C5A" w:rsidP="004470E7">
      <w:pPr>
        <w:pStyle w:val="Nomdetableau"/>
      </w:pPr>
      <w:r>
        <w:br w:type="page"/>
      </w:r>
    </w:p>
    <w:p w14:paraId="5960C5CA" w14:textId="77777777" w:rsidR="00F14D0F" w:rsidRPr="00B10919" w:rsidRDefault="00F14D0F" w:rsidP="004470E7">
      <w:pPr>
        <w:pStyle w:val="Nomdetableau"/>
        <w:sectPr w:rsidR="00F14D0F" w:rsidRPr="00B10919" w:rsidSect="00563320">
          <w:type w:val="continuous"/>
          <w:pgSz w:w="12240" w:h="15840" w:code="1"/>
          <w:pgMar w:top="1440" w:right="964" w:bottom="1588" w:left="964" w:header="708" w:footer="708" w:gutter="0"/>
          <w:cols w:num="2" w:space="708"/>
          <w:docGrid w:linePitch="360"/>
          <w15:footnoteColumns w:val="1"/>
        </w:sectPr>
      </w:pPr>
    </w:p>
    <w:p w14:paraId="0A341755" w14:textId="66685BCE" w:rsidR="00D54608" w:rsidRDefault="00D54608" w:rsidP="004470E7">
      <w:pPr>
        <w:pStyle w:val="Nomdetableau"/>
      </w:pPr>
      <w:r w:rsidRPr="00807CC8">
        <w:lastRenderedPageBreak/>
        <w:t xml:space="preserve">Tableau </w:t>
      </w:r>
      <w:fldSimple w:instr=" SEQ Tableau \* ARABIC ">
        <w:r w:rsidR="00963946">
          <w:rPr>
            <w:noProof/>
          </w:rPr>
          <w:t>2</w:t>
        </w:r>
      </w:fldSimple>
      <w:r w:rsidR="00BD64E3">
        <w:rPr>
          <w:noProof/>
        </w:rPr>
        <w:tab/>
      </w:r>
      <w:r w:rsidR="00BD64E3">
        <w:rPr>
          <w:noProof/>
        </w:rPr>
        <w:tab/>
      </w:r>
      <w:r w:rsidRPr="00807CC8">
        <w:t xml:space="preserve">Répartition des ménages avec et sans personne handicapée selon le niveau </w:t>
      </w:r>
      <w:r w:rsidR="005829FF">
        <w:tab/>
      </w:r>
      <w:r w:rsidRPr="00807CC8">
        <w:t>de revenu</w:t>
      </w:r>
      <w:r w:rsidR="00DC4A89">
        <w:t>s</w:t>
      </w:r>
      <w:r w:rsidRPr="00807CC8">
        <w:t xml:space="preserve"> par ménage</w:t>
      </w:r>
      <w:bookmarkEnd w:id="14"/>
      <w:bookmarkEnd w:id="15"/>
      <w:bookmarkEnd w:id="16"/>
    </w:p>
    <w:p w14:paraId="0F8CED61" w14:textId="4A912460" w:rsidR="00DC4A89" w:rsidRPr="00807CC8" w:rsidRDefault="002346E3" w:rsidP="004470E7">
      <w:pPr>
        <w:pStyle w:val="Nomdetableau"/>
      </w:pPr>
      <w:r w:rsidRPr="00807CC8">
        <w:rPr>
          <w:noProof/>
          <w:lang w:eastAsia="fr-CA"/>
        </w:rPr>
        <w:drawing>
          <wp:anchor distT="180340" distB="180340" distL="114300" distR="114300" simplePos="0" relativeHeight="251658244" behindDoc="1" locked="0" layoutInCell="1" allowOverlap="1" wp14:anchorId="57FB2A4D" wp14:editId="368286CB">
            <wp:simplePos x="0" y="0"/>
            <wp:positionH relativeFrom="column">
              <wp:posOffset>4445000</wp:posOffset>
            </wp:positionH>
            <wp:positionV relativeFrom="paragraph">
              <wp:posOffset>140335</wp:posOffset>
            </wp:positionV>
            <wp:extent cx="770612" cy="777600"/>
            <wp:effectExtent l="0" t="0" r="0" b="3810"/>
            <wp:wrapSquare wrapText="bothSides"/>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partition_Menage_Sans_Handicape_Page_1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0612" cy="777600"/>
                    </a:xfrm>
                    <a:prstGeom prst="rect">
                      <a:avLst/>
                    </a:prstGeom>
                  </pic:spPr>
                </pic:pic>
              </a:graphicData>
            </a:graphic>
            <wp14:sizeRelH relativeFrom="margin">
              <wp14:pctWidth>0</wp14:pctWidth>
            </wp14:sizeRelH>
            <wp14:sizeRelV relativeFrom="margin">
              <wp14:pctHeight>0</wp14:pctHeight>
            </wp14:sizeRelV>
          </wp:anchor>
        </w:drawing>
      </w:r>
      <w:r w:rsidRPr="00807CC8">
        <w:rPr>
          <w:noProof/>
          <w:lang w:eastAsia="fr-CA"/>
        </w:rPr>
        <w:drawing>
          <wp:anchor distT="180340" distB="180340" distL="114300" distR="114300" simplePos="0" relativeHeight="251658243" behindDoc="1" locked="0" layoutInCell="1" allowOverlap="1" wp14:anchorId="6DB8A2A6" wp14:editId="103C3550">
            <wp:simplePos x="0" y="0"/>
            <wp:positionH relativeFrom="column">
              <wp:posOffset>2143760</wp:posOffset>
            </wp:positionH>
            <wp:positionV relativeFrom="paragraph">
              <wp:posOffset>130175</wp:posOffset>
            </wp:positionV>
            <wp:extent cx="770255" cy="777240"/>
            <wp:effectExtent l="0" t="0" r="0" b="3810"/>
            <wp:wrapSquare wrapText="bothSides"/>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partition_Menage_Avec_Handicape_Page_1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70255" cy="777240"/>
                    </a:xfrm>
                    <a:prstGeom prst="rect">
                      <a:avLst/>
                    </a:prstGeom>
                  </pic:spPr>
                </pic:pic>
              </a:graphicData>
            </a:graphic>
            <wp14:sizeRelH relativeFrom="margin">
              <wp14:pctWidth>0</wp14:pctWidth>
            </wp14:sizeRelH>
            <wp14:sizeRelV relativeFrom="margin">
              <wp14:pctHeight>0</wp14:pctHeight>
            </wp14:sizeRelV>
          </wp:anchor>
        </w:drawing>
      </w:r>
    </w:p>
    <w:tbl>
      <w:tblPr>
        <w:tblW w:w="94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6A0" w:firstRow="1" w:lastRow="0" w:firstColumn="1" w:lastColumn="0" w:noHBand="1" w:noVBand="1"/>
        <w:tblDescription w:val="Présente la répartition du nombre de ménages avec ou sans personne handicapée selon la tranche de revenu: moins de 29 999 $, de 30 000 $ à 59 999 $, de 60 000 $ à 89 999 $ et de plus de 90 000 $. Résultats discutés dans le texte."/>
      </w:tblPr>
      <w:tblGrid>
        <w:gridCol w:w="2619"/>
        <w:gridCol w:w="3402"/>
        <w:gridCol w:w="3402"/>
      </w:tblGrid>
      <w:tr w:rsidR="00C05B10" w:rsidRPr="00B10919" w14:paraId="13E962F0" w14:textId="77777777" w:rsidTr="00AB7AAB">
        <w:trPr>
          <w:trHeight w:val="300"/>
          <w:tblHeader/>
        </w:trPr>
        <w:tc>
          <w:tcPr>
            <w:tcW w:w="2619" w:type="dxa"/>
            <w:tcBorders>
              <w:top w:val="single" w:sz="4" w:space="0" w:color="000000"/>
              <w:left w:val="single" w:sz="4" w:space="0" w:color="000000"/>
              <w:bottom w:val="single" w:sz="4" w:space="0" w:color="000000"/>
            </w:tcBorders>
            <w:shd w:val="clear" w:color="auto" w:fill="FFC000"/>
            <w:noWrap/>
          </w:tcPr>
          <w:p w14:paraId="0B6FDE17" w14:textId="77777777" w:rsidR="00C05B10" w:rsidRPr="00B10919" w:rsidRDefault="00C05B10" w:rsidP="00C05B10">
            <w:pPr>
              <w:spacing w:after="0" w:line="276" w:lineRule="auto"/>
              <w:rPr>
                <w:rFonts w:ascii="Arial" w:eastAsia="Calibri" w:hAnsi="Arial" w:cs="Arial"/>
                <w:b/>
              </w:rPr>
            </w:pPr>
            <w:r w:rsidRPr="00B10919">
              <w:rPr>
                <w:rFonts w:ascii="Arial" w:eastAsia="Calibri" w:hAnsi="Arial" w:cs="Arial"/>
                <w:b/>
              </w:rPr>
              <w:t xml:space="preserve">Revenus annuels </w:t>
            </w:r>
          </w:p>
        </w:tc>
        <w:tc>
          <w:tcPr>
            <w:tcW w:w="3402" w:type="dxa"/>
            <w:tcBorders>
              <w:bottom w:val="single" w:sz="4" w:space="0" w:color="000000"/>
            </w:tcBorders>
            <w:shd w:val="clear" w:color="auto" w:fill="595959"/>
            <w:noWrap/>
            <w:vAlign w:val="center"/>
          </w:tcPr>
          <w:p w14:paraId="5DA7D366" w14:textId="1504BCD7" w:rsidR="00C05B10" w:rsidRPr="00B10919" w:rsidRDefault="00DC4A89" w:rsidP="00641F71">
            <w:pPr>
              <w:tabs>
                <w:tab w:val="left" w:pos="76"/>
                <w:tab w:val="left" w:pos="511"/>
                <w:tab w:val="left" w:pos="1919"/>
              </w:tabs>
              <w:spacing w:before="40" w:after="120" w:line="276" w:lineRule="auto"/>
              <w:jc w:val="center"/>
              <w:rPr>
                <w:rFonts w:ascii="Arial" w:eastAsia="Calibri" w:hAnsi="Arial" w:cs="Arial"/>
                <w:b/>
                <w:color w:val="FFFFFF" w:themeColor="background1"/>
              </w:rPr>
            </w:pPr>
            <w:r>
              <w:rPr>
                <w:rFonts w:ascii="Arial" w:eastAsia="Calibri" w:hAnsi="Arial" w:cs="Arial"/>
                <w:b/>
                <w:color w:val="FFFFFF" w:themeColor="background1"/>
              </w:rPr>
              <w:t>Avec personne handicapée</w:t>
            </w:r>
          </w:p>
          <w:p w14:paraId="0A65CEFE" w14:textId="5D8541C6" w:rsidR="00C05B10" w:rsidRPr="00B10919" w:rsidRDefault="00413AA1" w:rsidP="00413AA1">
            <w:pPr>
              <w:tabs>
                <w:tab w:val="left" w:pos="218"/>
                <w:tab w:val="left" w:pos="511"/>
                <w:tab w:val="right" w:pos="2203"/>
              </w:tabs>
              <w:spacing w:after="0" w:line="276" w:lineRule="auto"/>
              <w:rPr>
                <w:rFonts w:ascii="Arial" w:eastAsia="Calibri" w:hAnsi="Arial" w:cs="Arial"/>
                <w:b/>
                <w:color w:val="FFFFFF" w:themeColor="background1"/>
              </w:rPr>
            </w:pPr>
            <w:r>
              <w:rPr>
                <w:rFonts w:ascii="Arial" w:eastAsia="Calibri" w:hAnsi="Arial" w:cs="Arial"/>
                <w:b/>
                <w:color w:val="FFFFFF" w:themeColor="background1"/>
              </w:rPr>
              <w:tab/>
            </w:r>
            <w:r w:rsidR="00C05B10" w:rsidRPr="00B10919">
              <w:rPr>
                <w:rFonts w:ascii="Arial" w:eastAsia="Calibri" w:hAnsi="Arial" w:cs="Arial"/>
                <w:b/>
                <w:color w:val="FFFFFF" w:themeColor="background1"/>
              </w:rPr>
              <w:t>Nombre</w:t>
            </w:r>
            <w:r>
              <w:rPr>
                <w:rFonts w:ascii="Arial" w:eastAsia="Calibri" w:hAnsi="Arial" w:cs="Arial"/>
                <w:b/>
                <w:color w:val="FFFFFF" w:themeColor="background1"/>
              </w:rPr>
              <w:tab/>
            </w:r>
            <w:r w:rsidR="00C05B10" w:rsidRPr="00B10919">
              <w:rPr>
                <w:rFonts w:ascii="Arial" w:eastAsia="Calibri" w:hAnsi="Arial" w:cs="Arial"/>
                <w:b/>
                <w:color w:val="FFFFFF" w:themeColor="background1"/>
              </w:rPr>
              <w:t>%</w:t>
            </w:r>
          </w:p>
        </w:tc>
        <w:tc>
          <w:tcPr>
            <w:tcW w:w="3402" w:type="dxa"/>
            <w:tcBorders>
              <w:bottom w:val="single" w:sz="4" w:space="0" w:color="000000"/>
              <w:right w:val="nil"/>
            </w:tcBorders>
            <w:shd w:val="clear" w:color="auto" w:fill="000000" w:themeFill="text1"/>
            <w:noWrap/>
            <w:vAlign w:val="center"/>
          </w:tcPr>
          <w:p w14:paraId="7EC29F11" w14:textId="71CD3BD9" w:rsidR="00C05B10" w:rsidRPr="00B10919" w:rsidRDefault="00DC4A89" w:rsidP="00641F71">
            <w:pPr>
              <w:tabs>
                <w:tab w:val="left" w:pos="76"/>
              </w:tabs>
              <w:spacing w:before="40" w:after="120" w:line="276" w:lineRule="auto"/>
              <w:jc w:val="center"/>
              <w:rPr>
                <w:rFonts w:ascii="Arial" w:eastAsia="Calibri" w:hAnsi="Arial" w:cs="Arial"/>
                <w:b/>
                <w:color w:val="FFFFFF" w:themeColor="background1"/>
              </w:rPr>
            </w:pPr>
            <w:r>
              <w:rPr>
                <w:rFonts w:ascii="Arial" w:eastAsia="Calibri" w:hAnsi="Arial" w:cs="Arial"/>
                <w:b/>
                <w:color w:val="FFFFFF" w:themeColor="background1"/>
              </w:rPr>
              <w:t>Sans personne handicapée</w:t>
            </w:r>
          </w:p>
          <w:p w14:paraId="0B5D433E" w14:textId="77777777" w:rsidR="00C05B10" w:rsidRPr="00B10919" w:rsidRDefault="00C05B10" w:rsidP="00413AA1">
            <w:pPr>
              <w:tabs>
                <w:tab w:val="left" w:pos="215"/>
                <w:tab w:val="left" w:pos="2058"/>
                <w:tab w:val="left" w:pos="2625"/>
              </w:tabs>
              <w:spacing w:after="0" w:line="276" w:lineRule="auto"/>
              <w:rPr>
                <w:rFonts w:ascii="Arial" w:eastAsia="Calibri" w:hAnsi="Arial" w:cs="Arial"/>
                <w:b/>
                <w:color w:val="FFFFFF" w:themeColor="background1"/>
              </w:rPr>
            </w:pPr>
            <w:r w:rsidRPr="00B10919">
              <w:rPr>
                <w:rFonts w:ascii="Arial" w:eastAsia="Calibri" w:hAnsi="Arial" w:cs="Arial"/>
                <w:b/>
                <w:color w:val="FFFFFF" w:themeColor="background1"/>
              </w:rPr>
              <w:tab/>
              <w:t>Nombre</w:t>
            </w:r>
            <w:r w:rsidRPr="00B10919">
              <w:rPr>
                <w:rFonts w:ascii="Arial" w:eastAsia="Calibri" w:hAnsi="Arial" w:cs="Arial"/>
                <w:b/>
                <w:color w:val="FFFFFF" w:themeColor="background1"/>
              </w:rPr>
              <w:tab/>
              <w:t>%</w:t>
            </w:r>
          </w:p>
        </w:tc>
      </w:tr>
      <w:tr w:rsidR="00D6280C" w:rsidRPr="00B10919" w14:paraId="33E50E34" w14:textId="77777777" w:rsidTr="00AB7AAB">
        <w:trPr>
          <w:trHeight w:val="300"/>
          <w:tblHeader/>
        </w:trPr>
        <w:tc>
          <w:tcPr>
            <w:tcW w:w="2619" w:type="dxa"/>
            <w:tcBorders>
              <w:bottom w:val="nil"/>
              <w:right w:val="nil"/>
            </w:tcBorders>
            <w:shd w:val="clear" w:color="auto" w:fill="auto"/>
            <w:noWrap/>
            <w:hideMark/>
          </w:tcPr>
          <w:p w14:paraId="7B855A9D"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Moins de 30 000 $</w:t>
            </w:r>
          </w:p>
        </w:tc>
        <w:tc>
          <w:tcPr>
            <w:tcW w:w="3402" w:type="dxa"/>
            <w:tcBorders>
              <w:left w:val="nil"/>
              <w:bottom w:val="nil"/>
              <w:right w:val="nil"/>
            </w:tcBorders>
            <w:shd w:val="clear" w:color="auto" w:fill="auto"/>
            <w:noWrap/>
            <w:vAlign w:val="center"/>
            <w:hideMark/>
          </w:tcPr>
          <w:p w14:paraId="45F2398A" w14:textId="49C8E355"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403</w:t>
            </w:r>
            <w:r>
              <w:rPr>
                <w:rFonts w:ascii="Arial" w:eastAsia="Calibri" w:hAnsi="Arial" w:cs="Arial"/>
              </w:rPr>
              <w:tab/>
            </w:r>
            <w:r w:rsidR="00D6280C" w:rsidRPr="00B10919">
              <w:rPr>
                <w:rFonts w:ascii="Arial" w:eastAsia="Calibri" w:hAnsi="Arial" w:cs="Arial"/>
              </w:rPr>
              <w:t>(30,3 %)</w:t>
            </w:r>
          </w:p>
        </w:tc>
        <w:tc>
          <w:tcPr>
            <w:tcW w:w="3402" w:type="dxa"/>
            <w:tcBorders>
              <w:left w:val="nil"/>
              <w:bottom w:val="nil"/>
            </w:tcBorders>
            <w:shd w:val="clear" w:color="auto" w:fill="auto"/>
            <w:noWrap/>
            <w:vAlign w:val="center"/>
            <w:hideMark/>
          </w:tcPr>
          <w:p w14:paraId="78962A63" w14:textId="6EC53E54" w:rsidR="00D6280C" w:rsidRPr="00B10919" w:rsidRDefault="00413AA1" w:rsidP="00413AA1">
            <w:pPr>
              <w:tabs>
                <w:tab w:val="right" w:pos="923"/>
                <w:tab w:val="right" w:pos="2624"/>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2</w:t>
            </w:r>
            <w:r>
              <w:rPr>
                <w:rFonts w:ascii="Arial" w:eastAsia="Calibri" w:hAnsi="Arial" w:cs="Arial"/>
              </w:rPr>
              <w:t> </w:t>
            </w:r>
            <w:r w:rsidR="00D6280C" w:rsidRPr="00B10919">
              <w:rPr>
                <w:rFonts w:ascii="Arial" w:eastAsia="Calibri" w:hAnsi="Arial" w:cs="Arial"/>
              </w:rPr>
              <w:t>669</w:t>
            </w:r>
            <w:r>
              <w:rPr>
                <w:rFonts w:ascii="Arial" w:eastAsia="Calibri" w:hAnsi="Arial" w:cs="Arial"/>
              </w:rPr>
              <w:tab/>
            </w:r>
            <w:r w:rsidR="00D6280C" w:rsidRPr="00B10919">
              <w:rPr>
                <w:rFonts w:ascii="Arial" w:eastAsia="Calibri" w:hAnsi="Arial" w:cs="Arial"/>
              </w:rPr>
              <w:t>(12,1 %)</w:t>
            </w:r>
          </w:p>
        </w:tc>
      </w:tr>
      <w:tr w:rsidR="00D6280C" w:rsidRPr="00B10919" w14:paraId="6304D2DF" w14:textId="77777777" w:rsidTr="00AB7AAB">
        <w:trPr>
          <w:trHeight w:val="300"/>
          <w:tblHeader/>
        </w:trPr>
        <w:tc>
          <w:tcPr>
            <w:tcW w:w="2619" w:type="dxa"/>
            <w:tcBorders>
              <w:top w:val="nil"/>
              <w:bottom w:val="nil"/>
              <w:right w:val="nil"/>
            </w:tcBorders>
            <w:shd w:val="clear" w:color="auto" w:fill="D9D9D9"/>
            <w:noWrap/>
            <w:hideMark/>
          </w:tcPr>
          <w:p w14:paraId="755EACA4"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De 30 000 à 59 999 $</w:t>
            </w:r>
          </w:p>
        </w:tc>
        <w:tc>
          <w:tcPr>
            <w:tcW w:w="3402" w:type="dxa"/>
            <w:tcBorders>
              <w:top w:val="nil"/>
              <w:left w:val="nil"/>
              <w:bottom w:val="nil"/>
              <w:right w:val="nil"/>
            </w:tcBorders>
            <w:shd w:val="clear" w:color="auto" w:fill="D9D9D9"/>
            <w:noWrap/>
            <w:vAlign w:val="center"/>
            <w:hideMark/>
          </w:tcPr>
          <w:p w14:paraId="4C1201EB" w14:textId="3AC5FDFC"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311</w:t>
            </w:r>
            <w:r>
              <w:rPr>
                <w:rFonts w:ascii="Arial" w:eastAsia="Calibri" w:hAnsi="Arial" w:cs="Arial"/>
              </w:rPr>
              <w:tab/>
              <w:t>(</w:t>
            </w:r>
            <w:r w:rsidR="00D6280C" w:rsidRPr="00B10919">
              <w:rPr>
                <w:rFonts w:ascii="Arial" w:eastAsia="Calibri" w:hAnsi="Arial" w:cs="Arial"/>
              </w:rPr>
              <w:t>23,3 %)</w:t>
            </w:r>
          </w:p>
        </w:tc>
        <w:tc>
          <w:tcPr>
            <w:tcW w:w="3402" w:type="dxa"/>
            <w:tcBorders>
              <w:top w:val="nil"/>
              <w:left w:val="nil"/>
              <w:bottom w:val="nil"/>
            </w:tcBorders>
            <w:shd w:val="clear" w:color="auto" w:fill="D9D9D9"/>
            <w:noWrap/>
            <w:vAlign w:val="center"/>
            <w:hideMark/>
          </w:tcPr>
          <w:p w14:paraId="69E07567" w14:textId="286C5BB4" w:rsidR="00D6280C" w:rsidRPr="00B10919" w:rsidRDefault="00413AA1" w:rsidP="00413AA1">
            <w:pPr>
              <w:tabs>
                <w:tab w:val="right" w:pos="214"/>
                <w:tab w:val="right" w:pos="923"/>
                <w:tab w:val="right" w:pos="2624"/>
              </w:tabs>
              <w:spacing w:before="60" w:after="60" w:line="276" w:lineRule="auto"/>
              <w:rPr>
                <w:rFonts w:ascii="Arial" w:eastAsia="Calibri" w:hAnsi="Arial" w:cs="Arial"/>
              </w:rPr>
            </w:pPr>
            <w:r>
              <w:rPr>
                <w:rFonts w:ascii="Arial" w:eastAsia="Calibri" w:hAnsi="Arial" w:cs="Arial"/>
              </w:rPr>
              <w:tab/>
            </w:r>
            <w:r>
              <w:rPr>
                <w:rFonts w:ascii="Arial" w:eastAsia="Calibri" w:hAnsi="Arial" w:cs="Arial"/>
              </w:rPr>
              <w:tab/>
            </w:r>
            <w:r w:rsidR="00D6280C" w:rsidRPr="00B10919">
              <w:rPr>
                <w:rFonts w:ascii="Arial" w:eastAsia="Calibri" w:hAnsi="Arial" w:cs="Arial"/>
              </w:rPr>
              <w:t>4</w:t>
            </w:r>
            <w:r>
              <w:rPr>
                <w:rFonts w:ascii="Arial" w:eastAsia="Calibri" w:hAnsi="Arial" w:cs="Arial"/>
              </w:rPr>
              <w:t> </w:t>
            </w:r>
            <w:r w:rsidR="00D6280C" w:rsidRPr="00B10919">
              <w:rPr>
                <w:rFonts w:ascii="Arial" w:eastAsia="Calibri" w:hAnsi="Arial" w:cs="Arial"/>
              </w:rPr>
              <w:t>779</w:t>
            </w:r>
            <w:r>
              <w:rPr>
                <w:rFonts w:ascii="Arial" w:eastAsia="Calibri" w:hAnsi="Arial" w:cs="Arial"/>
              </w:rPr>
              <w:tab/>
            </w:r>
            <w:r w:rsidR="00D6280C" w:rsidRPr="00B10919">
              <w:rPr>
                <w:rFonts w:ascii="Arial" w:eastAsia="Calibri" w:hAnsi="Arial" w:cs="Arial"/>
              </w:rPr>
              <w:t>(21,6 %)</w:t>
            </w:r>
          </w:p>
        </w:tc>
      </w:tr>
      <w:tr w:rsidR="00D6280C" w:rsidRPr="00B10919" w14:paraId="781EBC03" w14:textId="77777777" w:rsidTr="00AB7AAB">
        <w:trPr>
          <w:trHeight w:val="300"/>
          <w:tblHeader/>
        </w:trPr>
        <w:tc>
          <w:tcPr>
            <w:tcW w:w="2619" w:type="dxa"/>
            <w:tcBorders>
              <w:top w:val="nil"/>
              <w:bottom w:val="nil"/>
              <w:right w:val="nil"/>
            </w:tcBorders>
            <w:shd w:val="clear" w:color="auto" w:fill="auto"/>
            <w:noWrap/>
            <w:hideMark/>
          </w:tcPr>
          <w:p w14:paraId="4B1AA8C7"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De 60 000 à 89 999$</w:t>
            </w:r>
          </w:p>
        </w:tc>
        <w:tc>
          <w:tcPr>
            <w:tcW w:w="3402" w:type="dxa"/>
            <w:tcBorders>
              <w:top w:val="nil"/>
              <w:left w:val="nil"/>
              <w:bottom w:val="nil"/>
              <w:right w:val="nil"/>
            </w:tcBorders>
            <w:shd w:val="clear" w:color="auto" w:fill="auto"/>
            <w:noWrap/>
            <w:vAlign w:val="center"/>
            <w:hideMark/>
          </w:tcPr>
          <w:p w14:paraId="58C9A61F" w14:textId="6E336333"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155</w:t>
            </w:r>
            <w:r>
              <w:rPr>
                <w:rFonts w:ascii="Arial" w:eastAsia="Calibri" w:hAnsi="Arial" w:cs="Arial"/>
              </w:rPr>
              <w:tab/>
            </w:r>
            <w:r w:rsidR="00D6280C" w:rsidRPr="00B10919">
              <w:rPr>
                <w:rFonts w:ascii="Arial" w:eastAsia="Calibri" w:hAnsi="Arial" w:cs="Arial"/>
              </w:rPr>
              <w:t>(11,6 %)</w:t>
            </w:r>
          </w:p>
        </w:tc>
        <w:tc>
          <w:tcPr>
            <w:tcW w:w="3402" w:type="dxa"/>
            <w:tcBorders>
              <w:top w:val="nil"/>
              <w:left w:val="nil"/>
              <w:bottom w:val="nil"/>
            </w:tcBorders>
            <w:shd w:val="clear" w:color="auto" w:fill="auto"/>
            <w:noWrap/>
            <w:vAlign w:val="center"/>
            <w:hideMark/>
          </w:tcPr>
          <w:p w14:paraId="4AF6C635" w14:textId="7FAC6AEF" w:rsidR="00D6280C" w:rsidRPr="00B10919" w:rsidRDefault="00413AA1" w:rsidP="00413AA1">
            <w:pPr>
              <w:tabs>
                <w:tab w:val="right" w:pos="214"/>
                <w:tab w:val="right" w:pos="923"/>
                <w:tab w:val="right" w:pos="2624"/>
              </w:tabs>
              <w:spacing w:before="60" w:after="60" w:line="276" w:lineRule="auto"/>
              <w:rPr>
                <w:rFonts w:ascii="Arial" w:eastAsia="Calibri" w:hAnsi="Arial" w:cs="Arial"/>
              </w:rPr>
            </w:pPr>
            <w:r>
              <w:rPr>
                <w:rFonts w:ascii="Arial" w:eastAsia="Calibri" w:hAnsi="Arial" w:cs="Arial"/>
              </w:rPr>
              <w:tab/>
            </w:r>
            <w:r>
              <w:rPr>
                <w:rFonts w:ascii="Arial" w:eastAsia="Calibri" w:hAnsi="Arial" w:cs="Arial"/>
              </w:rPr>
              <w:tab/>
            </w:r>
            <w:r w:rsidR="00D6280C" w:rsidRPr="00B10919">
              <w:rPr>
                <w:rFonts w:ascii="Arial" w:eastAsia="Calibri" w:hAnsi="Arial" w:cs="Arial"/>
              </w:rPr>
              <w:t>4</w:t>
            </w:r>
            <w:r>
              <w:rPr>
                <w:rFonts w:ascii="Arial" w:eastAsia="Calibri" w:hAnsi="Arial" w:cs="Arial"/>
              </w:rPr>
              <w:t> </w:t>
            </w:r>
            <w:r w:rsidR="00D6280C" w:rsidRPr="00B10919">
              <w:rPr>
                <w:rFonts w:ascii="Arial" w:eastAsia="Calibri" w:hAnsi="Arial" w:cs="Arial"/>
              </w:rPr>
              <w:t>028</w:t>
            </w:r>
            <w:r>
              <w:rPr>
                <w:rFonts w:ascii="Arial" w:eastAsia="Calibri" w:hAnsi="Arial" w:cs="Arial"/>
              </w:rPr>
              <w:tab/>
            </w:r>
            <w:r w:rsidR="00D6280C" w:rsidRPr="00B10919">
              <w:rPr>
                <w:rFonts w:ascii="Arial" w:eastAsia="Calibri" w:hAnsi="Arial" w:cs="Arial"/>
              </w:rPr>
              <w:t>(18,2 %)</w:t>
            </w:r>
          </w:p>
        </w:tc>
      </w:tr>
      <w:tr w:rsidR="00D6280C" w:rsidRPr="00B10919" w14:paraId="6DA94C92" w14:textId="77777777" w:rsidTr="00AB7AAB">
        <w:trPr>
          <w:trHeight w:val="300"/>
          <w:tblHeader/>
        </w:trPr>
        <w:tc>
          <w:tcPr>
            <w:tcW w:w="2619" w:type="dxa"/>
            <w:tcBorders>
              <w:top w:val="nil"/>
              <w:bottom w:val="nil"/>
              <w:right w:val="nil"/>
            </w:tcBorders>
            <w:shd w:val="clear" w:color="auto" w:fill="D9D9D9"/>
            <w:noWrap/>
            <w:hideMark/>
          </w:tcPr>
          <w:p w14:paraId="4E1FBA59"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90 000 $ et plus</w:t>
            </w:r>
          </w:p>
        </w:tc>
        <w:tc>
          <w:tcPr>
            <w:tcW w:w="3402" w:type="dxa"/>
            <w:tcBorders>
              <w:top w:val="nil"/>
              <w:left w:val="nil"/>
              <w:bottom w:val="nil"/>
              <w:right w:val="nil"/>
            </w:tcBorders>
            <w:shd w:val="clear" w:color="auto" w:fill="D9D9D9"/>
            <w:noWrap/>
            <w:vAlign w:val="center"/>
            <w:hideMark/>
          </w:tcPr>
          <w:p w14:paraId="323CBA88" w14:textId="54145667"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127</w:t>
            </w:r>
            <w:r>
              <w:rPr>
                <w:rFonts w:ascii="Arial" w:eastAsia="Calibri" w:hAnsi="Arial" w:cs="Arial"/>
              </w:rPr>
              <w:tab/>
            </w:r>
            <w:r w:rsidR="00D6280C" w:rsidRPr="00B10919">
              <w:rPr>
                <w:rFonts w:ascii="Arial" w:eastAsia="Calibri" w:hAnsi="Arial" w:cs="Arial"/>
              </w:rPr>
              <w:t>(9,5 %)</w:t>
            </w:r>
          </w:p>
        </w:tc>
        <w:tc>
          <w:tcPr>
            <w:tcW w:w="3402" w:type="dxa"/>
            <w:tcBorders>
              <w:top w:val="nil"/>
              <w:left w:val="nil"/>
              <w:bottom w:val="nil"/>
            </w:tcBorders>
            <w:shd w:val="clear" w:color="auto" w:fill="D9D9D9"/>
            <w:noWrap/>
            <w:vAlign w:val="center"/>
            <w:hideMark/>
          </w:tcPr>
          <w:p w14:paraId="5ECCB0D9" w14:textId="59DE4060" w:rsidR="00D6280C" w:rsidRPr="00B10919" w:rsidRDefault="00413AA1" w:rsidP="00413AA1">
            <w:pPr>
              <w:tabs>
                <w:tab w:val="right" w:pos="214"/>
                <w:tab w:val="right" w:pos="923"/>
                <w:tab w:val="right" w:pos="2624"/>
              </w:tabs>
              <w:spacing w:before="60" w:after="60" w:line="276" w:lineRule="auto"/>
              <w:rPr>
                <w:rFonts w:ascii="Arial" w:eastAsia="Calibri" w:hAnsi="Arial" w:cs="Arial"/>
              </w:rPr>
            </w:pPr>
            <w:r>
              <w:rPr>
                <w:rFonts w:ascii="Arial" w:eastAsia="Calibri" w:hAnsi="Arial" w:cs="Arial"/>
              </w:rPr>
              <w:tab/>
            </w:r>
            <w:r>
              <w:rPr>
                <w:rFonts w:ascii="Arial" w:eastAsia="Calibri" w:hAnsi="Arial" w:cs="Arial"/>
              </w:rPr>
              <w:tab/>
            </w:r>
            <w:r w:rsidR="00D6280C" w:rsidRPr="00B10919">
              <w:rPr>
                <w:rFonts w:ascii="Arial" w:eastAsia="Calibri" w:hAnsi="Arial" w:cs="Arial"/>
              </w:rPr>
              <w:t>6</w:t>
            </w:r>
            <w:r>
              <w:rPr>
                <w:rFonts w:ascii="Arial" w:eastAsia="Calibri" w:hAnsi="Arial" w:cs="Arial"/>
              </w:rPr>
              <w:t> </w:t>
            </w:r>
            <w:r w:rsidR="00D6280C" w:rsidRPr="00B10919">
              <w:rPr>
                <w:rFonts w:ascii="Arial" w:eastAsia="Calibri" w:hAnsi="Arial" w:cs="Arial"/>
              </w:rPr>
              <w:t>061</w:t>
            </w:r>
            <w:r>
              <w:rPr>
                <w:rFonts w:ascii="Arial" w:eastAsia="Calibri" w:hAnsi="Arial" w:cs="Arial"/>
              </w:rPr>
              <w:tab/>
            </w:r>
            <w:r w:rsidR="00D6280C" w:rsidRPr="00B10919">
              <w:rPr>
                <w:rFonts w:ascii="Arial" w:eastAsia="Calibri" w:hAnsi="Arial" w:cs="Arial"/>
              </w:rPr>
              <w:t>(27,4 %)</w:t>
            </w:r>
          </w:p>
        </w:tc>
      </w:tr>
      <w:tr w:rsidR="00D6280C" w:rsidRPr="00B10919" w14:paraId="34AA02B8" w14:textId="77777777" w:rsidTr="00AB7AAB">
        <w:trPr>
          <w:trHeight w:val="300"/>
          <w:tblHeader/>
        </w:trPr>
        <w:tc>
          <w:tcPr>
            <w:tcW w:w="2619" w:type="dxa"/>
            <w:tcBorders>
              <w:top w:val="nil"/>
              <w:bottom w:val="nil"/>
              <w:right w:val="nil"/>
            </w:tcBorders>
            <w:shd w:val="clear" w:color="auto" w:fill="auto"/>
            <w:noWrap/>
            <w:hideMark/>
          </w:tcPr>
          <w:p w14:paraId="12EB71C8"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Refus/Ne sait pas</w:t>
            </w:r>
          </w:p>
        </w:tc>
        <w:tc>
          <w:tcPr>
            <w:tcW w:w="3402" w:type="dxa"/>
            <w:tcBorders>
              <w:top w:val="nil"/>
              <w:left w:val="nil"/>
              <w:bottom w:val="nil"/>
              <w:right w:val="nil"/>
            </w:tcBorders>
            <w:shd w:val="clear" w:color="auto" w:fill="auto"/>
            <w:noWrap/>
            <w:vAlign w:val="center"/>
            <w:hideMark/>
          </w:tcPr>
          <w:p w14:paraId="6D78B921" w14:textId="5AAB497F"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333</w:t>
            </w:r>
            <w:r>
              <w:rPr>
                <w:rFonts w:ascii="Arial" w:eastAsia="Calibri" w:hAnsi="Arial" w:cs="Arial"/>
              </w:rPr>
              <w:tab/>
            </w:r>
            <w:r w:rsidR="00D6280C" w:rsidRPr="00B10919">
              <w:rPr>
                <w:rFonts w:ascii="Arial" w:eastAsia="Calibri" w:hAnsi="Arial" w:cs="Arial"/>
              </w:rPr>
              <w:t>(25,2 %)</w:t>
            </w:r>
          </w:p>
        </w:tc>
        <w:tc>
          <w:tcPr>
            <w:tcW w:w="3402" w:type="dxa"/>
            <w:tcBorders>
              <w:top w:val="nil"/>
              <w:left w:val="nil"/>
              <w:bottom w:val="nil"/>
            </w:tcBorders>
            <w:shd w:val="clear" w:color="auto" w:fill="auto"/>
            <w:noWrap/>
            <w:vAlign w:val="center"/>
            <w:hideMark/>
          </w:tcPr>
          <w:p w14:paraId="4B631F06" w14:textId="6436A455" w:rsidR="00D6280C" w:rsidRPr="00B10919" w:rsidRDefault="00413AA1" w:rsidP="00413AA1">
            <w:pPr>
              <w:tabs>
                <w:tab w:val="right" w:pos="214"/>
                <w:tab w:val="right" w:pos="923"/>
                <w:tab w:val="right" w:pos="2624"/>
              </w:tabs>
              <w:spacing w:before="60" w:after="60" w:line="276" w:lineRule="auto"/>
              <w:rPr>
                <w:rFonts w:ascii="Arial" w:eastAsia="Calibri" w:hAnsi="Arial" w:cs="Arial"/>
              </w:rPr>
            </w:pPr>
            <w:r>
              <w:rPr>
                <w:rFonts w:ascii="Arial" w:eastAsia="Calibri" w:hAnsi="Arial" w:cs="Arial"/>
              </w:rPr>
              <w:tab/>
            </w:r>
            <w:r>
              <w:rPr>
                <w:rFonts w:ascii="Arial" w:eastAsia="Calibri" w:hAnsi="Arial" w:cs="Arial"/>
              </w:rPr>
              <w:tab/>
            </w:r>
            <w:r w:rsidR="00D6280C" w:rsidRPr="00B10919">
              <w:rPr>
                <w:rFonts w:ascii="Arial" w:eastAsia="Calibri" w:hAnsi="Arial" w:cs="Arial"/>
              </w:rPr>
              <w:t>4</w:t>
            </w:r>
            <w:r>
              <w:rPr>
                <w:rFonts w:ascii="Arial" w:eastAsia="Calibri" w:hAnsi="Arial" w:cs="Arial"/>
              </w:rPr>
              <w:t> </w:t>
            </w:r>
            <w:r w:rsidR="00D6280C" w:rsidRPr="00B10919">
              <w:rPr>
                <w:rFonts w:ascii="Arial" w:eastAsia="Calibri" w:hAnsi="Arial" w:cs="Arial"/>
              </w:rPr>
              <w:t>608</w:t>
            </w:r>
            <w:r>
              <w:rPr>
                <w:rFonts w:ascii="Arial" w:eastAsia="Calibri" w:hAnsi="Arial" w:cs="Arial"/>
              </w:rPr>
              <w:tab/>
            </w:r>
            <w:r w:rsidR="00D6280C" w:rsidRPr="00B10919">
              <w:rPr>
                <w:rFonts w:ascii="Arial" w:eastAsia="Calibri" w:hAnsi="Arial" w:cs="Arial"/>
              </w:rPr>
              <w:t>(20,8 %)</w:t>
            </w:r>
          </w:p>
        </w:tc>
      </w:tr>
      <w:tr w:rsidR="00D6280C" w:rsidRPr="00B10919" w14:paraId="46F74B2D" w14:textId="77777777" w:rsidTr="00AB7AAB">
        <w:trPr>
          <w:trHeight w:val="315"/>
          <w:tblHeader/>
        </w:trPr>
        <w:tc>
          <w:tcPr>
            <w:tcW w:w="2619" w:type="dxa"/>
            <w:tcBorders>
              <w:top w:val="nil"/>
              <w:right w:val="nil"/>
            </w:tcBorders>
            <w:shd w:val="clear" w:color="auto" w:fill="D9D9D9"/>
            <w:noWrap/>
            <w:hideMark/>
          </w:tcPr>
          <w:p w14:paraId="79372901" w14:textId="77777777" w:rsidR="00D6280C" w:rsidRPr="00B10919" w:rsidRDefault="00D6280C" w:rsidP="00B50FDC">
            <w:pPr>
              <w:spacing w:before="60" w:after="60" w:line="276" w:lineRule="auto"/>
              <w:rPr>
                <w:rFonts w:ascii="Arial" w:eastAsia="Calibri" w:hAnsi="Arial" w:cs="Arial"/>
              </w:rPr>
            </w:pPr>
            <w:r w:rsidRPr="00B10919">
              <w:rPr>
                <w:rFonts w:ascii="Arial" w:eastAsia="Calibri" w:hAnsi="Arial" w:cs="Arial"/>
              </w:rPr>
              <w:t>Total</w:t>
            </w:r>
          </w:p>
        </w:tc>
        <w:tc>
          <w:tcPr>
            <w:tcW w:w="3402" w:type="dxa"/>
            <w:tcBorders>
              <w:top w:val="nil"/>
              <w:left w:val="nil"/>
              <w:right w:val="nil"/>
            </w:tcBorders>
            <w:shd w:val="clear" w:color="auto" w:fill="D9D9D9"/>
            <w:noWrap/>
            <w:vAlign w:val="center"/>
            <w:hideMark/>
          </w:tcPr>
          <w:p w14:paraId="542CF53C" w14:textId="5580B525" w:rsidR="00D6280C" w:rsidRPr="00B10919" w:rsidRDefault="00413AA1" w:rsidP="00413AA1">
            <w:pPr>
              <w:tabs>
                <w:tab w:val="right" w:pos="784"/>
                <w:tab w:val="right" w:pos="2627"/>
              </w:tabs>
              <w:spacing w:before="60" w:after="60" w:line="276" w:lineRule="auto"/>
              <w:rPr>
                <w:rFonts w:ascii="Arial" w:eastAsia="Calibri" w:hAnsi="Arial" w:cs="Arial"/>
              </w:rPr>
            </w:pPr>
            <w:r>
              <w:rPr>
                <w:rFonts w:ascii="Arial" w:eastAsia="Calibri" w:hAnsi="Arial" w:cs="Arial"/>
              </w:rPr>
              <w:tab/>
            </w:r>
            <w:r w:rsidR="00D6280C" w:rsidRPr="00B10919">
              <w:rPr>
                <w:rFonts w:ascii="Arial" w:eastAsia="Calibri" w:hAnsi="Arial" w:cs="Arial"/>
              </w:rPr>
              <w:t>1</w:t>
            </w:r>
            <w:r>
              <w:rPr>
                <w:rFonts w:ascii="Arial" w:eastAsia="Calibri" w:hAnsi="Arial" w:cs="Arial"/>
              </w:rPr>
              <w:t> </w:t>
            </w:r>
            <w:r w:rsidR="00D6280C" w:rsidRPr="00B10919">
              <w:rPr>
                <w:rFonts w:ascii="Arial" w:eastAsia="Calibri" w:hAnsi="Arial" w:cs="Arial"/>
              </w:rPr>
              <w:t>332</w:t>
            </w:r>
            <w:r>
              <w:rPr>
                <w:rFonts w:ascii="Arial" w:eastAsia="Calibri" w:hAnsi="Arial" w:cs="Arial"/>
              </w:rPr>
              <w:tab/>
            </w:r>
            <w:r w:rsidR="00D6280C" w:rsidRPr="00B10919">
              <w:rPr>
                <w:rFonts w:ascii="Arial" w:eastAsia="Calibri" w:hAnsi="Arial" w:cs="Arial"/>
              </w:rPr>
              <w:t>(100,0 %)</w:t>
            </w:r>
          </w:p>
        </w:tc>
        <w:tc>
          <w:tcPr>
            <w:tcW w:w="3402" w:type="dxa"/>
            <w:tcBorders>
              <w:top w:val="nil"/>
              <w:left w:val="nil"/>
            </w:tcBorders>
            <w:shd w:val="clear" w:color="auto" w:fill="D9D9D9"/>
            <w:noWrap/>
            <w:vAlign w:val="center"/>
            <w:hideMark/>
          </w:tcPr>
          <w:p w14:paraId="5BC8F1F6" w14:textId="532A8BFB" w:rsidR="00D6280C" w:rsidRPr="00B10919" w:rsidRDefault="00413AA1" w:rsidP="00413AA1">
            <w:pPr>
              <w:tabs>
                <w:tab w:val="right" w:pos="214"/>
                <w:tab w:val="right" w:pos="923"/>
                <w:tab w:val="right" w:pos="2624"/>
              </w:tabs>
              <w:spacing w:before="60" w:after="60" w:line="276" w:lineRule="auto"/>
              <w:rPr>
                <w:rFonts w:ascii="Arial" w:eastAsia="Calibri" w:hAnsi="Arial" w:cs="Arial"/>
              </w:rPr>
            </w:pPr>
            <w:r>
              <w:rPr>
                <w:rFonts w:ascii="Arial" w:eastAsia="Calibri" w:hAnsi="Arial" w:cs="Arial"/>
              </w:rPr>
              <w:tab/>
            </w:r>
            <w:r>
              <w:rPr>
                <w:rFonts w:ascii="Arial" w:eastAsia="Calibri" w:hAnsi="Arial" w:cs="Arial"/>
              </w:rPr>
              <w:tab/>
            </w:r>
            <w:r w:rsidR="00D6280C" w:rsidRPr="00B10919">
              <w:rPr>
                <w:rFonts w:ascii="Arial" w:eastAsia="Calibri" w:hAnsi="Arial" w:cs="Arial"/>
              </w:rPr>
              <w:t>22145</w:t>
            </w:r>
            <w:r>
              <w:rPr>
                <w:rFonts w:ascii="Arial" w:eastAsia="Calibri" w:hAnsi="Arial" w:cs="Arial"/>
              </w:rPr>
              <w:tab/>
            </w:r>
            <w:r w:rsidR="00D6280C" w:rsidRPr="00B10919">
              <w:rPr>
                <w:rFonts w:ascii="Arial" w:eastAsia="Calibri" w:hAnsi="Arial" w:cs="Arial"/>
              </w:rPr>
              <w:t>(100,0 %)</w:t>
            </w:r>
          </w:p>
        </w:tc>
      </w:tr>
    </w:tbl>
    <w:p w14:paraId="180BCAE7" w14:textId="552924E8" w:rsidR="00024FE8" w:rsidRPr="00B10919" w:rsidRDefault="00B361D7" w:rsidP="00B361D7">
      <w:pPr>
        <w:spacing w:after="480" w:line="276" w:lineRule="auto"/>
        <w:rPr>
          <w:rFonts w:ascii="Arial" w:eastAsia="Calibri" w:hAnsi="Arial" w:cs="Arial"/>
          <w:sz w:val="16"/>
          <w:szCs w:val="16"/>
        </w:rPr>
      </w:pPr>
      <w:r>
        <w:rPr>
          <w:rFonts w:ascii="Arial" w:eastAsia="Calibri" w:hAnsi="Arial" w:cs="Arial"/>
          <w:sz w:val="16"/>
          <w:szCs w:val="16"/>
        </w:rPr>
        <w:t xml:space="preserve"> </w:t>
      </w:r>
      <w:r w:rsidR="00D54608" w:rsidRPr="00B10919">
        <w:rPr>
          <w:rFonts w:ascii="Arial" w:eastAsia="Calibri" w:hAnsi="Arial" w:cs="Arial"/>
          <w:sz w:val="16"/>
          <w:szCs w:val="16"/>
        </w:rPr>
        <w:t>Source : EOD 2017, Région Québec-Lévis, données non expansionnées</w:t>
      </w:r>
    </w:p>
    <w:p w14:paraId="4CB31B7E" w14:textId="5FF77CE5" w:rsidR="00D54608" w:rsidRPr="00807CC8" w:rsidRDefault="002346E3" w:rsidP="004470E7">
      <w:pPr>
        <w:pStyle w:val="Nomdetableau"/>
      </w:pPr>
      <w:bookmarkStart w:id="17" w:name="_Toc13836483"/>
      <w:bookmarkStart w:id="18" w:name="_Toc18999264"/>
      <w:bookmarkStart w:id="19" w:name="_Toc19879512"/>
      <w:r w:rsidRPr="00807CC8">
        <w:rPr>
          <w:noProof/>
          <w:lang w:eastAsia="fr-CA"/>
        </w:rPr>
        <w:drawing>
          <wp:anchor distT="180340" distB="180340" distL="114300" distR="114300" simplePos="0" relativeHeight="251658259" behindDoc="0" locked="0" layoutInCell="1" allowOverlap="1" wp14:anchorId="697A8D24" wp14:editId="04D8115E">
            <wp:simplePos x="0" y="0"/>
            <wp:positionH relativeFrom="column">
              <wp:posOffset>4436110</wp:posOffset>
            </wp:positionH>
            <wp:positionV relativeFrom="paragraph">
              <wp:posOffset>540385</wp:posOffset>
            </wp:positionV>
            <wp:extent cx="769976" cy="777600"/>
            <wp:effectExtent l="0" t="0" r="0" b="3810"/>
            <wp:wrapSquare wrapText="bothSides"/>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partition_Menage_Sans_Handicape_Page_1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69976" cy="777600"/>
                    </a:xfrm>
                    <a:prstGeom prst="rect">
                      <a:avLst/>
                    </a:prstGeom>
                  </pic:spPr>
                </pic:pic>
              </a:graphicData>
            </a:graphic>
            <wp14:sizeRelH relativeFrom="margin">
              <wp14:pctWidth>0</wp14:pctWidth>
            </wp14:sizeRelH>
            <wp14:sizeRelV relativeFrom="margin">
              <wp14:pctHeight>0</wp14:pctHeight>
            </wp14:sizeRelV>
          </wp:anchor>
        </w:drawing>
      </w:r>
      <w:r w:rsidRPr="00807CC8">
        <w:rPr>
          <w:noProof/>
          <w:lang w:eastAsia="fr-CA"/>
        </w:rPr>
        <w:drawing>
          <wp:anchor distT="180340" distB="180340" distL="114300" distR="114300" simplePos="0" relativeHeight="251658245" behindDoc="1" locked="0" layoutInCell="1" allowOverlap="1" wp14:anchorId="2A6F1DD2" wp14:editId="244EC8B4">
            <wp:simplePos x="0" y="0"/>
            <wp:positionH relativeFrom="column">
              <wp:posOffset>2132965</wp:posOffset>
            </wp:positionH>
            <wp:positionV relativeFrom="paragraph">
              <wp:posOffset>587375</wp:posOffset>
            </wp:positionV>
            <wp:extent cx="770612" cy="777600"/>
            <wp:effectExtent l="0" t="0" r="0" b="3810"/>
            <wp:wrapSquare wrapText="bothSides"/>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partition_Menage_Avec_Handicape_Page_1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70612" cy="777600"/>
                    </a:xfrm>
                    <a:prstGeom prst="rect">
                      <a:avLst/>
                    </a:prstGeom>
                  </pic:spPr>
                </pic:pic>
              </a:graphicData>
            </a:graphic>
            <wp14:sizeRelH relativeFrom="margin">
              <wp14:pctWidth>0</wp14:pctWidth>
            </wp14:sizeRelH>
            <wp14:sizeRelV relativeFrom="margin">
              <wp14:pctHeight>0</wp14:pctHeight>
            </wp14:sizeRelV>
          </wp:anchor>
        </w:drawing>
      </w:r>
      <w:r w:rsidR="00D54608" w:rsidRPr="00807CC8">
        <w:t xml:space="preserve">Tableau </w:t>
      </w:r>
      <w:fldSimple w:instr=" SEQ Tableau \* ARABIC ">
        <w:r w:rsidR="00963946">
          <w:rPr>
            <w:noProof/>
          </w:rPr>
          <w:t>3</w:t>
        </w:r>
      </w:fldSimple>
      <w:r w:rsidR="00D54608" w:rsidRPr="00807CC8">
        <w:tab/>
      </w:r>
      <w:r w:rsidR="00807CC8">
        <w:tab/>
      </w:r>
      <w:r w:rsidR="00D54608" w:rsidRPr="00807CC8">
        <w:t>Répartition de</w:t>
      </w:r>
      <w:r w:rsidR="00DC4A89">
        <w:t>s ménages avec et sans personne handicapée</w:t>
      </w:r>
      <w:r w:rsidR="00D54608" w:rsidRPr="00807CC8">
        <w:t xml:space="preserve"> selon le nombre </w:t>
      </w:r>
      <w:r w:rsidR="005829FF">
        <w:tab/>
      </w:r>
      <w:r w:rsidR="00D54608" w:rsidRPr="00807CC8">
        <w:t>de véhicules par ménage</w:t>
      </w:r>
      <w:bookmarkEnd w:id="17"/>
      <w:bookmarkEnd w:id="18"/>
      <w:bookmarkEnd w:id="19"/>
    </w:p>
    <w:tbl>
      <w:tblPr>
        <w:tblW w:w="94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6A0" w:firstRow="1" w:lastRow="0" w:firstColumn="1" w:lastColumn="0" w:noHBand="1" w:noVBand="1"/>
        <w:tblDescription w:val="Présente la répartition du nombre de ménages avec ou sans personne handicapée selon le nombre de véhicules:  0 véhicule, 1 véhicule. 2 véhicules, 3 véhiculs et plus. Résultats discutés dans le texte."/>
      </w:tblPr>
      <w:tblGrid>
        <w:gridCol w:w="2619"/>
        <w:gridCol w:w="3402"/>
        <w:gridCol w:w="3402"/>
      </w:tblGrid>
      <w:tr w:rsidR="00B74DE1" w:rsidRPr="00B10919" w14:paraId="0F3A62C5" w14:textId="77777777" w:rsidTr="00AB7AAB">
        <w:trPr>
          <w:trHeight w:val="300"/>
          <w:tblHeader/>
        </w:trPr>
        <w:tc>
          <w:tcPr>
            <w:tcW w:w="2619" w:type="dxa"/>
            <w:tcBorders>
              <w:bottom w:val="single" w:sz="4" w:space="0" w:color="000000"/>
            </w:tcBorders>
            <w:shd w:val="clear" w:color="auto" w:fill="FFC000"/>
            <w:noWrap/>
          </w:tcPr>
          <w:p w14:paraId="0E328E4A" w14:textId="77777777" w:rsidR="00B74DE1" w:rsidRPr="00B10919" w:rsidRDefault="00B74DE1" w:rsidP="00B74DE1">
            <w:pPr>
              <w:spacing w:after="0" w:line="276" w:lineRule="auto"/>
              <w:rPr>
                <w:rFonts w:ascii="Arial" w:eastAsia="Calibri" w:hAnsi="Arial" w:cs="Arial"/>
                <w:b/>
              </w:rPr>
            </w:pPr>
            <w:r w:rsidRPr="00B10919">
              <w:rPr>
                <w:rFonts w:ascii="Arial" w:eastAsia="Calibri" w:hAnsi="Arial" w:cs="Arial"/>
                <w:b/>
              </w:rPr>
              <w:t>Véhicules</w:t>
            </w:r>
          </w:p>
        </w:tc>
        <w:tc>
          <w:tcPr>
            <w:tcW w:w="3402" w:type="dxa"/>
            <w:tcBorders>
              <w:bottom w:val="single" w:sz="4" w:space="0" w:color="000000"/>
            </w:tcBorders>
            <w:shd w:val="clear" w:color="auto" w:fill="595959"/>
            <w:noWrap/>
            <w:vAlign w:val="center"/>
          </w:tcPr>
          <w:p w14:paraId="4489545F" w14:textId="35839C02" w:rsidR="00B74DE1" w:rsidRPr="00B10919" w:rsidRDefault="00DC4A89" w:rsidP="00641F71">
            <w:pPr>
              <w:tabs>
                <w:tab w:val="left" w:pos="76"/>
                <w:tab w:val="left" w:pos="511"/>
                <w:tab w:val="left" w:pos="1919"/>
              </w:tabs>
              <w:spacing w:before="40" w:after="120" w:line="276" w:lineRule="auto"/>
              <w:jc w:val="center"/>
              <w:rPr>
                <w:rFonts w:ascii="Arial" w:eastAsia="Calibri" w:hAnsi="Arial" w:cs="Arial"/>
                <w:b/>
                <w:color w:val="FFFFFF" w:themeColor="background1"/>
              </w:rPr>
            </w:pPr>
            <w:r>
              <w:rPr>
                <w:rFonts w:ascii="Arial" w:eastAsia="Calibri" w:hAnsi="Arial" w:cs="Arial"/>
                <w:b/>
                <w:color w:val="FFFFFF" w:themeColor="background1"/>
              </w:rPr>
              <w:t>Avec personne</w:t>
            </w:r>
            <w:r w:rsidR="00B74DE1" w:rsidRPr="00B10919">
              <w:rPr>
                <w:rFonts w:ascii="Arial" w:eastAsia="Calibri" w:hAnsi="Arial" w:cs="Arial"/>
                <w:b/>
                <w:color w:val="FFFFFF" w:themeColor="background1"/>
              </w:rPr>
              <w:t xml:space="preserve"> handi</w:t>
            </w:r>
            <w:r>
              <w:rPr>
                <w:rFonts w:ascii="Arial" w:eastAsia="Calibri" w:hAnsi="Arial" w:cs="Arial"/>
                <w:b/>
                <w:color w:val="FFFFFF" w:themeColor="background1"/>
              </w:rPr>
              <w:t>capée</w:t>
            </w:r>
          </w:p>
          <w:p w14:paraId="63768FC9" w14:textId="77777777" w:rsidR="00B74DE1" w:rsidRPr="00B10919" w:rsidRDefault="00B74DE1" w:rsidP="00FC6D3A">
            <w:pPr>
              <w:tabs>
                <w:tab w:val="left" w:pos="76"/>
                <w:tab w:val="left" w:pos="563"/>
                <w:tab w:val="left" w:pos="1919"/>
                <w:tab w:val="left" w:pos="2406"/>
              </w:tabs>
              <w:spacing w:before="40" w:after="0" w:line="276" w:lineRule="auto"/>
              <w:rPr>
                <w:rFonts w:ascii="Arial" w:eastAsia="Calibri" w:hAnsi="Arial" w:cs="Arial"/>
                <w:b/>
                <w:color w:val="FFFFFF" w:themeColor="background1"/>
              </w:rPr>
            </w:pPr>
            <w:r w:rsidRPr="00B10919">
              <w:rPr>
                <w:rFonts w:ascii="Arial" w:eastAsia="Calibri" w:hAnsi="Arial" w:cs="Arial"/>
                <w:b/>
                <w:color w:val="FFFFFF" w:themeColor="background1"/>
              </w:rPr>
              <w:tab/>
            </w:r>
            <w:r w:rsidR="00CF0EBD" w:rsidRPr="00B10919">
              <w:rPr>
                <w:rFonts w:ascii="Arial" w:eastAsia="Calibri" w:hAnsi="Arial" w:cs="Arial"/>
                <w:b/>
                <w:color w:val="FFFFFF" w:themeColor="background1"/>
              </w:rPr>
              <w:tab/>
            </w:r>
            <w:r w:rsidRPr="00B10919">
              <w:rPr>
                <w:rFonts w:ascii="Arial" w:eastAsia="Calibri" w:hAnsi="Arial" w:cs="Arial"/>
                <w:b/>
                <w:color w:val="FFFFFF" w:themeColor="background1"/>
              </w:rPr>
              <w:t>Nombre</w:t>
            </w:r>
            <w:r w:rsidRPr="00B10919">
              <w:rPr>
                <w:rFonts w:ascii="Arial" w:eastAsia="Calibri" w:hAnsi="Arial" w:cs="Arial"/>
                <w:b/>
                <w:color w:val="FFFFFF" w:themeColor="background1"/>
              </w:rPr>
              <w:tab/>
            </w:r>
            <w:r w:rsidR="00CF0EBD" w:rsidRPr="00B10919">
              <w:rPr>
                <w:rFonts w:ascii="Arial" w:eastAsia="Calibri" w:hAnsi="Arial" w:cs="Arial"/>
                <w:b/>
                <w:color w:val="FFFFFF" w:themeColor="background1"/>
              </w:rPr>
              <w:tab/>
            </w:r>
            <w:r w:rsidRPr="00B10919">
              <w:rPr>
                <w:rFonts w:ascii="Arial" w:eastAsia="Calibri" w:hAnsi="Arial" w:cs="Arial"/>
                <w:b/>
                <w:color w:val="FFFFFF" w:themeColor="background1"/>
              </w:rPr>
              <w:t>%</w:t>
            </w:r>
          </w:p>
        </w:tc>
        <w:tc>
          <w:tcPr>
            <w:tcW w:w="3402" w:type="dxa"/>
            <w:tcBorders>
              <w:bottom w:val="single" w:sz="4" w:space="0" w:color="000000"/>
            </w:tcBorders>
            <w:shd w:val="clear" w:color="auto" w:fill="000000" w:themeFill="text1"/>
            <w:noWrap/>
            <w:vAlign w:val="center"/>
          </w:tcPr>
          <w:p w14:paraId="5676F29A" w14:textId="7248817D" w:rsidR="00B74DE1" w:rsidRPr="00B10919" w:rsidRDefault="00DC4A89" w:rsidP="00641F71">
            <w:pPr>
              <w:tabs>
                <w:tab w:val="left" w:pos="76"/>
                <w:tab w:val="left" w:pos="511"/>
                <w:tab w:val="left" w:pos="1919"/>
              </w:tabs>
              <w:spacing w:before="40" w:after="120" w:line="276" w:lineRule="auto"/>
              <w:jc w:val="center"/>
              <w:rPr>
                <w:rFonts w:ascii="Arial" w:eastAsia="Calibri" w:hAnsi="Arial" w:cs="Arial"/>
                <w:b/>
                <w:color w:val="FFFFFF" w:themeColor="background1"/>
              </w:rPr>
            </w:pPr>
            <w:r>
              <w:rPr>
                <w:rFonts w:ascii="Arial" w:eastAsia="Calibri" w:hAnsi="Arial" w:cs="Arial"/>
                <w:b/>
                <w:color w:val="FFFFFF" w:themeColor="background1"/>
              </w:rPr>
              <w:t>Sans personne handicapée</w:t>
            </w:r>
          </w:p>
          <w:p w14:paraId="2C45DCF5" w14:textId="77777777" w:rsidR="00B74DE1" w:rsidRPr="00B10919" w:rsidRDefault="00B74DE1" w:rsidP="00FC6D3A">
            <w:pPr>
              <w:tabs>
                <w:tab w:val="left" w:pos="357"/>
                <w:tab w:val="left" w:pos="2058"/>
                <w:tab w:val="left" w:pos="2483"/>
              </w:tabs>
              <w:spacing w:before="40" w:after="0" w:line="276" w:lineRule="auto"/>
              <w:rPr>
                <w:rFonts w:ascii="Arial" w:eastAsia="Calibri" w:hAnsi="Arial" w:cs="Arial"/>
                <w:b/>
                <w:color w:val="FFFFFF" w:themeColor="background1"/>
              </w:rPr>
            </w:pPr>
            <w:r w:rsidRPr="00B10919">
              <w:rPr>
                <w:rFonts w:ascii="Arial" w:eastAsia="Calibri" w:hAnsi="Arial" w:cs="Arial"/>
                <w:b/>
                <w:color w:val="FFFFFF" w:themeColor="background1"/>
              </w:rPr>
              <w:tab/>
              <w:t>Nombre</w:t>
            </w:r>
            <w:r w:rsidRPr="00B10919">
              <w:rPr>
                <w:rFonts w:ascii="Arial" w:eastAsia="Calibri" w:hAnsi="Arial" w:cs="Arial"/>
                <w:b/>
                <w:color w:val="FFFFFF" w:themeColor="background1"/>
              </w:rPr>
              <w:tab/>
              <w:t>%</w:t>
            </w:r>
          </w:p>
        </w:tc>
      </w:tr>
      <w:tr w:rsidR="00B74DE1" w:rsidRPr="00B10919" w14:paraId="5BAA5EA1" w14:textId="77777777" w:rsidTr="00AB7AAB">
        <w:trPr>
          <w:trHeight w:val="300"/>
          <w:tblHeader/>
        </w:trPr>
        <w:tc>
          <w:tcPr>
            <w:tcW w:w="2619" w:type="dxa"/>
            <w:tcBorders>
              <w:bottom w:val="nil"/>
              <w:right w:val="nil"/>
            </w:tcBorders>
            <w:shd w:val="clear" w:color="auto" w:fill="auto"/>
            <w:noWrap/>
            <w:hideMark/>
          </w:tcPr>
          <w:p w14:paraId="4DEBE925" w14:textId="77777777" w:rsidR="00B74DE1" w:rsidRPr="00B10919" w:rsidRDefault="00B74DE1" w:rsidP="00B50FDC">
            <w:pPr>
              <w:spacing w:before="60" w:after="60" w:line="276" w:lineRule="auto"/>
              <w:rPr>
                <w:rFonts w:ascii="Arial" w:eastAsia="Calibri" w:hAnsi="Arial" w:cs="Arial"/>
              </w:rPr>
            </w:pPr>
            <w:r w:rsidRPr="00B10919">
              <w:rPr>
                <w:rFonts w:ascii="Arial" w:eastAsia="Calibri" w:hAnsi="Arial" w:cs="Arial"/>
              </w:rPr>
              <w:t>Aucun véhicule</w:t>
            </w:r>
          </w:p>
        </w:tc>
        <w:tc>
          <w:tcPr>
            <w:tcW w:w="3402" w:type="dxa"/>
            <w:tcBorders>
              <w:left w:val="nil"/>
              <w:bottom w:val="nil"/>
              <w:right w:val="nil"/>
            </w:tcBorders>
            <w:shd w:val="clear" w:color="auto" w:fill="auto"/>
            <w:noWrap/>
            <w:vAlign w:val="center"/>
            <w:hideMark/>
          </w:tcPr>
          <w:p w14:paraId="6E5C1884" w14:textId="3C8E08B4" w:rsidR="00B74DE1" w:rsidRPr="00B10919" w:rsidRDefault="00B50E9C" w:rsidP="00B50E9C">
            <w:pPr>
              <w:tabs>
                <w:tab w:val="right" w:pos="1140"/>
                <w:tab w:val="right" w:pos="294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536</w:t>
            </w:r>
            <w:r>
              <w:rPr>
                <w:rFonts w:ascii="Arial" w:eastAsia="Calibri" w:hAnsi="Arial" w:cs="Arial"/>
              </w:rPr>
              <w:tab/>
            </w:r>
            <w:r w:rsidR="00B74DE1" w:rsidRPr="00B10919">
              <w:rPr>
                <w:rFonts w:ascii="Arial" w:eastAsia="Calibri" w:hAnsi="Arial" w:cs="Arial"/>
              </w:rPr>
              <w:t>(40,2 %)</w:t>
            </w:r>
          </w:p>
        </w:tc>
        <w:tc>
          <w:tcPr>
            <w:tcW w:w="3402" w:type="dxa"/>
            <w:tcBorders>
              <w:left w:val="nil"/>
              <w:bottom w:val="nil"/>
            </w:tcBorders>
            <w:shd w:val="clear" w:color="auto" w:fill="auto"/>
            <w:noWrap/>
            <w:vAlign w:val="center"/>
            <w:hideMark/>
          </w:tcPr>
          <w:p w14:paraId="5E256541" w14:textId="764F3063" w:rsidR="00B74DE1" w:rsidRPr="00B10919" w:rsidRDefault="00FC6D3A" w:rsidP="00FC6D3A">
            <w:pPr>
              <w:tabs>
                <w:tab w:val="right" w:pos="1035"/>
                <w:tab w:val="right" w:pos="258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2</w:t>
            </w:r>
            <w:r>
              <w:rPr>
                <w:rFonts w:ascii="Arial" w:eastAsia="Calibri" w:hAnsi="Arial" w:cs="Arial"/>
              </w:rPr>
              <w:t> </w:t>
            </w:r>
            <w:r w:rsidR="00B74DE1" w:rsidRPr="00B10919">
              <w:rPr>
                <w:rFonts w:ascii="Arial" w:eastAsia="Calibri" w:hAnsi="Arial" w:cs="Arial"/>
              </w:rPr>
              <w:t>609</w:t>
            </w:r>
            <w:r>
              <w:rPr>
                <w:rFonts w:ascii="Arial" w:eastAsia="Calibri" w:hAnsi="Arial" w:cs="Arial"/>
              </w:rPr>
              <w:tab/>
            </w:r>
            <w:r w:rsidR="00B74DE1" w:rsidRPr="00B10919">
              <w:rPr>
                <w:rFonts w:ascii="Arial" w:eastAsia="Calibri" w:hAnsi="Arial" w:cs="Arial"/>
              </w:rPr>
              <w:t>(11,8 %)</w:t>
            </w:r>
          </w:p>
        </w:tc>
      </w:tr>
      <w:tr w:rsidR="00B74DE1" w:rsidRPr="00B10919" w14:paraId="4BF926A0" w14:textId="77777777" w:rsidTr="00AB7AAB">
        <w:trPr>
          <w:trHeight w:val="300"/>
          <w:tblHeader/>
        </w:trPr>
        <w:tc>
          <w:tcPr>
            <w:tcW w:w="2619" w:type="dxa"/>
            <w:tcBorders>
              <w:top w:val="nil"/>
              <w:bottom w:val="nil"/>
              <w:right w:val="nil"/>
            </w:tcBorders>
            <w:shd w:val="clear" w:color="auto" w:fill="D9D9D9"/>
            <w:noWrap/>
            <w:hideMark/>
          </w:tcPr>
          <w:p w14:paraId="31FD3588" w14:textId="77777777" w:rsidR="00B74DE1" w:rsidRPr="00B10919" w:rsidRDefault="00B74DE1" w:rsidP="00B50FDC">
            <w:pPr>
              <w:spacing w:before="60" w:after="60" w:line="276" w:lineRule="auto"/>
              <w:rPr>
                <w:rFonts w:ascii="Arial" w:eastAsia="Calibri" w:hAnsi="Arial" w:cs="Arial"/>
              </w:rPr>
            </w:pPr>
            <w:r w:rsidRPr="00B10919">
              <w:rPr>
                <w:rFonts w:ascii="Arial" w:eastAsia="Calibri" w:hAnsi="Arial" w:cs="Arial"/>
              </w:rPr>
              <w:t>1 véhicule</w:t>
            </w:r>
          </w:p>
        </w:tc>
        <w:tc>
          <w:tcPr>
            <w:tcW w:w="3402" w:type="dxa"/>
            <w:tcBorders>
              <w:top w:val="nil"/>
              <w:left w:val="nil"/>
              <w:bottom w:val="nil"/>
              <w:right w:val="nil"/>
            </w:tcBorders>
            <w:shd w:val="clear" w:color="auto" w:fill="D9D9D9"/>
            <w:noWrap/>
            <w:vAlign w:val="center"/>
            <w:hideMark/>
          </w:tcPr>
          <w:p w14:paraId="59FB8396" w14:textId="4AEAA094" w:rsidR="00B74DE1" w:rsidRPr="00B10919" w:rsidRDefault="00B50E9C" w:rsidP="00B50E9C">
            <w:pPr>
              <w:tabs>
                <w:tab w:val="right" w:pos="1140"/>
                <w:tab w:val="right" w:pos="294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547</w:t>
            </w:r>
            <w:r>
              <w:rPr>
                <w:rFonts w:ascii="Arial" w:eastAsia="Calibri" w:hAnsi="Arial" w:cs="Arial"/>
              </w:rPr>
              <w:tab/>
            </w:r>
            <w:r w:rsidR="00B74DE1" w:rsidRPr="00B10919">
              <w:rPr>
                <w:rFonts w:ascii="Arial" w:eastAsia="Calibri" w:hAnsi="Arial" w:cs="Arial"/>
              </w:rPr>
              <w:t>(41,1 %)</w:t>
            </w:r>
          </w:p>
        </w:tc>
        <w:tc>
          <w:tcPr>
            <w:tcW w:w="3402" w:type="dxa"/>
            <w:tcBorders>
              <w:top w:val="nil"/>
              <w:left w:val="nil"/>
              <w:bottom w:val="nil"/>
            </w:tcBorders>
            <w:shd w:val="clear" w:color="auto" w:fill="D9D9D9"/>
            <w:noWrap/>
            <w:vAlign w:val="center"/>
            <w:hideMark/>
          </w:tcPr>
          <w:p w14:paraId="20F401E3" w14:textId="5139B30F" w:rsidR="00B74DE1" w:rsidRPr="00B10919" w:rsidRDefault="00FC6D3A" w:rsidP="00FC6D3A">
            <w:pPr>
              <w:tabs>
                <w:tab w:val="right" w:pos="1035"/>
                <w:tab w:val="right" w:pos="258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10</w:t>
            </w:r>
            <w:r>
              <w:rPr>
                <w:rFonts w:ascii="Arial" w:eastAsia="Calibri" w:hAnsi="Arial" w:cs="Arial"/>
              </w:rPr>
              <w:t> </w:t>
            </w:r>
            <w:r w:rsidR="00B74DE1" w:rsidRPr="00B10919">
              <w:rPr>
                <w:rFonts w:ascii="Arial" w:eastAsia="Calibri" w:hAnsi="Arial" w:cs="Arial"/>
              </w:rPr>
              <w:t>449</w:t>
            </w:r>
            <w:r>
              <w:rPr>
                <w:rFonts w:ascii="Arial" w:eastAsia="Calibri" w:hAnsi="Arial" w:cs="Arial"/>
              </w:rPr>
              <w:tab/>
            </w:r>
            <w:r w:rsidR="00B74DE1" w:rsidRPr="00B10919">
              <w:rPr>
                <w:rFonts w:ascii="Arial" w:eastAsia="Calibri" w:hAnsi="Arial" w:cs="Arial"/>
              </w:rPr>
              <w:t>(47,2 %)</w:t>
            </w:r>
          </w:p>
        </w:tc>
      </w:tr>
      <w:tr w:rsidR="00B74DE1" w:rsidRPr="00B10919" w14:paraId="2901E989" w14:textId="77777777" w:rsidTr="00AB7AAB">
        <w:trPr>
          <w:trHeight w:val="300"/>
          <w:tblHeader/>
        </w:trPr>
        <w:tc>
          <w:tcPr>
            <w:tcW w:w="2619" w:type="dxa"/>
            <w:tcBorders>
              <w:top w:val="nil"/>
              <w:bottom w:val="nil"/>
              <w:right w:val="nil"/>
            </w:tcBorders>
            <w:shd w:val="clear" w:color="auto" w:fill="auto"/>
            <w:noWrap/>
            <w:hideMark/>
          </w:tcPr>
          <w:p w14:paraId="304B94B4" w14:textId="77777777" w:rsidR="00B74DE1" w:rsidRPr="00B10919" w:rsidRDefault="00B74DE1" w:rsidP="00B50FDC">
            <w:pPr>
              <w:spacing w:before="60" w:after="60" w:line="276" w:lineRule="auto"/>
              <w:rPr>
                <w:rFonts w:ascii="Arial" w:eastAsia="Calibri" w:hAnsi="Arial" w:cs="Arial"/>
              </w:rPr>
            </w:pPr>
            <w:r w:rsidRPr="00B10919">
              <w:rPr>
                <w:rFonts w:ascii="Arial" w:eastAsia="Calibri" w:hAnsi="Arial" w:cs="Arial"/>
              </w:rPr>
              <w:t>2 véhicules</w:t>
            </w:r>
          </w:p>
        </w:tc>
        <w:tc>
          <w:tcPr>
            <w:tcW w:w="3402" w:type="dxa"/>
            <w:tcBorders>
              <w:top w:val="nil"/>
              <w:left w:val="nil"/>
              <w:bottom w:val="nil"/>
              <w:right w:val="nil"/>
            </w:tcBorders>
            <w:shd w:val="clear" w:color="auto" w:fill="auto"/>
            <w:noWrap/>
            <w:vAlign w:val="center"/>
            <w:hideMark/>
          </w:tcPr>
          <w:p w14:paraId="5E94894B" w14:textId="54F018DF" w:rsidR="00B74DE1" w:rsidRPr="00B10919" w:rsidRDefault="00B50E9C" w:rsidP="00B50E9C">
            <w:pPr>
              <w:tabs>
                <w:tab w:val="right" w:pos="1140"/>
                <w:tab w:val="right" w:pos="294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190</w:t>
            </w:r>
            <w:r>
              <w:rPr>
                <w:rFonts w:ascii="Arial" w:eastAsia="Calibri" w:hAnsi="Arial" w:cs="Arial"/>
              </w:rPr>
              <w:tab/>
            </w:r>
            <w:r w:rsidR="00B74DE1" w:rsidRPr="00B10919">
              <w:rPr>
                <w:rFonts w:ascii="Arial" w:eastAsia="Calibri" w:hAnsi="Arial" w:cs="Arial"/>
              </w:rPr>
              <w:t>(14,3 %)</w:t>
            </w:r>
          </w:p>
        </w:tc>
        <w:tc>
          <w:tcPr>
            <w:tcW w:w="3402" w:type="dxa"/>
            <w:tcBorders>
              <w:top w:val="nil"/>
              <w:left w:val="nil"/>
              <w:bottom w:val="nil"/>
            </w:tcBorders>
            <w:shd w:val="clear" w:color="auto" w:fill="auto"/>
            <w:noWrap/>
            <w:vAlign w:val="center"/>
            <w:hideMark/>
          </w:tcPr>
          <w:p w14:paraId="0363DC2A" w14:textId="73BFAE66" w:rsidR="00B74DE1" w:rsidRPr="00B10919" w:rsidRDefault="00FC6D3A" w:rsidP="00FC6D3A">
            <w:pPr>
              <w:tabs>
                <w:tab w:val="right" w:pos="1035"/>
                <w:tab w:val="right" w:pos="258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7</w:t>
            </w:r>
            <w:r>
              <w:rPr>
                <w:rFonts w:ascii="Arial" w:eastAsia="Calibri" w:hAnsi="Arial" w:cs="Arial"/>
              </w:rPr>
              <w:t> </w:t>
            </w:r>
            <w:r w:rsidR="00B74DE1" w:rsidRPr="00B10919">
              <w:rPr>
                <w:rFonts w:ascii="Arial" w:eastAsia="Calibri" w:hAnsi="Arial" w:cs="Arial"/>
              </w:rPr>
              <w:t>411</w:t>
            </w:r>
            <w:r>
              <w:rPr>
                <w:rFonts w:ascii="Arial" w:eastAsia="Calibri" w:hAnsi="Arial" w:cs="Arial"/>
              </w:rPr>
              <w:tab/>
            </w:r>
            <w:r w:rsidR="00B74DE1" w:rsidRPr="00B10919">
              <w:rPr>
                <w:rFonts w:ascii="Arial" w:eastAsia="Calibri" w:hAnsi="Arial" w:cs="Arial"/>
              </w:rPr>
              <w:t>(33,5 %)</w:t>
            </w:r>
          </w:p>
        </w:tc>
      </w:tr>
      <w:tr w:rsidR="00B74DE1" w:rsidRPr="00B10919" w14:paraId="4BC92047" w14:textId="77777777" w:rsidTr="00AB7AAB">
        <w:trPr>
          <w:trHeight w:val="300"/>
          <w:tblHeader/>
        </w:trPr>
        <w:tc>
          <w:tcPr>
            <w:tcW w:w="2619" w:type="dxa"/>
            <w:tcBorders>
              <w:top w:val="nil"/>
              <w:bottom w:val="nil"/>
              <w:right w:val="nil"/>
            </w:tcBorders>
            <w:shd w:val="clear" w:color="auto" w:fill="D9D9D9"/>
            <w:noWrap/>
          </w:tcPr>
          <w:p w14:paraId="4969020A" w14:textId="77777777" w:rsidR="00B74DE1" w:rsidRPr="00B10919" w:rsidRDefault="00B74DE1" w:rsidP="00B50FDC">
            <w:pPr>
              <w:spacing w:before="60" w:after="60" w:line="276" w:lineRule="auto"/>
              <w:rPr>
                <w:rFonts w:ascii="Arial" w:eastAsia="Calibri" w:hAnsi="Arial" w:cs="Arial"/>
              </w:rPr>
            </w:pPr>
            <w:r w:rsidRPr="00B10919">
              <w:rPr>
                <w:rFonts w:ascii="Arial" w:eastAsia="Calibri" w:hAnsi="Arial" w:cs="Arial"/>
              </w:rPr>
              <w:t>3 véhicules et plus</w:t>
            </w:r>
          </w:p>
        </w:tc>
        <w:tc>
          <w:tcPr>
            <w:tcW w:w="3402" w:type="dxa"/>
            <w:tcBorders>
              <w:top w:val="nil"/>
              <w:left w:val="nil"/>
              <w:bottom w:val="nil"/>
              <w:right w:val="nil"/>
            </w:tcBorders>
            <w:shd w:val="clear" w:color="auto" w:fill="D9D9D9"/>
            <w:noWrap/>
            <w:vAlign w:val="center"/>
          </w:tcPr>
          <w:p w14:paraId="5C80083B" w14:textId="097BA535" w:rsidR="00B74DE1" w:rsidRPr="00B10919" w:rsidRDefault="00B50E9C" w:rsidP="00B50E9C">
            <w:pPr>
              <w:tabs>
                <w:tab w:val="right" w:pos="1140"/>
                <w:tab w:val="right" w:pos="294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59</w:t>
            </w:r>
            <w:r>
              <w:rPr>
                <w:rFonts w:ascii="Arial" w:eastAsia="Calibri" w:hAnsi="Arial" w:cs="Arial"/>
              </w:rPr>
              <w:tab/>
            </w:r>
            <w:r w:rsidR="00B74DE1" w:rsidRPr="00B10919">
              <w:rPr>
                <w:rFonts w:ascii="Arial" w:eastAsia="Calibri" w:hAnsi="Arial" w:cs="Arial"/>
              </w:rPr>
              <w:t>(4,4 %)</w:t>
            </w:r>
          </w:p>
        </w:tc>
        <w:tc>
          <w:tcPr>
            <w:tcW w:w="3402" w:type="dxa"/>
            <w:tcBorders>
              <w:top w:val="nil"/>
              <w:left w:val="nil"/>
              <w:bottom w:val="nil"/>
            </w:tcBorders>
            <w:shd w:val="clear" w:color="auto" w:fill="D9D9D9"/>
            <w:noWrap/>
            <w:vAlign w:val="center"/>
          </w:tcPr>
          <w:p w14:paraId="36C8AE07" w14:textId="3FA700E4" w:rsidR="00B74DE1" w:rsidRPr="00B10919" w:rsidRDefault="00FC6D3A" w:rsidP="00FC6D3A">
            <w:pPr>
              <w:tabs>
                <w:tab w:val="right" w:pos="1035"/>
                <w:tab w:val="right" w:pos="258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1</w:t>
            </w:r>
            <w:r>
              <w:rPr>
                <w:rFonts w:ascii="Arial" w:eastAsia="Calibri" w:hAnsi="Arial" w:cs="Arial"/>
              </w:rPr>
              <w:t> </w:t>
            </w:r>
            <w:r w:rsidR="00B74DE1" w:rsidRPr="00B10919">
              <w:rPr>
                <w:rFonts w:ascii="Arial" w:eastAsia="Calibri" w:hAnsi="Arial" w:cs="Arial"/>
              </w:rPr>
              <w:t>676</w:t>
            </w:r>
            <w:r>
              <w:rPr>
                <w:rFonts w:ascii="Arial" w:eastAsia="Calibri" w:hAnsi="Arial" w:cs="Arial"/>
              </w:rPr>
              <w:tab/>
            </w:r>
            <w:r w:rsidR="00B74DE1" w:rsidRPr="00B10919">
              <w:rPr>
                <w:rFonts w:ascii="Arial" w:eastAsia="Calibri" w:hAnsi="Arial" w:cs="Arial"/>
              </w:rPr>
              <w:t>(7,6 %)</w:t>
            </w:r>
          </w:p>
        </w:tc>
      </w:tr>
      <w:tr w:rsidR="00B74DE1" w:rsidRPr="00B10919" w14:paraId="2FDE87C4" w14:textId="77777777" w:rsidTr="00AB7AAB">
        <w:trPr>
          <w:trHeight w:val="315"/>
          <w:tblHeader/>
        </w:trPr>
        <w:tc>
          <w:tcPr>
            <w:tcW w:w="2619" w:type="dxa"/>
            <w:tcBorders>
              <w:top w:val="nil"/>
              <w:right w:val="nil"/>
            </w:tcBorders>
            <w:shd w:val="clear" w:color="auto" w:fill="auto"/>
            <w:noWrap/>
            <w:hideMark/>
          </w:tcPr>
          <w:p w14:paraId="7DE8268C" w14:textId="77777777" w:rsidR="00B74DE1" w:rsidRPr="00B10919" w:rsidRDefault="00B74DE1" w:rsidP="00B50FDC">
            <w:pPr>
              <w:spacing w:before="60" w:after="60" w:line="276" w:lineRule="auto"/>
              <w:rPr>
                <w:rFonts w:ascii="Arial" w:eastAsia="Calibri" w:hAnsi="Arial" w:cs="Arial"/>
              </w:rPr>
            </w:pPr>
            <w:r w:rsidRPr="00B10919">
              <w:rPr>
                <w:rFonts w:ascii="Arial" w:eastAsia="Calibri" w:hAnsi="Arial" w:cs="Arial"/>
              </w:rPr>
              <w:t>Total</w:t>
            </w:r>
          </w:p>
        </w:tc>
        <w:tc>
          <w:tcPr>
            <w:tcW w:w="3402" w:type="dxa"/>
            <w:tcBorders>
              <w:top w:val="nil"/>
              <w:left w:val="nil"/>
              <w:right w:val="nil"/>
            </w:tcBorders>
            <w:shd w:val="clear" w:color="auto" w:fill="auto"/>
            <w:noWrap/>
            <w:vAlign w:val="center"/>
            <w:hideMark/>
          </w:tcPr>
          <w:p w14:paraId="4E1BB222" w14:textId="6D47D85B" w:rsidR="00B74DE1" w:rsidRPr="00B10919" w:rsidRDefault="00B50E9C" w:rsidP="00B50E9C">
            <w:pPr>
              <w:tabs>
                <w:tab w:val="right" w:pos="1140"/>
                <w:tab w:val="right" w:pos="294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1</w:t>
            </w:r>
            <w:r>
              <w:rPr>
                <w:rFonts w:ascii="Arial" w:eastAsia="Calibri" w:hAnsi="Arial" w:cs="Arial"/>
              </w:rPr>
              <w:t> </w:t>
            </w:r>
            <w:r w:rsidR="00B74DE1" w:rsidRPr="00B10919">
              <w:rPr>
                <w:rFonts w:ascii="Arial" w:eastAsia="Calibri" w:hAnsi="Arial" w:cs="Arial"/>
              </w:rPr>
              <w:t>332</w:t>
            </w:r>
            <w:r>
              <w:rPr>
                <w:rFonts w:ascii="Arial" w:eastAsia="Calibri" w:hAnsi="Arial" w:cs="Arial"/>
              </w:rPr>
              <w:tab/>
            </w:r>
            <w:r w:rsidR="00B74DE1" w:rsidRPr="00B10919">
              <w:rPr>
                <w:rFonts w:ascii="Arial" w:eastAsia="Calibri" w:hAnsi="Arial" w:cs="Arial"/>
              </w:rPr>
              <w:t>(100,0 %)</w:t>
            </w:r>
          </w:p>
        </w:tc>
        <w:tc>
          <w:tcPr>
            <w:tcW w:w="3402" w:type="dxa"/>
            <w:tcBorders>
              <w:top w:val="nil"/>
              <w:left w:val="nil"/>
            </w:tcBorders>
            <w:shd w:val="clear" w:color="auto" w:fill="auto"/>
            <w:noWrap/>
            <w:vAlign w:val="center"/>
            <w:hideMark/>
          </w:tcPr>
          <w:p w14:paraId="178DA423" w14:textId="3D397B52" w:rsidR="00B74DE1" w:rsidRPr="00B10919" w:rsidRDefault="00FC6D3A" w:rsidP="00FC6D3A">
            <w:pPr>
              <w:tabs>
                <w:tab w:val="right" w:pos="1035"/>
                <w:tab w:val="right" w:pos="2580"/>
              </w:tabs>
              <w:spacing w:before="60" w:after="60" w:line="276" w:lineRule="auto"/>
              <w:rPr>
                <w:rFonts w:ascii="Arial" w:eastAsia="Calibri" w:hAnsi="Arial" w:cs="Arial"/>
              </w:rPr>
            </w:pPr>
            <w:r>
              <w:rPr>
                <w:rFonts w:ascii="Arial" w:eastAsia="Calibri" w:hAnsi="Arial" w:cs="Arial"/>
              </w:rPr>
              <w:tab/>
            </w:r>
            <w:r w:rsidR="00B74DE1" w:rsidRPr="00B10919">
              <w:rPr>
                <w:rFonts w:ascii="Arial" w:eastAsia="Calibri" w:hAnsi="Arial" w:cs="Arial"/>
              </w:rPr>
              <w:t>22</w:t>
            </w:r>
            <w:r>
              <w:rPr>
                <w:rFonts w:ascii="Arial" w:eastAsia="Calibri" w:hAnsi="Arial" w:cs="Arial"/>
              </w:rPr>
              <w:t> </w:t>
            </w:r>
            <w:r w:rsidR="00B74DE1" w:rsidRPr="00B10919">
              <w:rPr>
                <w:rFonts w:ascii="Arial" w:eastAsia="Calibri" w:hAnsi="Arial" w:cs="Arial"/>
              </w:rPr>
              <w:t>145</w:t>
            </w:r>
            <w:r>
              <w:rPr>
                <w:rFonts w:ascii="Arial" w:eastAsia="Calibri" w:hAnsi="Arial" w:cs="Arial"/>
              </w:rPr>
              <w:tab/>
            </w:r>
            <w:r w:rsidR="00B74DE1" w:rsidRPr="00B10919">
              <w:rPr>
                <w:rFonts w:ascii="Arial" w:eastAsia="Calibri" w:hAnsi="Arial" w:cs="Arial"/>
              </w:rPr>
              <w:t>(100,0 %)</w:t>
            </w:r>
          </w:p>
        </w:tc>
      </w:tr>
    </w:tbl>
    <w:p w14:paraId="070B34C3" w14:textId="09712871" w:rsidR="002021C3" w:rsidRPr="00B10919" w:rsidRDefault="00B361D7" w:rsidP="00D54608">
      <w:pPr>
        <w:spacing w:after="200" w:line="276" w:lineRule="auto"/>
        <w:rPr>
          <w:rFonts w:ascii="Arial" w:eastAsia="Calibri" w:hAnsi="Arial" w:cs="Arial"/>
          <w:sz w:val="16"/>
          <w:szCs w:val="16"/>
        </w:rPr>
      </w:pPr>
      <w:r>
        <w:rPr>
          <w:rFonts w:ascii="Arial" w:eastAsia="Calibri" w:hAnsi="Arial" w:cs="Arial"/>
          <w:sz w:val="16"/>
          <w:szCs w:val="16"/>
        </w:rPr>
        <w:t xml:space="preserve"> </w:t>
      </w:r>
      <w:r w:rsidR="00D54608" w:rsidRPr="00B10919">
        <w:rPr>
          <w:rFonts w:ascii="Arial" w:eastAsia="Calibri" w:hAnsi="Arial" w:cs="Arial"/>
          <w:sz w:val="16"/>
          <w:szCs w:val="16"/>
        </w:rPr>
        <w:t>Source : EOD 2017, Région Québec-Lévis, données non expansionnées</w:t>
      </w:r>
    </w:p>
    <w:p w14:paraId="53F3C60D" w14:textId="77777777" w:rsidR="002021C3" w:rsidRPr="00B10919" w:rsidRDefault="002021C3">
      <w:pPr>
        <w:rPr>
          <w:rFonts w:ascii="Arial" w:eastAsia="Calibri" w:hAnsi="Arial" w:cs="Arial"/>
        </w:rPr>
      </w:pPr>
    </w:p>
    <w:p w14:paraId="4A01B6D1" w14:textId="77777777" w:rsidR="00024FE8" w:rsidRPr="00B10919" w:rsidRDefault="00024FE8" w:rsidP="00D54608">
      <w:pPr>
        <w:spacing w:after="200" w:line="276" w:lineRule="auto"/>
        <w:rPr>
          <w:rFonts w:ascii="Arial" w:eastAsia="Calibri" w:hAnsi="Arial" w:cs="Arial"/>
        </w:rPr>
        <w:sectPr w:rsidR="00024FE8" w:rsidRPr="00B10919" w:rsidSect="00483549">
          <w:type w:val="continuous"/>
          <w:pgSz w:w="12240" w:h="15840" w:code="1"/>
          <w:pgMar w:top="1440" w:right="964" w:bottom="1588" w:left="964" w:header="708" w:footer="708" w:gutter="0"/>
          <w:cols w:space="708"/>
          <w:docGrid w:linePitch="360"/>
        </w:sectPr>
      </w:pPr>
    </w:p>
    <w:p w14:paraId="3ECF3E73" w14:textId="76F5016E" w:rsidR="00D54608" w:rsidRPr="00B10919" w:rsidRDefault="00D54608" w:rsidP="00D54608">
      <w:pPr>
        <w:spacing w:after="200" w:line="276" w:lineRule="auto"/>
        <w:rPr>
          <w:rFonts w:ascii="Arial" w:eastAsia="Calibri" w:hAnsi="Arial" w:cs="Arial"/>
        </w:rPr>
      </w:pPr>
      <w:r w:rsidRPr="00B10919">
        <w:rPr>
          <w:rFonts w:ascii="Arial" w:eastAsia="Calibri" w:hAnsi="Arial" w:cs="Arial"/>
        </w:rPr>
        <w:lastRenderedPageBreak/>
        <w:t>Les ménages avec personnes handicapées sont moins fortunés que les autres. Près du tiers (30,3 %, 403 ménages) ont un revenu inférieur à 30 000 $ par année, comparativement à 12,1 % chez les autres.</w:t>
      </w:r>
      <w:r w:rsidR="00D646B8">
        <w:rPr>
          <w:rFonts w:ascii="Arial" w:eastAsia="Calibri" w:hAnsi="Arial" w:cs="Arial"/>
        </w:rPr>
        <w:t xml:space="preserve"> M</w:t>
      </w:r>
      <w:r w:rsidRPr="00B10919">
        <w:rPr>
          <w:rFonts w:ascii="Arial" w:eastAsia="Calibri" w:hAnsi="Arial" w:cs="Arial"/>
        </w:rPr>
        <w:t xml:space="preserve">oins d’un ménage sur dix (9,5 %, 127 ménages) dispose d’un revenu de plus de 90 000 $. Cette proportion est de 27,4 % chez les ménages sans personne handicapée. Notons qu’une forte proportion de </w:t>
      </w:r>
      <w:r w:rsidR="00DC4A89">
        <w:rPr>
          <w:rFonts w:ascii="Arial" w:eastAsia="Calibri" w:hAnsi="Arial" w:cs="Arial"/>
        </w:rPr>
        <w:t>personnes</w:t>
      </w:r>
      <w:r w:rsidRPr="00B10919">
        <w:rPr>
          <w:rFonts w:ascii="Arial" w:eastAsia="Calibri" w:hAnsi="Arial" w:cs="Arial"/>
        </w:rPr>
        <w:t xml:space="preserve"> a refusé de répondre à cette question. </w:t>
      </w:r>
    </w:p>
    <w:p w14:paraId="2F9BA968" w14:textId="41006214"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ménages avec personne handicapée rejoints par l’Enquête O-D sont également moins motorisés. Quatre sur dix (40,2 %, 536 ménages) n’ont pas de véhicule et quatre autres (41,1 %, 547 ménages) disposent d’un seul véhicule privé. En comparaison, 11,8 % des autres ménages ont un seul véhicule et 47,2 % en ont deux. </w:t>
      </w:r>
    </w:p>
    <w:p w14:paraId="01BEB647" w14:textId="77777777" w:rsidR="00D54608" w:rsidRPr="00B10919" w:rsidRDefault="00D54608" w:rsidP="0033215B">
      <w:pPr>
        <w:spacing w:after="0" w:line="276" w:lineRule="auto"/>
        <w:rPr>
          <w:rFonts w:ascii="Arial" w:eastAsia="Calibri" w:hAnsi="Arial" w:cs="Arial"/>
        </w:rPr>
      </w:pPr>
      <w:r w:rsidRPr="00B10919">
        <w:rPr>
          <w:rFonts w:ascii="Arial" w:eastAsia="Calibri" w:hAnsi="Arial" w:cs="Arial"/>
        </w:rPr>
        <w:t>La situation est plus critique pour les personnes handicapées et à mobilité réduite habitant seule</w:t>
      </w:r>
      <w:r w:rsidR="00CD48C7">
        <w:rPr>
          <w:rFonts w:ascii="Arial" w:eastAsia="Calibri" w:hAnsi="Arial" w:cs="Arial"/>
        </w:rPr>
        <w:t>s</w:t>
      </w:r>
      <w:r w:rsidRPr="00B10919">
        <w:rPr>
          <w:rFonts w:ascii="Arial" w:eastAsia="Calibri" w:hAnsi="Arial" w:cs="Arial"/>
        </w:rPr>
        <w:t>.</w:t>
      </w:r>
      <w:r w:rsidR="00CD48C7">
        <w:rPr>
          <w:rFonts w:ascii="Arial" w:eastAsia="Calibri" w:hAnsi="Arial" w:cs="Arial"/>
        </w:rPr>
        <w:t xml:space="preserve"> </w:t>
      </w:r>
      <w:r w:rsidRPr="00B10919">
        <w:rPr>
          <w:rFonts w:ascii="Arial" w:eastAsia="Calibri" w:hAnsi="Arial" w:cs="Arial"/>
        </w:rPr>
        <w:t>Huit personnes handicapées vivant seules sur dix, soit 433 personnes, ont déclaré ne pas avoir de véhicule. Et parmi ces personnes sans véhicule, plus de la moitié (55 %) a des revenus inférieurs à 30 000 $</w:t>
      </w:r>
      <w:r w:rsidRPr="00F36CFA">
        <w:rPr>
          <w:rFonts w:ascii="Arial" w:eastAsia="Calibri" w:hAnsi="Arial" w:cs="Arial"/>
          <w:vertAlign w:val="superscript"/>
        </w:rPr>
        <w:footnoteReference w:id="10"/>
      </w:r>
      <w:r w:rsidRPr="00B10919">
        <w:rPr>
          <w:rFonts w:ascii="Arial" w:eastAsia="Calibri" w:hAnsi="Arial" w:cs="Arial"/>
        </w:rPr>
        <w:t xml:space="preserve">. </w:t>
      </w:r>
    </w:p>
    <w:p w14:paraId="0C637DD0" w14:textId="3C8C9B68" w:rsidR="00D54608" w:rsidRPr="00B10919" w:rsidRDefault="00D54608" w:rsidP="00981D27">
      <w:pPr>
        <w:pStyle w:val="TitrepasTB"/>
        <w:spacing w:before="120"/>
      </w:pPr>
      <w:r w:rsidRPr="00B10919">
        <w:t>Le profil des personnes handicapées limitées dans leurs déplacements</w:t>
      </w:r>
    </w:p>
    <w:p w14:paraId="5FDE5AF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Sur les 1 335 personnes handicapées rejointes par l’Enquête O-D dont l’âge a été déclaré, 79 % ont 50 ans et plus. Ce </w:t>
      </w:r>
      <w:r w:rsidRPr="00B10919">
        <w:rPr>
          <w:rFonts w:ascii="Arial" w:eastAsia="Calibri" w:hAnsi="Arial" w:cs="Arial"/>
        </w:rPr>
        <w:t xml:space="preserve">pourcentage est de 48 % chez les autres personnes interviewées. </w:t>
      </w:r>
    </w:p>
    <w:p w14:paraId="7055CF94" w14:textId="435A2F06" w:rsidR="00D54608" w:rsidRPr="00B10919" w:rsidRDefault="00DC4A89" w:rsidP="00D54608">
      <w:pPr>
        <w:spacing w:after="200" w:line="276" w:lineRule="auto"/>
        <w:rPr>
          <w:rFonts w:ascii="Arial" w:eastAsia="Calibri" w:hAnsi="Arial" w:cs="Arial"/>
        </w:rPr>
      </w:pPr>
      <w:r>
        <w:rPr>
          <w:rFonts w:ascii="Arial" w:eastAsia="Calibri" w:hAnsi="Arial" w:cs="Arial"/>
        </w:rPr>
        <w:t>La proportion des</w:t>
      </w:r>
      <w:r w:rsidR="00D54608" w:rsidRPr="00B10919">
        <w:rPr>
          <w:rFonts w:ascii="Arial" w:eastAsia="Calibri" w:hAnsi="Arial" w:cs="Arial"/>
        </w:rPr>
        <w:t xml:space="preserve"> personnes handicapées</w:t>
      </w:r>
      <w:r>
        <w:rPr>
          <w:rFonts w:ascii="Arial" w:eastAsia="Calibri" w:hAnsi="Arial" w:cs="Arial"/>
        </w:rPr>
        <w:t xml:space="preserve"> de 15 ans et plus qui possède un permis de conduire est faible, soit</w:t>
      </w:r>
      <w:r w:rsidR="00D54608" w:rsidRPr="00B10919">
        <w:rPr>
          <w:rFonts w:ascii="Arial" w:eastAsia="Calibri" w:hAnsi="Arial" w:cs="Arial"/>
        </w:rPr>
        <w:t xml:space="preserve"> 29 %</w:t>
      </w:r>
      <w:r>
        <w:rPr>
          <w:rFonts w:ascii="Arial" w:eastAsia="Calibri" w:hAnsi="Arial" w:cs="Arial"/>
        </w:rPr>
        <w:t xml:space="preserve">. Elle </w:t>
      </w:r>
      <w:r w:rsidR="00D54608" w:rsidRPr="00B10919">
        <w:rPr>
          <w:rFonts w:ascii="Arial" w:eastAsia="Calibri" w:hAnsi="Arial" w:cs="Arial"/>
        </w:rPr>
        <w:t xml:space="preserve">est de 90 % chez les autres personnes rejointes par l’Enquête O-D. </w:t>
      </w:r>
    </w:p>
    <w:p w14:paraId="2709415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Parmi les personnes handicapées rejointes, plus de la moitié (52 %), soit 712 personnes, ne se sont pas déplacées la veille de l’enquête. Ce pourcentage n’est que de 16 % chez les autres personnes de l’agglomération. </w:t>
      </w:r>
    </w:p>
    <w:p w14:paraId="291CD26B" w14:textId="75CADF74"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Ces personnes font également en moyenne moins de déplacements par jour. Elles font 2,7 déplacements quotidiens</w:t>
      </w:r>
      <w:r w:rsidR="00DC4A89">
        <w:rPr>
          <w:rFonts w:ascii="Arial" w:eastAsia="Calibri" w:hAnsi="Arial" w:cs="Arial"/>
        </w:rPr>
        <w:t>,</w:t>
      </w:r>
      <w:r w:rsidRPr="00B10919">
        <w:rPr>
          <w:rFonts w:ascii="Arial" w:eastAsia="Calibri" w:hAnsi="Arial" w:cs="Arial"/>
        </w:rPr>
        <w:t xml:space="preserve"> comparativement à 3,3 déplacements pour la population en général.</w:t>
      </w:r>
    </w:p>
    <w:p w14:paraId="51C1199A" w14:textId="3686EB34"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raisons de se déplacer diffèrent. Les personnes handicapées et à mobilité réduite sont en proportion moins nombreuses à déclarer des déplacements pour motifs travail et étude (26 %) </w:t>
      </w:r>
      <w:r w:rsidR="003520A9">
        <w:rPr>
          <w:rFonts w:ascii="Arial" w:eastAsia="Calibri" w:hAnsi="Arial" w:cs="Arial"/>
        </w:rPr>
        <w:t>en comparaison avec</w:t>
      </w:r>
      <w:r w:rsidRPr="00B10919">
        <w:rPr>
          <w:rFonts w:ascii="Arial" w:eastAsia="Calibri" w:hAnsi="Arial" w:cs="Arial"/>
        </w:rPr>
        <w:t xml:space="preserve"> </w:t>
      </w:r>
      <w:r w:rsidR="003520A9">
        <w:rPr>
          <w:rFonts w:ascii="Arial" w:eastAsia="Calibri" w:hAnsi="Arial" w:cs="Arial"/>
        </w:rPr>
        <w:t>les</w:t>
      </w:r>
      <w:r w:rsidRPr="00B10919">
        <w:rPr>
          <w:rFonts w:ascii="Arial" w:eastAsia="Calibri" w:hAnsi="Arial" w:cs="Arial"/>
        </w:rPr>
        <w:t xml:space="preserve"> autres personnes (57 %). Elles sont plus nombreuses à déclarer les déplacements pour motif santé (15,8 % contre 3,5 %). </w:t>
      </w:r>
    </w:p>
    <w:p w14:paraId="780014C4" w14:textId="70FA0440"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Enfin, les personnes handicapées n’utilisent pas les modes de déplacement dans les mêmes proportions que la population générale. Moins nombreuses à avoir un permis de conduire et accès à un véhicule, elles sont plus rarement conductrices d’une automobile (20,5 % comparé à 57,2 %). </w:t>
      </w:r>
      <w:r w:rsidRPr="00B10919">
        <w:rPr>
          <w:rFonts w:ascii="Arial" w:eastAsia="Calibri" w:hAnsi="Arial" w:cs="Arial"/>
        </w:rPr>
        <w:lastRenderedPageBreak/>
        <w:t xml:space="preserve">Elles se déclarent plus souvent </w:t>
      </w:r>
      <w:r w:rsidR="00CD48C7">
        <w:rPr>
          <w:rFonts w:ascii="Arial" w:eastAsia="Calibri" w:hAnsi="Arial" w:cs="Arial"/>
        </w:rPr>
        <w:t xml:space="preserve">comme </w:t>
      </w:r>
      <w:r w:rsidRPr="00B10919">
        <w:rPr>
          <w:rFonts w:ascii="Arial" w:eastAsia="Calibri" w:hAnsi="Arial" w:cs="Arial"/>
        </w:rPr>
        <w:t>passagères à bord d’une automobile (27 % comparé à 15,2</w:t>
      </w:r>
      <w:r w:rsidR="00F36CFA">
        <w:rPr>
          <w:rFonts w:ascii="Arial" w:eastAsia="Calibri" w:hAnsi="Arial" w:cs="Arial"/>
        </w:rPr>
        <w:t xml:space="preserve"> </w:t>
      </w:r>
      <w:r w:rsidRPr="00B10919">
        <w:rPr>
          <w:rFonts w:ascii="Arial" w:eastAsia="Calibri" w:hAnsi="Arial" w:cs="Arial"/>
        </w:rPr>
        <w:t>%). Elles disent marcher un peu plus que la population générale (12,7 % comparé à 10,5 %) et prendre le transport en commun régulier, un peu moins (9,4 % comparé à 10,4 %). Sans surprise, le cinquième d’entre elles disent utiliser le transport adapté, un service réservé aux personnes qui se qualifient.</w:t>
      </w:r>
    </w:p>
    <w:p w14:paraId="36298BA7" w14:textId="19E14890" w:rsidR="00295EB5" w:rsidRPr="00B10919" w:rsidRDefault="00D54608" w:rsidP="000A13B8">
      <w:pPr>
        <w:spacing w:after="360" w:line="276" w:lineRule="auto"/>
        <w:rPr>
          <w:rFonts w:ascii="Arial" w:eastAsia="Calibri" w:hAnsi="Arial" w:cs="Arial"/>
        </w:rPr>
      </w:pPr>
      <w:r w:rsidRPr="00B10919">
        <w:rPr>
          <w:rFonts w:ascii="Arial" w:eastAsia="Calibri" w:hAnsi="Arial" w:cs="Arial"/>
        </w:rPr>
        <w:t xml:space="preserve">En résumé, les ménages avec personnes handicapées </w:t>
      </w:r>
      <w:r w:rsidR="00CD48C7">
        <w:rPr>
          <w:rFonts w:ascii="Arial" w:eastAsia="Calibri" w:hAnsi="Arial" w:cs="Arial"/>
        </w:rPr>
        <w:t xml:space="preserve">de l’agglomération de Québec </w:t>
      </w:r>
      <w:r w:rsidRPr="00B10919">
        <w:rPr>
          <w:rFonts w:ascii="Arial" w:eastAsia="Calibri" w:hAnsi="Arial" w:cs="Arial"/>
        </w:rPr>
        <w:t>rejoints par l’Enquête O-D en 2017 sont répartis sur l’ensemble du territoire. Leur profil est cependant très différent, entre autres sur le plan de la mobilité. Ces ménages, plus petits, disposent de moins de ressources financières. Ils sont moins nombreux à disposer d’un véhicule. Les personnes handicapées, au sein de ces ménages, sont nettement plus âgées. Elles sont peu nombreuses à détenir un permis de conduire. Elles se déplacent moins que la population générale et ont davantage besoin d’être véhiculées par d’autres, soit en automobile, en transport adapté ou en transport en commun régulier</w:t>
      </w:r>
      <w:r w:rsidR="00587395" w:rsidRPr="00B10919">
        <w:rPr>
          <w:rFonts w:ascii="Arial" w:eastAsia="Calibri" w:hAnsi="Arial" w:cs="Arial"/>
        </w:rPr>
        <w:t>.</w:t>
      </w:r>
    </w:p>
    <w:p w14:paraId="7F9641ED" w14:textId="20392BF6" w:rsidR="00D54608" w:rsidRPr="00B10919" w:rsidRDefault="0033215B" w:rsidP="0033215B">
      <w:pPr>
        <w:pStyle w:val="Titre2"/>
      </w:pPr>
      <w:bookmarkStart w:id="20" w:name="_Toc23323898"/>
      <w:r>
        <w:t>2.2</w:t>
      </w:r>
      <w:r>
        <w:tab/>
      </w:r>
      <w:r w:rsidR="00D54608" w:rsidRPr="00B10919">
        <w:t>Les services et la clientèle du STAC et du RTC</w:t>
      </w:r>
      <w:bookmarkEnd w:id="20"/>
    </w:p>
    <w:p w14:paraId="426C3049" w14:textId="7932B0C1" w:rsidR="000A13B8" w:rsidRDefault="00D54608" w:rsidP="00D54608">
      <w:pPr>
        <w:spacing w:after="200" w:line="276" w:lineRule="auto"/>
        <w:rPr>
          <w:rFonts w:ascii="Arial" w:eastAsia="Calibri" w:hAnsi="Arial" w:cs="Arial"/>
        </w:rPr>
      </w:pPr>
      <w:r w:rsidRPr="00B10919">
        <w:rPr>
          <w:rFonts w:ascii="Arial" w:eastAsia="Calibri" w:hAnsi="Arial" w:cs="Arial"/>
        </w:rPr>
        <w:t xml:space="preserve">Les services de transport en commun régulier du RTC desservent le territoire de </w:t>
      </w:r>
      <w:r w:rsidRPr="00B10919">
        <w:rPr>
          <w:rFonts w:ascii="Arial" w:eastAsia="Calibri" w:hAnsi="Arial" w:cs="Arial"/>
        </w:rPr>
        <w:t>l’agglomération de Québec. L’agglomération inclut les territoires des villes de Québec, de L’Ancienne-Lorette et de Saint-Augustin-de-Desmaures. Les services de transport adapté sont offerts par le Service de transport adapté de la Capitale (STAC), un organisme sans but lucratif. Le STAC ne transporte que les personnes qui se qualifient pour recevoir ses services.</w:t>
      </w:r>
    </w:p>
    <w:p w14:paraId="4B853EDB" w14:textId="77777777" w:rsidR="00D54608" w:rsidRPr="00B10919" w:rsidRDefault="00D54608" w:rsidP="00981D27">
      <w:pPr>
        <w:pStyle w:val="TitrepasTB"/>
      </w:pPr>
      <w:r w:rsidRPr="00B10919">
        <w:t>Les services du STAC</w:t>
      </w:r>
    </w:p>
    <w:p w14:paraId="51C92555" w14:textId="6569F999"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STAC emploie 41 employés, do</w:t>
      </w:r>
      <w:r w:rsidR="003520A9">
        <w:rPr>
          <w:rFonts w:ascii="Arial" w:eastAsia="Calibri" w:hAnsi="Arial" w:cs="Arial"/>
        </w:rPr>
        <w:t>nt plus de la moitié travaille</w:t>
      </w:r>
      <w:r w:rsidRPr="00B10919">
        <w:rPr>
          <w:rFonts w:ascii="Arial" w:eastAsia="Calibri" w:hAnsi="Arial" w:cs="Arial"/>
        </w:rPr>
        <w:t xml:space="preserve"> à la réservation du service et au contrôle. Il offre des services de transport à la demande aux personnes admissibles</w:t>
      </w:r>
      <w:r w:rsidR="003520A9">
        <w:rPr>
          <w:rFonts w:ascii="Arial" w:eastAsia="Calibri" w:hAnsi="Arial" w:cs="Arial"/>
        </w:rPr>
        <w:t>,</w:t>
      </w:r>
      <w:r w:rsidRPr="00B10919">
        <w:rPr>
          <w:rFonts w:ascii="Arial" w:eastAsia="Calibri" w:hAnsi="Arial" w:cs="Arial"/>
        </w:rPr>
        <w:t xml:space="preserve"> selon les</w:t>
      </w:r>
      <w:r w:rsidR="007915A4">
        <w:rPr>
          <w:rFonts w:ascii="Arial" w:eastAsia="Calibri" w:hAnsi="Arial" w:cs="Arial"/>
        </w:rPr>
        <w:t xml:space="preserve"> </w:t>
      </w:r>
      <w:r w:rsidRPr="00B10919">
        <w:rPr>
          <w:rFonts w:ascii="Arial" w:eastAsia="Calibri" w:hAnsi="Arial" w:cs="Arial"/>
        </w:rPr>
        <w:t>critères fixés par le ministère des Transports du Québec (MTQ)</w:t>
      </w:r>
      <w:r w:rsidR="000A13B8">
        <w:rPr>
          <w:rStyle w:val="Appelnotedebasdep"/>
          <w:rFonts w:ascii="Arial" w:eastAsia="Calibri" w:hAnsi="Arial" w:cs="Arial"/>
        </w:rPr>
        <w:footnoteReference w:id="11"/>
      </w:r>
      <w:r w:rsidRPr="00B10919">
        <w:rPr>
          <w:rFonts w:ascii="Arial" w:eastAsia="Calibri" w:hAnsi="Arial" w:cs="Arial"/>
        </w:rPr>
        <w:t xml:space="preserve">. </w:t>
      </w:r>
    </w:p>
    <w:p w14:paraId="2CAA1C8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En 2018, les trois quarts des déplacements (73 %) étaient faits à bord de taxis réguliers. Les autres déplacements se répartissaient à peu près également entre taxis adaptés (13 %) et minibus (14 %). </w:t>
      </w:r>
    </w:p>
    <w:p w14:paraId="15160B91" w14:textId="77777777" w:rsidR="00587395" w:rsidRPr="00B10919" w:rsidRDefault="00D54608" w:rsidP="000A13B8">
      <w:pPr>
        <w:spacing w:after="360" w:line="276" w:lineRule="auto"/>
        <w:rPr>
          <w:rFonts w:ascii="Arial" w:eastAsia="Calibri" w:hAnsi="Arial" w:cs="Arial"/>
        </w:rPr>
        <w:sectPr w:rsidR="00587395" w:rsidRPr="00B10919" w:rsidSect="00563320">
          <w:type w:val="continuous"/>
          <w:pgSz w:w="12240" w:h="15840" w:code="1"/>
          <w:pgMar w:top="1440" w:right="964" w:bottom="1588" w:left="964" w:header="708" w:footer="708" w:gutter="0"/>
          <w:cols w:num="2" w:space="708"/>
          <w:docGrid w:linePitch="360"/>
          <w15:footnoteColumns w:val="1"/>
        </w:sectPr>
      </w:pPr>
      <w:r w:rsidRPr="00B10919">
        <w:rPr>
          <w:rFonts w:ascii="Arial" w:eastAsia="Calibri" w:hAnsi="Arial" w:cs="Arial"/>
        </w:rPr>
        <w:t>Le STAC faisait plus de 630 000 déplacements en 2010. En 2018</w:t>
      </w:r>
      <w:r w:rsidR="00F36CFA">
        <w:rPr>
          <w:rFonts w:ascii="Arial" w:eastAsia="Calibri" w:hAnsi="Arial" w:cs="Arial"/>
        </w:rPr>
        <w:t>,</w:t>
      </w:r>
      <w:r w:rsidRPr="00B10919">
        <w:rPr>
          <w:rFonts w:ascii="Arial" w:eastAsia="Calibri" w:hAnsi="Arial" w:cs="Arial"/>
        </w:rPr>
        <w:t xml:space="preserve"> il a effectué 820</w:t>
      </w:r>
      <w:r w:rsidR="008D6438">
        <w:rPr>
          <w:rFonts w:ascii="Arial" w:eastAsia="Calibri" w:hAnsi="Arial" w:cs="Arial"/>
        </w:rPr>
        <w:t> </w:t>
      </w:r>
      <w:r w:rsidRPr="00B10919">
        <w:rPr>
          <w:rFonts w:ascii="Arial" w:eastAsia="Calibri" w:hAnsi="Arial" w:cs="Arial"/>
        </w:rPr>
        <w:t>600</w:t>
      </w:r>
      <w:r w:rsidR="008D6438">
        <w:rPr>
          <w:rFonts w:ascii="Arial" w:eastAsia="Calibri" w:hAnsi="Arial" w:cs="Arial"/>
        </w:rPr>
        <w:t> </w:t>
      </w:r>
      <w:r w:rsidRPr="00B10919">
        <w:rPr>
          <w:rFonts w:ascii="Arial" w:eastAsia="Calibri" w:hAnsi="Arial" w:cs="Arial"/>
        </w:rPr>
        <w:t>déplacements. Le nombre de déplacements en transport adapté a donc augmenté de 30 % entre 2010 et 2018. Avant 2017, le nombre de déplacements augmentait autour de 4 % d’une année à l’autre. Depuis 2017, il est demeuré à peu près constant</w:t>
      </w:r>
      <w:r w:rsidR="00F36CFA">
        <w:rPr>
          <w:rFonts w:ascii="Arial" w:eastAsia="Calibri" w:hAnsi="Arial" w:cs="Arial"/>
        </w:rPr>
        <w:t>.</w:t>
      </w:r>
    </w:p>
    <w:p w14:paraId="09C671F3" w14:textId="0515B97C" w:rsidR="00D54608" w:rsidRDefault="0031609B" w:rsidP="004470E7">
      <w:pPr>
        <w:pStyle w:val="Nomdetableau"/>
      </w:pPr>
      <w:bookmarkStart w:id="21" w:name="_Toc23322280"/>
      <w:r>
        <w:rPr>
          <w:noProof/>
          <w:lang w:eastAsia="fr-CA"/>
        </w:rPr>
        <w:lastRenderedPageBreak/>
        <w:drawing>
          <wp:anchor distT="0" distB="0" distL="114300" distR="114300" simplePos="0" relativeHeight="251658271" behindDoc="1" locked="0" layoutInCell="1" allowOverlap="1" wp14:anchorId="0907494C" wp14:editId="2A9FB8EB">
            <wp:simplePos x="0" y="0"/>
            <wp:positionH relativeFrom="margin">
              <wp:align>left</wp:align>
            </wp:positionH>
            <wp:positionV relativeFrom="paragraph">
              <wp:posOffset>454660</wp:posOffset>
            </wp:positionV>
            <wp:extent cx="6477000" cy="2905126"/>
            <wp:effectExtent l="0" t="0" r="0" b="9525"/>
            <wp:wrapTopAndBottom/>
            <wp:docPr id="1" name="Graphique 1" descr="Graphique présentant l'évolution de l'achalandage du STAC entre 2010 et 2018. Résultats sont présentés dans le texte.">
              <a:extLst xmlns:a="http://schemas.openxmlformats.org/drawingml/2006/main">
                <a:ext uri="{FF2B5EF4-FFF2-40B4-BE49-F238E27FC236}">
                  <a16:creationId xmlns:a16="http://schemas.microsoft.com/office/drawing/2014/main" id="{3A001DDD-08FF-46E4-9AF5-BC4D30A89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D54608" w:rsidRPr="00B10919">
        <w:t xml:space="preserve">Figure </w:t>
      </w:r>
      <w:fldSimple w:instr=" SEQ Figure \* ARABIC ">
        <w:r w:rsidR="00963946">
          <w:rPr>
            <w:noProof/>
          </w:rPr>
          <w:t>1</w:t>
        </w:r>
      </w:fldSimple>
      <w:r w:rsidR="00D54608" w:rsidRPr="00B10919">
        <w:tab/>
        <w:t xml:space="preserve">Évolution des déplacements en transport adapté entre 2010 et 2018 </w:t>
      </w:r>
      <w:r w:rsidR="00E8215A">
        <w:t>–</w:t>
      </w:r>
      <w:r w:rsidR="00D54608" w:rsidRPr="00B10919">
        <w:t xml:space="preserve"> STAC</w:t>
      </w:r>
      <w:bookmarkEnd w:id="21"/>
    </w:p>
    <w:p w14:paraId="23CAA325" w14:textId="77777777" w:rsidR="0031609B" w:rsidRDefault="0031609B" w:rsidP="0031609B">
      <w:pPr>
        <w:spacing w:before="600" w:after="360" w:line="276" w:lineRule="auto"/>
        <w:rPr>
          <w:rFonts w:ascii="Arial" w:eastAsia="Calibri" w:hAnsi="Arial" w:cs="Arial"/>
        </w:rPr>
        <w:sectPr w:rsidR="0031609B" w:rsidSect="00483549">
          <w:type w:val="continuous"/>
          <w:pgSz w:w="12240" w:h="15840" w:code="1"/>
          <w:pgMar w:top="1440" w:right="964" w:bottom="1588" w:left="964" w:header="708" w:footer="708" w:gutter="0"/>
          <w:cols w:space="708"/>
          <w:docGrid w:linePitch="360"/>
        </w:sectPr>
      </w:pPr>
    </w:p>
    <w:p w14:paraId="2A8CE257" w14:textId="0FC7ECB3" w:rsidR="00B003BF" w:rsidRPr="00B10919" w:rsidRDefault="00D54608" w:rsidP="002346E3">
      <w:pPr>
        <w:spacing w:before="840" w:after="360" w:line="276" w:lineRule="auto"/>
        <w:rPr>
          <w:rFonts w:ascii="Arial" w:hAnsi="Arial" w:cs="Arial"/>
        </w:rPr>
        <w:sectPr w:rsidR="00B003BF" w:rsidRPr="00B10919" w:rsidSect="00483549">
          <w:type w:val="continuous"/>
          <w:pgSz w:w="12240" w:h="15840" w:code="1"/>
          <w:pgMar w:top="1440" w:right="964" w:bottom="1588" w:left="964" w:header="708" w:footer="708" w:gutter="0"/>
          <w:cols w:space="708"/>
          <w:docGrid w:linePitch="360"/>
        </w:sectPr>
      </w:pPr>
      <w:r w:rsidRPr="00B10919">
        <w:rPr>
          <w:rFonts w:ascii="Arial" w:eastAsia="Calibri" w:hAnsi="Arial" w:cs="Arial"/>
        </w:rPr>
        <w:t>Plusieurs facteurs peuvent expliquer ce ralentissement. Des facteurs internes et externes peuvent influencer la demande. Des analyses devront être faites pour expliquer la stagnation observée ces dernières années</w:t>
      </w:r>
    </w:p>
    <w:p w14:paraId="79D3F426" w14:textId="77777777" w:rsidR="00D54608" w:rsidRPr="00B10919" w:rsidRDefault="00D54608" w:rsidP="00981D27">
      <w:pPr>
        <w:pStyle w:val="TitrepasTB"/>
      </w:pPr>
      <w:r w:rsidRPr="00B10919">
        <w:t>La clientèle du STAC</w:t>
      </w:r>
    </w:p>
    <w:p w14:paraId="534A601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données du Service de transport adapté de la Capitale permettent de connaître le profil des personnes utilisant ses services. </w:t>
      </w:r>
    </w:p>
    <w:p w14:paraId="67566B16" w14:textId="4387887A"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deux tiers des personnes admises au STAC ont une </w:t>
      </w:r>
      <w:r w:rsidR="0031609B">
        <w:rPr>
          <w:rFonts w:ascii="Arial" w:eastAsia="Calibri" w:hAnsi="Arial" w:cs="Arial"/>
        </w:rPr>
        <w:t xml:space="preserve">limitation </w:t>
      </w:r>
      <w:r w:rsidRPr="00B10919">
        <w:rPr>
          <w:rFonts w:ascii="Arial" w:eastAsia="Calibri" w:hAnsi="Arial" w:cs="Arial"/>
        </w:rPr>
        <w:t xml:space="preserve">locomotrice (67 %). Un peu moins du tiers ont une </w:t>
      </w:r>
      <w:r w:rsidR="0031609B">
        <w:rPr>
          <w:rFonts w:ascii="Arial" w:eastAsia="Calibri" w:hAnsi="Arial" w:cs="Arial"/>
        </w:rPr>
        <w:t>limitation</w:t>
      </w:r>
      <w:r w:rsidRPr="00B10919">
        <w:rPr>
          <w:rFonts w:ascii="Arial" w:eastAsia="Calibri" w:hAnsi="Arial" w:cs="Arial"/>
        </w:rPr>
        <w:t xml:space="preserve"> intellectuelle (29 %). Les personnes ayant une limitation visuelle représentent 5 % des clients du STAC.</w:t>
      </w:r>
    </w:p>
    <w:p w14:paraId="7957256C" w14:textId="77777777" w:rsidR="00D54608" w:rsidRPr="00B10919" w:rsidRDefault="00D54608" w:rsidP="00DC3CA6">
      <w:pPr>
        <w:spacing w:before="660" w:after="0" w:line="276" w:lineRule="auto"/>
        <w:rPr>
          <w:rFonts w:ascii="Arial" w:eastAsia="Calibri" w:hAnsi="Arial" w:cs="Arial"/>
        </w:rPr>
      </w:pPr>
      <w:r w:rsidRPr="00B10919">
        <w:rPr>
          <w:rFonts w:ascii="Arial" w:eastAsia="Calibri" w:hAnsi="Arial" w:cs="Arial"/>
        </w:rPr>
        <w:t>Une analyse du STAC a été effectuée en préparation du plan stratégique du RTC. Elle a permis de dresser le portrait de sa clientèle en 2016 et de son évolution depuis 2007. L’analyse s’est concentrée sur les personnes admises au STAC considérées mobiles. Les clients mobiles sont ceux qui se sont effectivement déplacés avec le STAC</w:t>
      </w:r>
      <w:r w:rsidRPr="00D473F6">
        <w:rPr>
          <w:rFonts w:ascii="Arial" w:eastAsia="Calibri" w:hAnsi="Arial" w:cs="Arial"/>
          <w:vertAlign w:val="superscript"/>
        </w:rPr>
        <w:footnoteReference w:id="12"/>
      </w:r>
      <w:r w:rsidRPr="00B10919">
        <w:rPr>
          <w:rFonts w:ascii="Arial" w:eastAsia="Calibri" w:hAnsi="Arial" w:cs="Arial"/>
        </w:rPr>
        <w:t>.</w:t>
      </w:r>
    </w:p>
    <w:p w14:paraId="7335B7C1" w14:textId="68ADD3DC" w:rsidR="002346E3" w:rsidRDefault="002346E3" w:rsidP="004470E7">
      <w:pPr>
        <w:pStyle w:val="Nomdetableau"/>
      </w:pPr>
      <w:bookmarkStart w:id="22" w:name="_Ref499744038"/>
      <w:bookmarkStart w:id="23" w:name="_Toc499812070"/>
      <w:r>
        <w:br w:type="page"/>
      </w:r>
    </w:p>
    <w:p w14:paraId="6FA58A71" w14:textId="77777777" w:rsidR="00B230DA" w:rsidRDefault="00B230DA" w:rsidP="004470E7">
      <w:pPr>
        <w:pStyle w:val="Nomdetableau"/>
        <w:sectPr w:rsidR="00B230DA" w:rsidSect="00563320">
          <w:type w:val="continuous"/>
          <w:pgSz w:w="12240" w:h="15840" w:code="1"/>
          <w:pgMar w:top="1440" w:right="964" w:bottom="1588" w:left="964" w:header="708" w:footer="708" w:gutter="0"/>
          <w:cols w:num="2" w:space="708"/>
          <w:docGrid w:linePitch="360"/>
          <w15:footnoteColumns w:val="1"/>
        </w:sectPr>
      </w:pPr>
    </w:p>
    <w:p w14:paraId="1F4398CC" w14:textId="4D0BDA88" w:rsidR="00D54608" w:rsidRPr="00B10919" w:rsidRDefault="00F90F1C" w:rsidP="004470E7">
      <w:pPr>
        <w:pStyle w:val="Nomdetableau"/>
        <w:spacing w:after="360"/>
      </w:pPr>
      <w:bookmarkStart w:id="24" w:name="_Toc23322281"/>
      <w:r>
        <w:rPr>
          <w:noProof/>
          <w:lang w:eastAsia="fr-CA"/>
        </w:rPr>
        <w:lastRenderedPageBreak/>
        <w:drawing>
          <wp:anchor distT="0" distB="0" distL="114300" distR="114300" simplePos="0" relativeHeight="251658272" behindDoc="0" locked="0" layoutInCell="1" allowOverlap="1" wp14:anchorId="739E77C2" wp14:editId="3497FAF1">
            <wp:simplePos x="0" y="0"/>
            <wp:positionH relativeFrom="margin">
              <wp:align>left</wp:align>
            </wp:positionH>
            <wp:positionV relativeFrom="paragraph">
              <wp:posOffset>571500</wp:posOffset>
            </wp:positionV>
            <wp:extent cx="6353175" cy="3067050"/>
            <wp:effectExtent l="0" t="0" r="9525" b="0"/>
            <wp:wrapTopAndBottom/>
            <wp:docPr id="197" name="Graphique 197" descr="Montre le pourcentage de la population ayant un handicap visuel, intellectuel ou physique sur la population totale du même âge. Les groupes d'âge sont moins de 20 ans, de 20 à 49 ans, de 50 à 79 ans et de 80 ans et plus. L'interprétation de la figure suit dans le texte.">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D54608" w:rsidRPr="00B10919">
        <w:t xml:space="preserve">Figure </w:t>
      </w:r>
      <w:fldSimple w:instr=" SEQ Figure \* ARABIC ">
        <w:r w:rsidR="00963946">
          <w:rPr>
            <w:noProof/>
          </w:rPr>
          <w:t>2</w:t>
        </w:r>
      </w:fldSimple>
      <w:bookmarkEnd w:id="22"/>
      <w:r w:rsidR="00D54608" w:rsidRPr="00B10919">
        <w:t> </w:t>
      </w:r>
      <w:r w:rsidR="00D54608" w:rsidRPr="00B10919">
        <w:tab/>
        <w:t>Part des personnes admises mobiles au STAC dans la population de l’agglomération de Québec selon le groupe d’âge et le handicap – 2016</w:t>
      </w:r>
      <w:bookmarkEnd w:id="23"/>
      <w:r w:rsidR="00D54608" w:rsidRPr="00B10919">
        <w:t xml:space="preserve"> </w:t>
      </w:r>
      <w:r w:rsidR="0031609B" w:rsidRPr="00B10919">
        <w:t>–</w:t>
      </w:r>
      <w:r w:rsidR="0031609B">
        <w:t xml:space="preserve"> </w:t>
      </w:r>
      <w:r w:rsidR="00D54608" w:rsidRPr="00B10919">
        <w:t>STAC</w:t>
      </w:r>
      <w:bookmarkEnd w:id="24"/>
    </w:p>
    <w:p w14:paraId="0EAFDE16" w14:textId="5246A6B4" w:rsidR="0031609B" w:rsidRDefault="0031609B" w:rsidP="007915A4">
      <w:pPr>
        <w:spacing w:before="480" w:after="120" w:line="276" w:lineRule="auto"/>
        <w:rPr>
          <w:rFonts w:ascii="Arial" w:eastAsia="Calibri" w:hAnsi="Arial" w:cs="Arial"/>
        </w:rPr>
        <w:sectPr w:rsidR="0031609B" w:rsidSect="00483549">
          <w:type w:val="continuous"/>
          <w:pgSz w:w="12240" w:h="15840" w:code="1"/>
          <w:pgMar w:top="1440" w:right="964" w:bottom="1588" w:left="964" w:header="708" w:footer="708" w:gutter="0"/>
          <w:cols w:space="708"/>
          <w:docGrid w:linePitch="360"/>
        </w:sectPr>
      </w:pPr>
    </w:p>
    <w:p w14:paraId="42E4E3D6" w14:textId="0BE7BD26" w:rsidR="00E12595" w:rsidRPr="00B10919" w:rsidRDefault="0031609B" w:rsidP="00F90F1C">
      <w:pPr>
        <w:spacing w:before="720" w:after="0" w:line="276" w:lineRule="auto"/>
        <w:rPr>
          <w:rFonts w:ascii="Arial" w:eastAsia="Calibri" w:hAnsi="Arial" w:cs="Arial"/>
        </w:rPr>
      </w:pPr>
      <w:r>
        <w:rPr>
          <w:rFonts w:ascii="Arial" w:eastAsia="Calibri" w:hAnsi="Arial" w:cs="Arial"/>
        </w:rPr>
        <w:t>L</w:t>
      </w:r>
      <w:r w:rsidR="00E12595" w:rsidRPr="00B10919">
        <w:rPr>
          <w:rFonts w:ascii="Arial" w:eastAsia="Calibri" w:hAnsi="Arial" w:cs="Arial"/>
        </w:rPr>
        <w:t xml:space="preserve">a figure 2 montre que plus elles sont âgées, plus la part des personnes utilisant les services du STAC dans la population augmente. Les clients de moins de 20 ans représentent moins de 0,2 % de la population de leur âge. Les </w:t>
      </w:r>
      <w:r w:rsidR="003520A9">
        <w:rPr>
          <w:rFonts w:ascii="Arial" w:eastAsia="Calibri" w:hAnsi="Arial" w:cs="Arial"/>
        </w:rPr>
        <w:t xml:space="preserve">personnes de </w:t>
      </w:r>
      <w:r w:rsidR="00E12595" w:rsidRPr="00B10919">
        <w:rPr>
          <w:rFonts w:ascii="Arial" w:eastAsia="Calibri" w:hAnsi="Arial" w:cs="Arial"/>
        </w:rPr>
        <w:t xml:space="preserve">plus de 80 ans </w:t>
      </w:r>
      <w:r w:rsidR="003520A9">
        <w:rPr>
          <w:rFonts w:ascii="Arial" w:eastAsia="Calibri" w:hAnsi="Arial" w:cs="Arial"/>
        </w:rPr>
        <w:t xml:space="preserve">utilisant les services du STAC </w:t>
      </w:r>
      <w:r w:rsidR="00E12595" w:rsidRPr="00B10919">
        <w:rPr>
          <w:rFonts w:ascii="Arial" w:eastAsia="Calibri" w:hAnsi="Arial" w:cs="Arial"/>
        </w:rPr>
        <w:t>représentent p</w:t>
      </w:r>
      <w:r w:rsidR="003520A9">
        <w:rPr>
          <w:rFonts w:ascii="Arial" w:eastAsia="Calibri" w:hAnsi="Arial" w:cs="Arial"/>
        </w:rPr>
        <w:t>lus de 5 % des gens du même âge dans la population.</w:t>
      </w:r>
      <w:r w:rsidR="00E12595" w:rsidRPr="00B10919">
        <w:rPr>
          <w:rFonts w:ascii="Arial" w:eastAsia="Calibri" w:hAnsi="Arial" w:cs="Arial"/>
        </w:rPr>
        <w:t xml:space="preserve"> </w:t>
      </w:r>
    </w:p>
    <w:p w14:paraId="620552FF" w14:textId="5D3E5AD2" w:rsidR="00E12595" w:rsidRPr="00B10919" w:rsidRDefault="00E12595" w:rsidP="00F90F1C">
      <w:pPr>
        <w:spacing w:before="600" w:after="0" w:line="276" w:lineRule="auto"/>
        <w:rPr>
          <w:rFonts w:ascii="Arial" w:eastAsia="Calibri" w:hAnsi="Arial" w:cs="Arial"/>
        </w:rPr>
      </w:pPr>
      <w:r w:rsidRPr="00B10919">
        <w:rPr>
          <w:rFonts w:ascii="Arial" w:eastAsia="Calibri" w:hAnsi="Arial" w:cs="Arial"/>
        </w:rPr>
        <w:t>Peu importe le groupe d’âge, les personnes avec des limitations intellectuelles utilisant le STAC représentent moins de 0,3 % de la population du même âge jusqu’à l’âge de 80 ans.</w:t>
      </w:r>
      <w:r w:rsidR="00CE618B">
        <w:rPr>
          <w:rFonts w:ascii="Arial" w:eastAsia="Calibri" w:hAnsi="Arial" w:cs="Arial"/>
        </w:rPr>
        <w:t xml:space="preserve"> E</w:t>
      </w:r>
      <w:r w:rsidRPr="00B10919">
        <w:rPr>
          <w:rFonts w:ascii="Arial" w:eastAsia="Calibri" w:hAnsi="Arial" w:cs="Arial"/>
        </w:rPr>
        <w:t>lles comptent pour 0,6 % des personnes de 80 ans et plus. Les limitations physiques apparaissent comme la principale raison de la croissance des admissions au STAC avec l’avancée en âge.</w:t>
      </w:r>
    </w:p>
    <w:p w14:paraId="014DDAB4" w14:textId="08E32FE0" w:rsidR="00AA32F0" w:rsidRDefault="00AA32F0" w:rsidP="00587395">
      <w:pPr>
        <w:spacing w:after="0" w:line="276" w:lineRule="auto"/>
        <w:rPr>
          <w:rFonts w:ascii="Arial" w:eastAsia="Calibri" w:hAnsi="Arial" w:cs="Arial"/>
        </w:rPr>
      </w:pPr>
      <w:r>
        <w:rPr>
          <w:rFonts w:ascii="Arial" w:eastAsia="Calibri" w:hAnsi="Arial" w:cs="Arial"/>
        </w:rPr>
        <w:br w:type="page"/>
      </w:r>
    </w:p>
    <w:p w14:paraId="0EB0487E" w14:textId="77777777" w:rsidR="00E12595" w:rsidRPr="00B10919" w:rsidRDefault="00E12595" w:rsidP="00587395">
      <w:pPr>
        <w:spacing w:after="0" w:line="276" w:lineRule="auto"/>
        <w:rPr>
          <w:rFonts w:ascii="Arial" w:eastAsia="Calibri" w:hAnsi="Arial" w:cs="Arial"/>
        </w:rPr>
        <w:sectPr w:rsidR="00E12595" w:rsidRPr="00B10919" w:rsidSect="0031609B">
          <w:type w:val="continuous"/>
          <w:pgSz w:w="12240" w:h="15840" w:code="1"/>
          <w:pgMar w:top="1440" w:right="964" w:bottom="1588" w:left="964" w:header="708" w:footer="708" w:gutter="0"/>
          <w:cols w:num="2" w:space="708"/>
          <w:docGrid w:linePitch="360"/>
        </w:sectPr>
      </w:pPr>
    </w:p>
    <w:p w14:paraId="22CBEB9B" w14:textId="69A58B7C" w:rsidR="00D54608" w:rsidRPr="00B10919" w:rsidRDefault="00D54608" w:rsidP="002777CB">
      <w:pPr>
        <w:pStyle w:val="Nomdetableau"/>
        <w:spacing w:after="360"/>
      </w:pPr>
      <w:bookmarkStart w:id="25" w:name="_Ref499883783"/>
      <w:bookmarkStart w:id="26" w:name="_Toc499812079"/>
      <w:bookmarkStart w:id="27" w:name="_Toc13836484"/>
      <w:bookmarkStart w:id="28" w:name="_Toc18999265"/>
      <w:bookmarkStart w:id="29" w:name="_Toc19879513"/>
      <w:r w:rsidRPr="00B10919">
        <w:lastRenderedPageBreak/>
        <w:t xml:space="preserve">Tableau </w:t>
      </w:r>
      <w:fldSimple w:instr=" SEQ Tableau \* ARABIC ">
        <w:r w:rsidR="00963946">
          <w:rPr>
            <w:noProof/>
          </w:rPr>
          <w:t>4</w:t>
        </w:r>
      </w:fldSimple>
      <w:bookmarkEnd w:id="25"/>
      <w:r w:rsidRPr="00B10919">
        <w:t> </w:t>
      </w:r>
      <w:r w:rsidRPr="00B10919">
        <w:tab/>
        <w:t xml:space="preserve">Nombre de personnes admises mobiles et de déplacements annuels par </w:t>
      </w:r>
      <w:r w:rsidR="004C28B1">
        <w:tab/>
      </w:r>
      <w:r w:rsidRPr="00B10919">
        <w:t>groupe d’âge – 2016</w:t>
      </w:r>
      <w:bookmarkEnd w:id="26"/>
      <w:r w:rsidRPr="00B10919">
        <w:t xml:space="preserve"> </w:t>
      </w:r>
      <w:r w:rsidR="00295EB5" w:rsidRPr="00B10919">
        <w:t>–</w:t>
      </w:r>
      <w:r w:rsidRPr="00B10919">
        <w:t xml:space="preserve"> STAC</w:t>
      </w:r>
      <w:bookmarkEnd w:id="27"/>
      <w:bookmarkEnd w:id="28"/>
      <w:bookmarkEnd w:id="29"/>
    </w:p>
    <w:tbl>
      <w:tblPr>
        <w:tblW w:w="9209" w:type="dxa"/>
        <w:jc w:val="center"/>
        <w:tblLayout w:type="fixed"/>
        <w:tblCellMar>
          <w:left w:w="70" w:type="dxa"/>
          <w:right w:w="70" w:type="dxa"/>
        </w:tblCellMar>
        <w:tblLook w:val="06A0" w:firstRow="1" w:lastRow="0" w:firstColumn="1" w:lastColumn="0" w:noHBand="1" w:noVBand="1"/>
        <w:tblDescription w:val="Tableau présentant la répartition en nombre et en pourcentage des personnes mobiles admses selon le groupe d'âge: moins de 20 ans. de 20 à 49 ans, de 50 à 79 ans et de 80 ans et plus. Les résultats sont discutés dans le texte."/>
      </w:tblPr>
      <w:tblGrid>
        <w:gridCol w:w="2269"/>
        <w:gridCol w:w="3470"/>
        <w:gridCol w:w="3470"/>
      </w:tblGrid>
      <w:tr w:rsidR="00D54608" w:rsidRPr="00B10919" w14:paraId="72D2D5BF" w14:textId="77777777" w:rsidTr="00AA32F0">
        <w:trPr>
          <w:cantSplit/>
          <w:trHeight w:val="296"/>
          <w:tblHeader/>
          <w:jc w:val="center"/>
        </w:trPr>
        <w:tc>
          <w:tcPr>
            <w:tcW w:w="2269" w:type="dxa"/>
            <w:tcBorders>
              <w:top w:val="single" w:sz="4" w:space="0" w:color="auto"/>
              <w:left w:val="single" w:sz="4" w:space="0" w:color="auto"/>
              <w:bottom w:val="single" w:sz="4" w:space="0" w:color="auto"/>
              <w:right w:val="single" w:sz="4" w:space="0" w:color="auto"/>
            </w:tcBorders>
            <w:shd w:val="clear" w:color="auto" w:fill="FFC000"/>
            <w:noWrap/>
          </w:tcPr>
          <w:p w14:paraId="041A6657" w14:textId="77777777" w:rsidR="00D54608" w:rsidRPr="00B10919" w:rsidRDefault="00C145C3" w:rsidP="006B6B3C">
            <w:pPr>
              <w:spacing w:before="60" w:after="60" w:line="276" w:lineRule="auto"/>
              <w:rPr>
                <w:rFonts w:ascii="Arial" w:eastAsia="Calibri" w:hAnsi="Arial" w:cs="Arial"/>
                <w:b/>
              </w:rPr>
            </w:pPr>
            <w:r w:rsidRPr="00B10919">
              <w:rPr>
                <w:rFonts w:ascii="Arial" w:eastAsia="Calibri" w:hAnsi="Arial" w:cs="Arial"/>
                <w:b/>
              </w:rPr>
              <w:t>Groupe d’âge</w:t>
            </w:r>
          </w:p>
        </w:tc>
        <w:tc>
          <w:tcPr>
            <w:tcW w:w="3470" w:type="dxa"/>
            <w:tcBorders>
              <w:top w:val="single" w:sz="4" w:space="0" w:color="auto"/>
              <w:left w:val="nil"/>
              <w:bottom w:val="single" w:sz="4" w:space="0" w:color="auto"/>
              <w:right w:val="single" w:sz="4" w:space="0" w:color="auto"/>
            </w:tcBorders>
            <w:shd w:val="clear" w:color="auto" w:fill="4A4A49"/>
            <w:noWrap/>
          </w:tcPr>
          <w:p w14:paraId="03D4CC19" w14:textId="20D6C5B5" w:rsidR="00D54608" w:rsidRPr="00B10919" w:rsidRDefault="00D54608" w:rsidP="00106109">
            <w:pPr>
              <w:tabs>
                <w:tab w:val="left" w:pos="79"/>
                <w:tab w:val="left" w:pos="363"/>
                <w:tab w:val="left" w:pos="1772"/>
              </w:tabs>
              <w:spacing w:before="60" w:after="0" w:line="276" w:lineRule="auto"/>
              <w:rPr>
                <w:rFonts w:ascii="Arial" w:eastAsia="Calibri" w:hAnsi="Arial" w:cs="Arial"/>
                <w:b/>
                <w:color w:val="FFFFFF" w:themeColor="background1"/>
              </w:rPr>
            </w:pPr>
            <w:r w:rsidRPr="00B10919">
              <w:rPr>
                <w:rFonts w:ascii="Arial" w:eastAsia="Calibri" w:hAnsi="Arial" w:cs="Arial"/>
                <w:b/>
                <w:color w:val="FFFFFF" w:themeColor="background1"/>
              </w:rPr>
              <w:t>Personnes admises mobiles</w:t>
            </w:r>
            <w:r w:rsidR="00C145C3" w:rsidRPr="00B10919">
              <w:rPr>
                <w:rFonts w:ascii="Arial" w:eastAsia="Calibri" w:hAnsi="Arial" w:cs="Arial"/>
                <w:b/>
                <w:color w:val="FFFFFF" w:themeColor="background1"/>
              </w:rPr>
              <w:br/>
            </w:r>
            <w:r w:rsidR="00C145C3" w:rsidRPr="00B10919">
              <w:rPr>
                <w:rFonts w:ascii="Arial" w:eastAsia="Calibri" w:hAnsi="Arial" w:cs="Arial"/>
                <w:b/>
                <w:color w:val="FFFFFF" w:themeColor="background1"/>
              </w:rPr>
              <w:tab/>
            </w:r>
            <w:r w:rsidR="00C145C3" w:rsidRPr="00B10919">
              <w:rPr>
                <w:rFonts w:ascii="Arial" w:eastAsia="Calibri" w:hAnsi="Arial" w:cs="Arial"/>
                <w:b/>
                <w:color w:val="FFFFFF" w:themeColor="background1"/>
              </w:rPr>
              <w:tab/>
              <w:t>Nombre</w:t>
            </w:r>
            <w:r w:rsidR="00C145C3" w:rsidRPr="00B10919">
              <w:rPr>
                <w:rFonts w:ascii="Arial" w:eastAsia="Calibri" w:hAnsi="Arial" w:cs="Arial"/>
                <w:b/>
                <w:color w:val="FFFFFF" w:themeColor="background1"/>
              </w:rPr>
              <w:tab/>
              <w:t>(%)</w:t>
            </w:r>
          </w:p>
        </w:tc>
        <w:tc>
          <w:tcPr>
            <w:tcW w:w="3470" w:type="dxa"/>
            <w:tcBorders>
              <w:top w:val="single" w:sz="4" w:space="0" w:color="auto"/>
              <w:left w:val="nil"/>
              <w:bottom w:val="single" w:sz="4" w:space="0" w:color="auto"/>
              <w:right w:val="single" w:sz="4" w:space="0" w:color="auto"/>
            </w:tcBorders>
            <w:shd w:val="clear" w:color="auto" w:fill="000000" w:themeFill="text1"/>
            <w:noWrap/>
          </w:tcPr>
          <w:p w14:paraId="15A6848F" w14:textId="697DF96D" w:rsidR="00D54608" w:rsidRPr="00B10919" w:rsidRDefault="00D54608" w:rsidP="00641F71">
            <w:pPr>
              <w:tabs>
                <w:tab w:val="left" w:pos="778"/>
              </w:tabs>
              <w:spacing w:before="60" w:after="60" w:line="276" w:lineRule="auto"/>
              <w:jc w:val="center"/>
              <w:rPr>
                <w:rFonts w:ascii="Arial" w:eastAsia="Calibri" w:hAnsi="Arial" w:cs="Arial"/>
                <w:b/>
                <w:color w:val="FFFFFF" w:themeColor="background1"/>
              </w:rPr>
            </w:pPr>
            <w:r w:rsidRPr="00B10919">
              <w:rPr>
                <w:rFonts w:ascii="Arial" w:eastAsia="Calibri" w:hAnsi="Arial" w:cs="Arial"/>
                <w:b/>
                <w:color w:val="FFFFFF" w:themeColor="background1"/>
              </w:rPr>
              <w:t>Déplacements</w:t>
            </w:r>
          </w:p>
          <w:p w14:paraId="303816E3" w14:textId="77777777" w:rsidR="00C145C3" w:rsidRPr="00B10919" w:rsidRDefault="00C145C3" w:rsidP="00106109">
            <w:pPr>
              <w:tabs>
                <w:tab w:val="left" w:pos="353"/>
                <w:tab w:val="left" w:pos="2269"/>
              </w:tabs>
              <w:spacing w:before="60" w:after="0" w:line="276" w:lineRule="auto"/>
              <w:rPr>
                <w:rFonts w:ascii="Arial" w:eastAsia="Calibri" w:hAnsi="Arial" w:cs="Arial"/>
                <w:b/>
                <w:color w:val="FFFFFF" w:themeColor="background1"/>
              </w:rPr>
            </w:pPr>
            <w:r w:rsidRPr="00B10919">
              <w:rPr>
                <w:rFonts w:ascii="Arial" w:eastAsia="Calibri" w:hAnsi="Arial" w:cs="Arial"/>
                <w:b/>
                <w:color w:val="FFFFFF" w:themeColor="background1"/>
              </w:rPr>
              <w:tab/>
              <w:t xml:space="preserve">Nombre </w:t>
            </w:r>
            <w:r w:rsidRPr="00B10919">
              <w:rPr>
                <w:rFonts w:ascii="Arial" w:eastAsia="Calibri" w:hAnsi="Arial" w:cs="Arial"/>
                <w:b/>
                <w:color w:val="FFFFFF" w:themeColor="background1"/>
              </w:rPr>
              <w:tab/>
              <w:t>(%)</w:t>
            </w:r>
          </w:p>
        </w:tc>
      </w:tr>
      <w:tr w:rsidR="00D54608" w:rsidRPr="00B10919" w14:paraId="174D8E6E" w14:textId="77777777" w:rsidTr="00AA32F0">
        <w:trPr>
          <w:trHeight w:val="300"/>
          <w:tblHeader/>
          <w:jc w:val="center"/>
        </w:trPr>
        <w:tc>
          <w:tcPr>
            <w:tcW w:w="2269" w:type="dxa"/>
            <w:tcBorders>
              <w:top w:val="single" w:sz="4" w:space="0" w:color="auto"/>
              <w:left w:val="single" w:sz="4" w:space="0" w:color="auto"/>
            </w:tcBorders>
            <w:shd w:val="clear" w:color="auto" w:fill="FFFFFF"/>
            <w:noWrap/>
          </w:tcPr>
          <w:p w14:paraId="1D5EE954"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Moins de 20 ans</w:t>
            </w:r>
          </w:p>
        </w:tc>
        <w:tc>
          <w:tcPr>
            <w:tcW w:w="3470" w:type="dxa"/>
            <w:tcBorders>
              <w:top w:val="single" w:sz="4" w:space="0" w:color="auto"/>
            </w:tcBorders>
            <w:shd w:val="clear" w:color="auto" w:fill="FFFFFF"/>
            <w:noWrap/>
          </w:tcPr>
          <w:p w14:paraId="5D29EACB" w14:textId="381E1409" w:rsidR="00D54608" w:rsidRPr="00B10919" w:rsidRDefault="00AF2749" w:rsidP="00AF2749">
            <w:pPr>
              <w:tabs>
                <w:tab w:val="right" w:pos="921"/>
                <w:tab w:val="right" w:pos="2400"/>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208</w:t>
            </w:r>
            <w:r w:rsidR="004C28B1">
              <w:rPr>
                <w:rFonts w:ascii="Arial" w:eastAsia="Calibri" w:hAnsi="Arial" w:cs="Arial"/>
              </w:rPr>
              <w:tab/>
            </w:r>
            <w:r w:rsidR="00D54608" w:rsidRPr="00B10919">
              <w:rPr>
                <w:rFonts w:ascii="Arial" w:eastAsia="Calibri" w:hAnsi="Arial" w:cs="Arial"/>
              </w:rPr>
              <w:t>(3,2 %)</w:t>
            </w:r>
          </w:p>
        </w:tc>
        <w:tc>
          <w:tcPr>
            <w:tcW w:w="3470" w:type="dxa"/>
            <w:tcBorders>
              <w:top w:val="single" w:sz="4" w:space="0" w:color="auto"/>
              <w:right w:val="single" w:sz="4" w:space="0" w:color="auto"/>
            </w:tcBorders>
            <w:shd w:val="clear" w:color="auto" w:fill="FFFFFF"/>
            <w:noWrap/>
          </w:tcPr>
          <w:p w14:paraId="2C215F30" w14:textId="69A8F467"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15 281</w:t>
            </w:r>
            <w:r w:rsidR="00D54608" w:rsidRPr="00B10919">
              <w:rPr>
                <w:rFonts w:ascii="Arial" w:eastAsia="Calibri" w:hAnsi="Arial" w:cs="Arial"/>
              </w:rPr>
              <w:tab/>
              <w:t>(1,9 %)</w:t>
            </w:r>
          </w:p>
        </w:tc>
      </w:tr>
      <w:tr w:rsidR="00D54608" w:rsidRPr="00B10919" w14:paraId="7C85B666" w14:textId="77777777" w:rsidTr="00AA32F0">
        <w:trPr>
          <w:trHeight w:val="300"/>
          <w:tblHeader/>
          <w:jc w:val="center"/>
        </w:trPr>
        <w:tc>
          <w:tcPr>
            <w:tcW w:w="2269" w:type="dxa"/>
            <w:tcBorders>
              <w:left w:val="single" w:sz="4" w:space="0" w:color="auto"/>
            </w:tcBorders>
            <w:shd w:val="clear" w:color="auto" w:fill="D9D9D9"/>
            <w:noWrap/>
          </w:tcPr>
          <w:p w14:paraId="155DCB36"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De 20 à 49 ans</w:t>
            </w:r>
          </w:p>
        </w:tc>
        <w:tc>
          <w:tcPr>
            <w:tcW w:w="3470" w:type="dxa"/>
            <w:shd w:val="clear" w:color="auto" w:fill="D9D9D9"/>
            <w:noWrap/>
          </w:tcPr>
          <w:p w14:paraId="4A498167" w14:textId="40587577" w:rsidR="00D54608" w:rsidRPr="00B10919" w:rsidRDefault="00AF2749" w:rsidP="00AF2749">
            <w:pPr>
              <w:tabs>
                <w:tab w:val="right" w:pos="921"/>
                <w:tab w:val="right" w:pos="2400"/>
                <w:tab w:val="right" w:pos="25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1</w:t>
            </w:r>
            <w:r>
              <w:rPr>
                <w:rFonts w:ascii="Arial" w:eastAsia="Calibri" w:hAnsi="Arial" w:cs="Arial"/>
              </w:rPr>
              <w:t> </w:t>
            </w:r>
            <w:r w:rsidR="00D54608" w:rsidRPr="00B10919">
              <w:rPr>
                <w:rFonts w:ascii="Arial" w:eastAsia="Calibri" w:hAnsi="Arial" w:cs="Arial"/>
              </w:rPr>
              <w:t>223</w:t>
            </w:r>
            <w:r>
              <w:rPr>
                <w:rFonts w:ascii="Arial" w:eastAsia="Calibri" w:hAnsi="Arial" w:cs="Arial"/>
              </w:rPr>
              <w:tab/>
            </w:r>
            <w:r w:rsidR="00D54608" w:rsidRPr="00B10919">
              <w:rPr>
                <w:rFonts w:ascii="Arial" w:eastAsia="Calibri" w:hAnsi="Arial" w:cs="Arial"/>
              </w:rPr>
              <w:t>(18,8 %)</w:t>
            </w:r>
          </w:p>
        </w:tc>
        <w:tc>
          <w:tcPr>
            <w:tcW w:w="3470" w:type="dxa"/>
            <w:tcBorders>
              <w:right w:val="single" w:sz="4" w:space="0" w:color="auto"/>
            </w:tcBorders>
            <w:shd w:val="clear" w:color="auto" w:fill="D9D9D9"/>
            <w:noWrap/>
          </w:tcPr>
          <w:p w14:paraId="00F61B66" w14:textId="67EDFFEE"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306</w:t>
            </w:r>
            <w:r>
              <w:rPr>
                <w:rFonts w:ascii="Arial" w:eastAsia="Calibri" w:hAnsi="Arial" w:cs="Arial"/>
              </w:rPr>
              <w:t> </w:t>
            </w:r>
            <w:r w:rsidR="00D54608" w:rsidRPr="00B10919">
              <w:rPr>
                <w:rFonts w:ascii="Arial" w:eastAsia="Calibri" w:hAnsi="Arial" w:cs="Arial"/>
              </w:rPr>
              <w:t>784</w:t>
            </w:r>
            <w:r>
              <w:rPr>
                <w:rFonts w:ascii="Arial" w:eastAsia="Calibri" w:hAnsi="Arial" w:cs="Arial"/>
              </w:rPr>
              <w:tab/>
            </w:r>
            <w:r w:rsidR="00D54608" w:rsidRPr="00B10919">
              <w:rPr>
                <w:rFonts w:ascii="Arial" w:eastAsia="Calibri" w:hAnsi="Arial" w:cs="Arial"/>
              </w:rPr>
              <w:t>(38,1 %)</w:t>
            </w:r>
          </w:p>
        </w:tc>
      </w:tr>
      <w:tr w:rsidR="00D54608" w:rsidRPr="00B10919" w14:paraId="1CA1A5D6" w14:textId="77777777" w:rsidTr="00AA32F0">
        <w:trPr>
          <w:trHeight w:val="300"/>
          <w:tblHeader/>
          <w:jc w:val="center"/>
        </w:trPr>
        <w:tc>
          <w:tcPr>
            <w:tcW w:w="2269" w:type="dxa"/>
            <w:tcBorders>
              <w:left w:val="single" w:sz="4" w:space="0" w:color="auto"/>
            </w:tcBorders>
            <w:shd w:val="clear" w:color="auto" w:fill="FFFFFF"/>
            <w:noWrap/>
          </w:tcPr>
          <w:p w14:paraId="30B3568D"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De 50 à 79 ans</w:t>
            </w:r>
          </w:p>
        </w:tc>
        <w:tc>
          <w:tcPr>
            <w:tcW w:w="3470" w:type="dxa"/>
            <w:shd w:val="clear" w:color="auto" w:fill="FFFFFF"/>
            <w:noWrap/>
          </w:tcPr>
          <w:p w14:paraId="6B0C2906" w14:textId="6BC746C4" w:rsidR="00D54608" w:rsidRPr="00B10919" w:rsidRDefault="00AF2749" w:rsidP="00AF2749">
            <w:pPr>
              <w:tabs>
                <w:tab w:val="right" w:pos="921"/>
                <w:tab w:val="right" w:pos="1275"/>
                <w:tab w:val="right" w:pos="2400"/>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3</w:t>
            </w:r>
            <w:r>
              <w:rPr>
                <w:rFonts w:ascii="Arial" w:eastAsia="Calibri" w:hAnsi="Arial" w:cs="Arial"/>
              </w:rPr>
              <w:t> </w:t>
            </w:r>
            <w:r w:rsidR="00D54608" w:rsidRPr="00B10919">
              <w:rPr>
                <w:rFonts w:ascii="Arial" w:eastAsia="Calibri" w:hAnsi="Arial" w:cs="Arial"/>
              </w:rPr>
              <w:t>354</w:t>
            </w:r>
            <w:r>
              <w:rPr>
                <w:rFonts w:ascii="Arial" w:eastAsia="Calibri" w:hAnsi="Arial" w:cs="Arial"/>
              </w:rPr>
              <w:tab/>
            </w:r>
            <w:r>
              <w:rPr>
                <w:rFonts w:ascii="Arial" w:eastAsia="Calibri" w:hAnsi="Arial" w:cs="Arial"/>
              </w:rPr>
              <w:tab/>
            </w:r>
            <w:r w:rsidR="00D54608" w:rsidRPr="00B10919">
              <w:rPr>
                <w:rFonts w:ascii="Arial" w:eastAsia="Calibri" w:hAnsi="Arial" w:cs="Arial"/>
              </w:rPr>
              <w:t>(51,6 %)</w:t>
            </w:r>
          </w:p>
        </w:tc>
        <w:tc>
          <w:tcPr>
            <w:tcW w:w="3470" w:type="dxa"/>
            <w:tcBorders>
              <w:right w:val="single" w:sz="4" w:space="0" w:color="auto"/>
            </w:tcBorders>
            <w:shd w:val="clear" w:color="auto" w:fill="FFFFFF"/>
            <w:noWrap/>
          </w:tcPr>
          <w:p w14:paraId="4C8EC829" w14:textId="30804499"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401</w:t>
            </w:r>
            <w:r>
              <w:rPr>
                <w:rFonts w:ascii="Arial" w:eastAsia="Calibri" w:hAnsi="Arial" w:cs="Arial"/>
              </w:rPr>
              <w:t> </w:t>
            </w:r>
            <w:r w:rsidR="00D54608" w:rsidRPr="00B10919">
              <w:rPr>
                <w:rFonts w:ascii="Arial" w:eastAsia="Calibri" w:hAnsi="Arial" w:cs="Arial"/>
              </w:rPr>
              <w:t>178</w:t>
            </w:r>
            <w:r>
              <w:rPr>
                <w:rFonts w:ascii="Arial" w:eastAsia="Calibri" w:hAnsi="Arial" w:cs="Arial"/>
              </w:rPr>
              <w:tab/>
            </w:r>
            <w:r w:rsidR="00D54608" w:rsidRPr="00B10919">
              <w:rPr>
                <w:rFonts w:ascii="Arial" w:eastAsia="Calibri" w:hAnsi="Arial" w:cs="Arial"/>
              </w:rPr>
              <w:t>(49,8 %)</w:t>
            </w:r>
          </w:p>
        </w:tc>
      </w:tr>
      <w:tr w:rsidR="00D54608" w:rsidRPr="00B10919" w14:paraId="10590820" w14:textId="77777777" w:rsidTr="00AA32F0">
        <w:trPr>
          <w:trHeight w:val="300"/>
          <w:tblHeader/>
          <w:jc w:val="center"/>
        </w:trPr>
        <w:tc>
          <w:tcPr>
            <w:tcW w:w="2269" w:type="dxa"/>
            <w:tcBorders>
              <w:left w:val="single" w:sz="4" w:space="0" w:color="auto"/>
            </w:tcBorders>
            <w:shd w:val="clear" w:color="auto" w:fill="D9D9D9"/>
            <w:noWrap/>
          </w:tcPr>
          <w:p w14:paraId="0063CD86"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80 ans et plus</w:t>
            </w:r>
          </w:p>
        </w:tc>
        <w:tc>
          <w:tcPr>
            <w:tcW w:w="3470" w:type="dxa"/>
            <w:shd w:val="clear" w:color="auto" w:fill="D9D9D9"/>
            <w:noWrap/>
          </w:tcPr>
          <w:p w14:paraId="0FD04BCC" w14:textId="443E8D8B" w:rsidR="00D54608" w:rsidRPr="00B10919" w:rsidRDefault="00AF2749" w:rsidP="00AF2749">
            <w:pPr>
              <w:tabs>
                <w:tab w:val="right" w:pos="921"/>
                <w:tab w:val="right" w:pos="1275"/>
                <w:tab w:val="right" w:pos="2400"/>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1</w:t>
            </w:r>
            <w:r>
              <w:rPr>
                <w:rFonts w:ascii="Arial" w:eastAsia="Calibri" w:hAnsi="Arial" w:cs="Arial"/>
              </w:rPr>
              <w:t> </w:t>
            </w:r>
            <w:r w:rsidR="00D54608" w:rsidRPr="00B10919">
              <w:rPr>
                <w:rFonts w:ascii="Arial" w:eastAsia="Calibri" w:hAnsi="Arial" w:cs="Arial"/>
              </w:rPr>
              <w:t>693</w:t>
            </w:r>
            <w:r>
              <w:rPr>
                <w:rFonts w:ascii="Arial" w:eastAsia="Calibri" w:hAnsi="Arial" w:cs="Arial"/>
              </w:rPr>
              <w:tab/>
            </w:r>
            <w:r>
              <w:rPr>
                <w:rFonts w:ascii="Arial" w:eastAsia="Calibri" w:hAnsi="Arial" w:cs="Arial"/>
              </w:rPr>
              <w:tab/>
            </w:r>
            <w:r w:rsidR="00D54608" w:rsidRPr="00B10919">
              <w:rPr>
                <w:rFonts w:ascii="Arial" w:eastAsia="Calibri" w:hAnsi="Arial" w:cs="Arial"/>
              </w:rPr>
              <w:t>(26,0 %)</w:t>
            </w:r>
          </w:p>
        </w:tc>
        <w:tc>
          <w:tcPr>
            <w:tcW w:w="3470" w:type="dxa"/>
            <w:tcBorders>
              <w:right w:val="single" w:sz="4" w:space="0" w:color="auto"/>
            </w:tcBorders>
            <w:shd w:val="clear" w:color="auto" w:fill="D9D9D9"/>
            <w:noWrap/>
          </w:tcPr>
          <w:p w14:paraId="44F89AD7" w14:textId="43D47414"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81 981</w:t>
            </w:r>
            <w:r w:rsidR="00D54608" w:rsidRPr="00B10919">
              <w:rPr>
                <w:rFonts w:ascii="Arial" w:eastAsia="Calibri" w:hAnsi="Arial" w:cs="Arial"/>
              </w:rPr>
              <w:tab/>
              <w:t>(10,2 %)</w:t>
            </w:r>
          </w:p>
        </w:tc>
      </w:tr>
      <w:tr w:rsidR="00D54608" w:rsidRPr="00B10919" w14:paraId="4330E024" w14:textId="77777777" w:rsidTr="00AA32F0">
        <w:trPr>
          <w:trHeight w:val="300"/>
          <w:tblHeader/>
          <w:jc w:val="center"/>
        </w:trPr>
        <w:tc>
          <w:tcPr>
            <w:tcW w:w="2269" w:type="dxa"/>
            <w:tcBorders>
              <w:left w:val="single" w:sz="4" w:space="0" w:color="auto"/>
            </w:tcBorders>
            <w:shd w:val="clear" w:color="auto" w:fill="FFFFFF"/>
            <w:noWrap/>
          </w:tcPr>
          <w:p w14:paraId="42996D65"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Inconnu</w:t>
            </w:r>
          </w:p>
        </w:tc>
        <w:tc>
          <w:tcPr>
            <w:tcW w:w="3470" w:type="dxa"/>
            <w:shd w:val="clear" w:color="auto" w:fill="FFFFFF"/>
            <w:noWrap/>
          </w:tcPr>
          <w:p w14:paraId="13069742" w14:textId="1EC051EF" w:rsidR="00D54608" w:rsidRPr="00B10919" w:rsidRDefault="00AF2749" w:rsidP="00AF2749">
            <w:pPr>
              <w:tabs>
                <w:tab w:val="right" w:pos="921"/>
                <w:tab w:val="right" w:pos="1275"/>
                <w:tab w:val="right" w:pos="2400"/>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27</w:t>
            </w:r>
            <w:r>
              <w:rPr>
                <w:rFonts w:ascii="Arial" w:eastAsia="Calibri" w:hAnsi="Arial" w:cs="Arial"/>
              </w:rPr>
              <w:tab/>
            </w:r>
            <w:r>
              <w:rPr>
                <w:rFonts w:ascii="Arial" w:eastAsia="Calibri" w:hAnsi="Arial" w:cs="Arial"/>
              </w:rPr>
              <w:tab/>
            </w:r>
            <w:r w:rsidR="00D54608" w:rsidRPr="00B10919">
              <w:rPr>
                <w:rFonts w:ascii="Arial" w:eastAsia="Calibri" w:hAnsi="Arial" w:cs="Arial"/>
              </w:rPr>
              <w:t>(0,4 %)</w:t>
            </w:r>
          </w:p>
        </w:tc>
        <w:tc>
          <w:tcPr>
            <w:tcW w:w="3470" w:type="dxa"/>
            <w:tcBorders>
              <w:right w:val="single" w:sz="4" w:space="0" w:color="auto"/>
            </w:tcBorders>
            <w:shd w:val="clear" w:color="auto" w:fill="FFFFFF"/>
            <w:noWrap/>
          </w:tcPr>
          <w:p w14:paraId="7EE5711A" w14:textId="7167A762"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885</w:t>
            </w:r>
            <w:r>
              <w:rPr>
                <w:rFonts w:ascii="Arial" w:eastAsia="Calibri" w:hAnsi="Arial" w:cs="Arial"/>
              </w:rPr>
              <w:tab/>
            </w:r>
            <w:r w:rsidR="00D54608" w:rsidRPr="00B10919">
              <w:rPr>
                <w:rFonts w:ascii="Arial" w:eastAsia="Calibri" w:hAnsi="Arial" w:cs="Arial"/>
              </w:rPr>
              <w:t>(0,1 %)</w:t>
            </w:r>
          </w:p>
        </w:tc>
      </w:tr>
      <w:tr w:rsidR="00D54608" w:rsidRPr="00B10919" w14:paraId="7F7B6613" w14:textId="77777777" w:rsidTr="00AA32F0">
        <w:trPr>
          <w:trHeight w:val="300"/>
          <w:tblHeader/>
          <w:jc w:val="center"/>
        </w:trPr>
        <w:tc>
          <w:tcPr>
            <w:tcW w:w="2269" w:type="dxa"/>
            <w:tcBorders>
              <w:left w:val="single" w:sz="4" w:space="0" w:color="auto"/>
              <w:bottom w:val="single" w:sz="4" w:space="0" w:color="auto"/>
            </w:tcBorders>
            <w:shd w:val="clear" w:color="auto" w:fill="D9D9D9"/>
            <w:noWrap/>
          </w:tcPr>
          <w:p w14:paraId="45139BEC" w14:textId="77777777" w:rsidR="00D54608" w:rsidRPr="00B10919" w:rsidRDefault="00D54608" w:rsidP="006B6B3C">
            <w:pPr>
              <w:spacing w:before="60" w:after="60" w:line="276" w:lineRule="auto"/>
              <w:rPr>
                <w:rFonts w:ascii="Arial" w:eastAsia="Calibri" w:hAnsi="Arial" w:cs="Arial"/>
              </w:rPr>
            </w:pPr>
            <w:r w:rsidRPr="00B10919">
              <w:rPr>
                <w:rFonts w:ascii="Arial" w:eastAsia="Calibri" w:hAnsi="Arial" w:cs="Arial"/>
              </w:rPr>
              <w:t>Total</w:t>
            </w:r>
          </w:p>
        </w:tc>
        <w:tc>
          <w:tcPr>
            <w:tcW w:w="3470" w:type="dxa"/>
            <w:tcBorders>
              <w:bottom w:val="single" w:sz="4" w:space="0" w:color="auto"/>
            </w:tcBorders>
            <w:shd w:val="clear" w:color="auto" w:fill="D9D9D9"/>
            <w:noWrap/>
          </w:tcPr>
          <w:p w14:paraId="1C517438" w14:textId="04833A47" w:rsidR="00D54608" w:rsidRPr="00B10919" w:rsidRDefault="00AF2749" w:rsidP="00AF2749">
            <w:pPr>
              <w:tabs>
                <w:tab w:val="right" w:pos="921"/>
                <w:tab w:val="right" w:pos="1275"/>
                <w:tab w:val="right" w:pos="2400"/>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6</w:t>
            </w:r>
            <w:r>
              <w:rPr>
                <w:rFonts w:ascii="Arial" w:eastAsia="Calibri" w:hAnsi="Arial" w:cs="Arial"/>
              </w:rPr>
              <w:t> </w:t>
            </w:r>
            <w:r w:rsidR="00D54608" w:rsidRPr="00B10919">
              <w:rPr>
                <w:rFonts w:ascii="Arial" w:eastAsia="Calibri" w:hAnsi="Arial" w:cs="Arial"/>
              </w:rPr>
              <w:t>505</w:t>
            </w:r>
            <w:r>
              <w:rPr>
                <w:rFonts w:ascii="Arial" w:eastAsia="Calibri" w:hAnsi="Arial" w:cs="Arial"/>
              </w:rPr>
              <w:tab/>
            </w:r>
            <w:r>
              <w:rPr>
                <w:rFonts w:ascii="Arial" w:eastAsia="Calibri" w:hAnsi="Arial" w:cs="Arial"/>
              </w:rPr>
              <w:tab/>
            </w:r>
            <w:r w:rsidR="00D54608" w:rsidRPr="00B10919">
              <w:rPr>
                <w:rFonts w:ascii="Arial" w:eastAsia="Calibri" w:hAnsi="Arial" w:cs="Arial"/>
              </w:rPr>
              <w:t>(100,0 %)</w:t>
            </w:r>
          </w:p>
        </w:tc>
        <w:tc>
          <w:tcPr>
            <w:tcW w:w="3470" w:type="dxa"/>
            <w:tcBorders>
              <w:bottom w:val="single" w:sz="4" w:space="0" w:color="auto"/>
              <w:right w:val="single" w:sz="4" w:space="0" w:color="auto"/>
            </w:tcBorders>
            <w:shd w:val="clear" w:color="auto" w:fill="D9D9D9"/>
            <w:noWrap/>
          </w:tcPr>
          <w:p w14:paraId="7BE446C1" w14:textId="308D50D7" w:rsidR="00D54608" w:rsidRPr="00B10919" w:rsidRDefault="00EC5D5E" w:rsidP="00EC5D5E">
            <w:pPr>
              <w:tabs>
                <w:tab w:val="right" w:pos="1134"/>
                <w:tab w:val="right" w:pos="2835"/>
              </w:tabs>
              <w:spacing w:before="60" w:after="60" w:line="276" w:lineRule="auto"/>
              <w:rPr>
                <w:rFonts w:ascii="Arial" w:eastAsia="Calibri" w:hAnsi="Arial" w:cs="Arial"/>
              </w:rPr>
            </w:pPr>
            <w:r>
              <w:rPr>
                <w:rFonts w:ascii="Arial" w:eastAsia="Calibri" w:hAnsi="Arial" w:cs="Arial"/>
              </w:rPr>
              <w:tab/>
            </w:r>
            <w:r w:rsidR="00D54608" w:rsidRPr="00B10919">
              <w:rPr>
                <w:rFonts w:ascii="Arial" w:eastAsia="Calibri" w:hAnsi="Arial" w:cs="Arial"/>
              </w:rPr>
              <w:t>806</w:t>
            </w:r>
            <w:r>
              <w:rPr>
                <w:rFonts w:ascii="Arial" w:eastAsia="Calibri" w:hAnsi="Arial" w:cs="Arial"/>
              </w:rPr>
              <w:t> </w:t>
            </w:r>
            <w:r w:rsidR="00D54608" w:rsidRPr="00B10919">
              <w:rPr>
                <w:rFonts w:ascii="Arial" w:eastAsia="Calibri" w:hAnsi="Arial" w:cs="Arial"/>
              </w:rPr>
              <w:t>109</w:t>
            </w:r>
            <w:r>
              <w:rPr>
                <w:rFonts w:ascii="Arial" w:eastAsia="Calibri" w:hAnsi="Arial" w:cs="Arial"/>
              </w:rPr>
              <w:tab/>
            </w:r>
            <w:r w:rsidR="00D54608" w:rsidRPr="00B10919">
              <w:rPr>
                <w:rFonts w:ascii="Arial" w:eastAsia="Calibri" w:hAnsi="Arial" w:cs="Arial"/>
              </w:rPr>
              <w:t>(100,0 %)</w:t>
            </w:r>
          </w:p>
        </w:tc>
      </w:tr>
    </w:tbl>
    <w:p w14:paraId="3C07F2CB" w14:textId="77777777" w:rsidR="00295EB5" w:rsidRPr="00B10919" w:rsidRDefault="00295EB5" w:rsidP="00295EB5">
      <w:pPr>
        <w:spacing w:before="240" w:after="200" w:line="276" w:lineRule="auto"/>
        <w:rPr>
          <w:rFonts w:ascii="Arial" w:eastAsia="Calibri" w:hAnsi="Arial" w:cs="Arial"/>
        </w:rPr>
        <w:sectPr w:rsidR="00295EB5" w:rsidRPr="00B10919" w:rsidSect="00483549">
          <w:type w:val="continuous"/>
          <w:pgSz w:w="12240" w:h="15840" w:code="1"/>
          <w:pgMar w:top="1440" w:right="964" w:bottom="1588" w:left="964" w:header="708" w:footer="708" w:gutter="0"/>
          <w:cols w:space="708"/>
          <w:docGrid w:linePitch="360"/>
        </w:sectPr>
      </w:pPr>
    </w:p>
    <w:p w14:paraId="17FA3462" w14:textId="6267A6A1" w:rsidR="00D54608" w:rsidRPr="00B10919" w:rsidRDefault="00D54608" w:rsidP="005E46C0">
      <w:pPr>
        <w:spacing w:before="240" w:after="240" w:line="276" w:lineRule="auto"/>
        <w:rPr>
          <w:rFonts w:ascii="Arial" w:eastAsia="Calibri" w:hAnsi="Arial" w:cs="Arial"/>
        </w:rPr>
      </w:pPr>
      <w:r w:rsidRPr="00B10919">
        <w:rPr>
          <w:rFonts w:ascii="Arial" w:eastAsia="Calibri" w:hAnsi="Arial" w:cs="Arial"/>
        </w:rPr>
        <w:t>En 2016, les 6 505 personnes mobiles au STAC ont effectué plus de 806</w:t>
      </w:r>
      <w:r w:rsidR="00DC3CA6">
        <w:rPr>
          <w:rFonts w:ascii="Arial" w:eastAsia="Calibri" w:hAnsi="Arial" w:cs="Arial"/>
        </w:rPr>
        <w:t> </w:t>
      </w:r>
      <w:r w:rsidRPr="00B10919">
        <w:rPr>
          <w:rFonts w:ascii="Arial" w:eastAsia="Calibri" w:hAnsi="Arial" w:cs="Arial"/>
        </w:rPr>
        <w:t>100</w:t>
      </w:r>
      <w:r w:rsidR="00DC3CA6">
        <w:rPr>
          <w:rFonts w:ascii="Arial" w:eastAsia="Calibri" w:hAnsi="Arial" w:cs="Arial"/>
        </w:rPr>
        <w:t xml:space="preserve"> </w:t>
      </w:r>
      <w:r w:rsidRPr="00B10919">
        <w:rPr>
          <w:rFonts w:ascii="Arial" w:eastAsia="Calibri" w:hAnsi="Arial" w:cs="Arial"/>
        </w:rPr>
        <w:t xml:space="preserve">déplacements. </w:t>
      </w:r>
    </w:p>
    <w:p w14:paraId="74B856E2" w14:textId="77777777" w:rsidR="00977051" w:rsidRPr="00B10919" w:rsidRDefault="00D54608" w:rsidP="008D6438">
      <w:pPr>
        <w:spacing w:after="240" w:line="276" w:lineRule="auto"/>
        <w:rPr>
          <w:rFonts w:ascii="Arial" w:eastAsia="Calibri" w:hAnsi="Arial" w:cs="Arial"/>
        </w:rPr>
      </w:pPr>
      <w:r w:rsidRPr="00B10919">
        <w:rPr>
          <w:rFonts w:ascii="Arial" w:eastAsia="Calibri" w:hAnsi="Arial" w:cs="Arial"/>
        </w:rPr>
        <w:t>Les personnes de moins de 20 ans représentent une très faible part de la clientèle du STAC (3,2 %) et font peu de déplacements (1,9</w:t>
      </w:r>
      <w:r w:rsidR="008D6438">
        <w:rPr>
          <w:rFonts w:ascii="Arial" w:eastAsia="Calibri" w:hAnsi="Arial" w:cs="Arial"/>
        </w:rPr>
        <w:t xml:space="preserve"> %). </w:t>
      </w:r>
      <w:r w:rsidRPr="00B10919">
        <w:rPr>
          <w:rFonts w:ascii="Arial" w:eastAsia="Calibri" w:hAnsi="Arial" w:cs="Arial"/>
        </w:rPr>
        <w:t xml:space="preserve">Les personnes de 20 à 49 ans comptent pour un peu moins de </w:t>
      </w:r>
      <w:r w:rsidRPr="00B10919">
        <w:rPr>
          <w:rFonts w:ascii="Arial" w:eastAsia="Calibri" w:hAnsi="Arial" w:cs="Arial"/>
        </w:rPr>
        <w:t>20 % de la clientèle, mais elles font presque 40 % des déplacements</w:t>
      </w:r>
      <w:r w:rsidR="00D0398F" w:rsidRPr="00B10919">
        <w:rPr>
          <w:rFonts w:ascii="Arial" w:eastAsia="Calibri" w:hAnsi="Arial" w:cs="Arial"/>
        </w:rPr>
        <w:t>. Les personnes âgées de 50 à 79 ans représentent un peu plus de la moitié des personnes admises et elles font presque la moitié des déplacements totaux.</w:t>
      </w:r>
      <w:r w:rsidRPr="00B10919">
        <w:rPr>
          <w:rFonts w:ascii="Arial" w:eastAsia="Calibri" w:hAnsi="Arial" w:cs="Arial"/>
        </w:rPr>
        <w:t xml:space="preserve"> Le quart des personnes admises ont 80 ans et plus, mais elles ne font que 10 % des déplacements totaux</w:t>
      </w:r>
      <w:bookmarkStart w:id="30" w:name="_Ref499801301"/>
      <w:bookmarkStart w:id="31" w:name="_Toc499812073"/>
      <w:r w:rsidR="00295EB5" w:rsidRPr="00B10919">
        <w:rPr>
          <w:rFonts w:ascii="Arial" w:eastAsia="Calibri" w:hAnsi="Arial" w:cs="Arial"/>
        </w:rPr>
        <w:t>.</w:t>
      </w:r>
    </w:p>
    <w:p w14:paraId="0F247EFC" w14:textId="77777777" w:rsidR="00A86CA9" w:rsidRDefault="00A86CA9">
      <w:pPr>
        <w:rPr>
          <w:rFonts w:ascii="Arial" w:hAnsi="Arial" w:cs="Arial"/>
        </w:rPr>
        <w:sectPr w:rsidR="00A86CA9" w:rsidSect="00A86CA9">
          <w:type w:val="continuous"/>
          <w:pgSz w:w="12240" w:h="15840" w:code="1"/>
          <w:pgMar w:top="1440" w:right="964" w:bottom="1588" w:left="964" w:header="708" w:footer="708" w:gutter="0"/>
          <w:cols w:num="2" w:space="708"/>
          <w:docGrid w:linePitch="360"/>
        </w:sectPr>
      </w:pPr>
    </w:p>
    <w:p w14:paraId="56F36695" w14:textId="5D25D335" w:rsidR="00EF6358" w:rsidRPr="00B10919" w:rsidRDefault="00EF6358">
      <w:pPr>
        <w:rPr>
          <w:rFonts w:ascii="Arial" w:hAnsi="Arial" w:cs="Arial"/>
          <w:b/>
          <w:bCs/>
          <w:color w:val="4A4A49"/>
          <w:szCs w:val="18"/>
        </w:rPr>
      </w:pPr>
      <w:r w:rsidRPr="00B10919">
        <w:rPr>
          <w:rFonts w:ascii="Arial" w:hAnsi="Arial" w:cs="Arial"/>
        </w:rPr>
        <w:br w:type="page"/>
      </w:r>
    </w:p>
    <w:p w14:paraId="52B339A5" w14:textId="210AF633" w:rsidR="00D54608" w:rsidRPr="00B10919" w:rsidRDefault="00EF6358" w:rsidP="004470E7">
      <w:pPr>
        <w:pStyle w:val="Nomdetableau"/>
      </w:pPr>
      <w:bookmarkStart w:id="32" w:name="_Toc23322282"/>
      <w:r w:rsidRPr="00B10919">
        <w:rPr>
          <w:rFonts w:eastAsia="Calibri"/>
          <w:noProof/>
          <w:lang w:eastAsia="fr-CA"/>
        </w:rPr>
        <w:lastRenderedPageBreak/>
        <w:drawing>
          <wp:anchor distT="0" distB="0" distL="114300" distR="114300" simplePos="0" relativeHeight="251658257" behindDoc="1" locked="0" layoutInCell="1" allowOverlap="1" wp14:anchorId="44A731E0" wp14:editId="3E42991F">
            <wp:simplePos x="0" y="0"/>
            <wp:positionH relativeFrom="margin">
              <wp:posOffset>35560</wp:posOffset>
            </wp:positionH>
            <wp:positionV relativeFrom="paragraph">
              <wp:posOffset>504825</wp:posOffset>
            </wp:positionV>
            <wp:extent cx="4921250" cy="2360930"/>
            <wp:effectExtent l="0" t="0" r="9525" b="9525"/>
            <wp:wrapTopAndBottom/>
            <wp:docPr id="5" name="Graphique 5" descr="Illustre la progression du nombre de personnes mobiles selon l'âge. Les groupes d'âge sont monis de 20 ans, de 20 à 49 ans, de 50 à 79 ans et de 80 ans et plus."/>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D54608" w:rsidRPr="00B10919">
        <w:t xml:space="preserve">Figure </w:t>
      </w:r>
      <w:fldSimple w:instr=" SEQ Figure \* ARABIC ">
        <w:r w:rsidR="00963946">
          <w:rPr>
            <w:noProof/>
          </w:rPr>
          <w:t>3</w:t>
        </w:r>
      </w:fldSimple>
      <w:bookmarkEnd w:id="30"/>
      <w:r w:rsidR="00D54608" w:rsidRPr="00B10919">
        <w:tab/>
        <w:t>Évolution du nombre de personnes mobiles par catégorie d’âge – 2007 à 2016</w:t>
      </w:r>
      <w:bookmarkEnd w:id="31"/>
      <w:r w:rsidR="00D54608" w:rsidRPr="00B10919">
        <w:t xml:space="preserve"> </w:t>
      </w:r>
      <w:r w:rsidR="004C57FF" w:rsidRPr="00B10919">
        <w:t>–</w:t>
      </w:r>
      <w:r w:rsidR="00D54608" w:rsidRPr="00B10919">
        <w:t xml:space="preserve"> STAC</w:t>
      </w:r>
      <w:bookmarkEnd w:id="32"/>
    </w:p>
    <w:p w14:paraId="40B74EC6" w14:textId="77777777" w:rsidR="00587395" w:rsidRPr="00B10919" w:rsidRDefault="00D54608" w:rsidP="00283F2A">
      <w:pPr>
        <w:spacing w:before="600" w:after="360" w:line="276" w:lineRule="auto"/>
        <w:rPr>
          <w:rFonts w:ascii="Arial" w:eastAsia="Calibri" w:hAnsi="Arial" w:cs="Arial"/>
        </w:rPr>
        <w:sectPr w:rsidR="00587395" w:rsidRPr="00B10919" w:rsidSect="00483549">
          <w:type w:val="continuous"/>
          <w:pgSz w:w="12240" w:h="15840" w:code="1"/>
          <w:pgMar w:top="1440" w:right="964" w:bottom="1588" w:left="964" w:header="708" w:footer="708" w:gutter="0"/>
          <w:cols w:space="708"/>
          <w:docGrid w:linePitch="360"/>
        </w:sectPr>
      </w:pPr>
      <w:r w:rsidRPr="00B10919">
        <w:rPr>
          <w:rFonts w:ascii="Arial" w:eastAsia="Calibri" w:hAnsi="Arial" w:cs="Arial"/>
        </w:rPr>
        <w:t>Entre 2007 et 2016, le nombre de personnes de moins de 50 ans utilisant les services du STAC est demeuré stable. La croissance de l’utilisation des services du STAC est donc expliquée principalement par l’augmentation des personnes âgées de 50 ans et plus, entre autres des personnes de plus de 80</w:t>
      </w:r>
      <w:r w:rsidR="007B6D8B">
        <w:rPr>
          <w:rFonts w:ascii="Arial" w:eastAsia="Calibri" w:hAnsi="Arial" w:cs="Arial"/>
        </w:rPr>
        <w:t> </w:t>
      </w:r>
      <w:r w:rsidRPr="00B10919">
        <w:rPr>
          <w:rFonts w:ascii="Arial" w:eastAsia="Calibri" w:hAnsi="Arial" w:cs="Arial"/>
        </w:rPr>
        <w:t>ans</w:t>
      </w:r>
      <w:r w:rsidR="0058705F">
        <w:rPr>
          <w:rFonts w:ascii="Arial" w:eastAsia="Calibri" w:hAnsi="Arial" w:cs="Arial"/>
        </w:rPr>
        <w:t>.</w:t>
      </w:r>
    </w:p>
    <w:p w14:paraId="5355E7FB" w14:textId="541176DD" w:rsidR="007714E9" w:rsidRDefault="007714E9" w:rsidP="004470E7">
      <w:pPr>
        <w:pStyle w:val="Nomdetableau"/>
        <w:sectPr w:rsidR="007714E9" w:rsidSect="00483549">
          <w:type w:val="continuous"/>
          <w:pgSz w:w="12240" w:h="15840" w:code="1"/>
          <w:pgMar w:top="1440" w:right="964" w:bottom="1588" w:left="964" w:header="708" w:footer="708" w:gutter="0"/>
          <w:cols w:space="708"/>
          <w:docGrid w:linePitch="360"/>
        </w:sectPr>
      </w:pPr>
      <w:bookmarkStart w:id="33" w:name="_Ref499801319"/>
      <w:bookmarkStart w:id="34" w:name="_Toc499812074"/>
      <w:bookmarkStart w:id="35" w:name="_Toc23322283"/>
      <w:r w:rsidRPr="00B10919">
        <w:rPr>
          <w:rFonts w:eastAsia="Calibri"/>
          <w:noProof/>
          <w:lang w:eastAsia="fr-CA"/>
        </w:rPr>
        <w:drawing>
          <wp:anchor distT="0" distB="0" distL="114300" distR="114300" simplePos="0" relativeHeight="251658258" behindDoc="1" locked="0" layoutInCell="1" allowOverlap="1" wp14:anchorId="429FDAAA" wp14:editId="64A870C8">
            <wp:simplePos x="0" y="0"/>
            <wp:positionH relativeFrom="margin">
              <wp:posOffset>6985</wp:posOffset>
            </wp:positionH>
            <wp:positionV relativeFrom="paragraph">
              <wp:posOffset>527050</wp:posOffset>
            </wp:positionV>
            <wp:extent cx="5029200" cy="2524125"/>
            <wp:effectExtent l="0" t="0" r="0" b="9525"/>
            <wp:wrapTopAndBottom/>
            <wp:docPr id="6" name="Graphique 6" descr="Illustre la progression du nombre moyen de déplacements par personne mobiles selon l'âge. Les groupes d'âge sont monis de 20 ans, de 20 à 49 ans, de 50 à 79 ans et de 80 ans et plus."/>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D54608" w:rsidRPr="00B10919">
        <w:t xml:space="preserve">Figure </w:t>
      </w:r>
      <w:fldSimple w:instr=" SEQ Figure \* ARABIC ">
        <w:r w:rsidR="00963946">
          <w:rPr>
            <w:noProof/>
          </w:rPr>
          <w:t>4</w:t>
        </w:r>
      </w:fldSimple>
      <w:bookmarkEnd w:id="33"/>
      <w:r w:rsidR="00D54608" w:rsidRPr="00B10919">
        <w:tab/>
        <w:t>Évolution du nombre annuel moyen de déplacements par personne mobile par catégorie d’âge – 2007 à 2016</w:t>
      </w:r>
      <w:bookmarkEnd w:id="34"/>
      <w:r w:rsidR="00D54608" w:rsidRPr="00B10919">
        <w:t xml:space="preserve"> </w:t>
      </w:r>
      <w:r w:rsidR="00D54608" w:rsidRPr="00B10919">
        <w:noBreakHyphen/>
        <w:t xml:space="preserve"> STAC</w:t>
      </w:r>
      <w:bookmarkEnd w:id="35"/>
    </w:p>
    <w:p w14:paraId="21B17129" w14:textId="77777777" w:rsidR="00D54608" w:rsidRPr="00B10919" w:rsidRDefault="00D54608" w:rsidP="004470E7">
      <w:pPr>
        <w:pStyle w:val="Nomdetableau"/>
      </w:pPr>
    </w:p>
    <w:p w14:paraId="2F4EF7BB" w14:textId="77777777" w:rsidR="000677EE" w:rsidRDefault="000677EE" w:rsidP="004C58C2">
      <w:pPr>
        <w:spacing w:before="360" w:after="200" w:line="276" w:lineRule="auto"/>
        <w:rPr>
          <w:rFonts w:ascii="Arial" w:eastAsia="Calibri" w:hAnsi="Arial" w:cs="Arial"/>
        </w:rPr>
        <w:sectPr w:rsidR="000677EE" w:rsidSect="00483549">
          <w:type w:val="continuous"/>
          <w:pgSz w:w="12240" w:h="15840" w:code="1"/>
          <w:pgMar w:top="1440" w:right="964" w:bottom="1588" w:left="964" w:header="708" w:footer="708" w:gutter="0"/>
          <w:cols w:num="2" w:space="708"/>
          <w:docGrid w:linePitch="360"/>
        </w:sectPr>
      </w:pPr>
    </w:p>
    <w:p w14:paraId="03827F81" w14:textId="77777777" w:rsidR="00283F2A" w:rsidRDefault="00D54608" w:rsidP="007714E9">
      <w:pPr>
        <w:spacing w:after="0" w:line="276" w:lineRule="auto"/>
        <w:rPr>
          <w:rFonts w:ascii="Arial" w:eastAsia="Calibri" w:hAnsi="Arial" w:cs="Arial"/>
        </w:rPr>
      </w:pPr>
      <w:r w:rsidRPr="00B10919">
        <w:rPr>
          <w:rFonts w:ascii="Arial" w:eastAsia="Calibri" w:hAnsi="Arial" w:cs="Arial"/>
        </w:rPr>
        <w:t>Entre 2007 et 2016, le nombre annuel de déplacements selon les groupes d’âge est demeuré plutôt stable. Les personnes de 20 à 49 ans sont celles qui se déplacent le plus. Elles font plus de 250 déplacements par année</w:t>
      </w:r>
      <w:r w:rsidR="00977051" w:rsidRPr="00B10919">
        <w:rPr>
          <w:rFonts w:ascii="Arial" w:eastAsia="Calibri" w:hAnsi="Arial" w:cs="Arial"/>
        </w:rPr>
        <w:t>.</w:t>
      </w:r>
    </w:p>
    <w:p w14:paraId="40621EAD" w14:textId="77777777" w:rsidR="00283F2A" w:rsidRDefault="00283F2A" w:rsidP="00283F2A">
      <w:pPr>
        <w:spacing w:after="0" w:line="276" w:lineRule="auto"/>
        <w:rPr>
          <w:rFonts w:ascii="Arial" w:eastAsia="Calibri" w:hAnsi="Arial" w:cs="Arial"/>
        </w:rPr>
        <w:sectPr w:rsidR="00283F2A" w:rsidSect="00483549">
          <w:type w:val="continuous"/>
          <w:pgSz w:w="12240" w:h="15840" w:code="1"/>
          <w:pgMar w:top="1440" w:right="964" w:bottom="1588" w:left="964" w:header="708" w:footer="708" w:gutter="0"/>
          <w:cols w:space="708"/>
          <w:docGrid w:linePitch="360"/>
        </w:sectPr>
      </w:pPr>
    </w:p>
    <w:p w14:paraId="0F3FB023" w14:textId="77777777" w:rsidR="00D54608" w:rsidRPr="00B10919" w:rsidRDefault="00D54608" w:rsidP="00283F2A">
      <w:pPr>
        <w:spacing w:after="0" w:line="276" w:lineRule="auto"/>
        <w:rPr>
          <w:rFonts w:ascii="Arial" w:eastAsia="Calibri" w:hAnsi="Arial" w:cs="Arial"/>
        </w:rPr>
      </w:pPr>
      <w:r w:rsidRPr="00B10919">
        <w:rPr>
          <w:rFonts w:ascii="Arial" w:eastAsia="Calibri" w:hAnsi="Arial" w:cs="Arial"/>
        </w:rPr>
        <w:lastRenderedPageBreak/>
        <w:t>Les personnes de 50 à 79 ans font en moyenne 120 déplacements en 2016 au lieu de 112 en 2007. Les personnes aux deux extrêmes de la pyramide des âges sont celles qui se déplacent le moins dans une année avec le STAC. En 2016, les jeunes de moins de 20 ans font en moyenne 73 déplacements par année. Les personnes de 80 ans et plus font en moyenne 48 déplacements en 2016, 10 de plus qu’en 2007.</w:t>
      </w:r>
    </w:p>
    <w:p w14:paraId="1954E7AA" w14:textId="77777777" w:rsidR="00D54608" w:rsidRPr="00B10919" w:rsidRDefault="00D54608" w:rsidP="00283F2A">
      <w:pPr>
        <w:spacing w:before="240" w:after="200" w:line="276" w:lineRule="auto"/>
        <w:rPr>
          <w:rFonts w:ascii="Arial" w:eastAsia="Calibri" w:hAnsi="Arial" w:cs="Arial"/>
        </w:rPr>
      </w:pPr>
      <w:r w:rsidRPr="00B10919">
        <w:rPr>
          <w:rFonts w:ascii="Arial" w:eastAsia="Calibri" w:hAnsi="Arial" w:cs="Arial"/>
        </w:rPr>
        <w:t xml:space="preserve">En résumé, les personnes qui utilisent le plus les services du STAC sont celles en âge de travailler. La clientèle du STAC est </w:t>
      </w:r>
      <w:r w:rsidRPr="00B10919">
        <w:rPr>
          <w:rFonts w:ascii="Arial" w:eastAsia="Calibri" w:hAnsi="Arial" w:cs="Arial"/>
        </w:rPr>
        <w:t>en augmentation constante, en grande partie en raison du vieillissement de la population et de l’apparition des limitations physiques. Les personnes âgées se déplacent moins en moyenne. Mais comme elles sont plus nombreuses parmi la clientèle, une légère augmentation du nombre annuel de déplacements dans cette catégorie d’âge a un effet à la hausse sur l’utilisation du STAC.</w:t>
      </w:r>
    </w:p>
    <w:p w14:paraId="69481A08" w14:textId="77777777" w:rsidR="00B003BF" w:rsidRPr="00B10919" w:rsidRDefault="00D54608" w:rsidP="00106109">
      <w:pPr>
        <w:spacing w:after="360" w:line="276" w:lineRule="auto"/>
        <w:sectPr w:rsidR="00B003BF" w:rsidRPr="00B10919" w:rsidSect="00483549">
          <w:type w:val="continuous"/>
          <w:pgSz w:w="12240" w:h="15840" w:code="1"/>
          <w:pgMar w:top="1440" w:right="964" w:bottom="1588" w:left="964" w:header="708" w:footer="708" w:gutter="0"/>
          <w:cols w:num="2" w:space="708"/>
          <w:docGrid w:linePitch="360"/>
        </w:sectPr>
      </w:pPr>
      <w:r w:rsidRPr="00B10919">
        <w:rPr>
          <w:rFonts w:ascii="Arial" w:eastAsia="Calibri" w:hAnsi="Arial" w:cs="Arial"/>
        </w:rPr>
        <w:t>Sur la base de cette donnée et des prévisions démographiques de l’ISQ, le RTC a fait des projections de la demande selon différentes hypothèses, qu’on appelle des scénarios</w:t>
      </w:r>
      <w:r w:rsidR="00283F2A">
        <w:rPr>
          <w:rFonts w:ascii="Arial" w:eastAsia="Calibri" w:hAnsi="Arial" w:cs="Arial"/>
        </w:rPr>
        <w:t>.</w:t>
      </w:r>
    </w:p>
    <w:p w14:paraId="0E1B845E" w14:textId="28E9C67E" w:rsidR="00D54608" w:rsidRPr="00B10919" w:rsidRDefault="00D54608" w:rsidP="004470E7">
      <w:pPr>
        <w:pStyle w:val="Nomdetableau"/>
      </w:pPr>
      <w:bookmarkStart w:id="36" w:name="_Toc23322284"/>
      <w:r w:rsidRPr="00B10919">
        <w:t xml:space="preserve">Figure </w:t>
      </w:r>
      <w:fldSimple w:instr=" SEQ Figure \* ARABIC ">
        <w:r w:rsidR="00963946">
          <w:rPr>
            <w:noProof/>
          </w:rPr>
          <w:t>5</w:t>
        </w:r>
      </w:fldSimple>
      <w:r w:rsidRPr="00B10919">
        <w:tab/>
        <w:t>Prévision de croissance des déplacements en transport adapté selon différents scénarios</w:t>
      </w:r>
      <w:bookmarkEnd w:id="36"/>
    </w:p>
    <w:p w14:paraId="50B1CD5C" w14:textId="77777777" w:rsidR="00D54608" w:rsidRPr="00B10919" w:rsidRDefault="00D54608" w:rsidP="00E66F80">
      <w:pPr>
        <w:spacing w:after="240" w:line="276" w:lineRule="auto"/>
        <w:rPr>
          <w:rFonts w:ascii="Arial" w:eastAsia="Calibri" w:hAnsi="Arial" w:cs="Arial"/>
        </w:rPr>
      </w:pPr>
      <w:r w:rsidRPr="00B10919">
        <w:rPr>
          <w:rFonts w:ascii="Arial" w:eastAsia="Calibri" w:hAnsi="Arial" w:cs="Arial"/>
          <w:noProof/>
          <w:lang w:eastAsia="fr-CA"/>
        </w:rPr>
        <w:drawing>
          <wp:inline distT="0" distB="0" distL="0" distR="0" wp14:anchorId="20913EDF" wp14:editId="1BF919A6">
            <wp:extent cx="5017273" cy="2497022"/>
            <wp:effectExtent l="0" t="0" r="0" b="0"/>
            <wp:docPr id="2" name="Image 2" descr="Illustre la croissance des déplacements à partir de 2016 jsuqu'en 2036 selon 4 scénarios: un scénario de référence, un scénario tendanciel, un scénario faible et un scénario fort. Résultats présenté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Tableau Prévision croissance des déplacements.jpg"/>
                    <pic:cNvPicPr/>
                  </pic:nvPicPr>
                  <pic:blipFill>
                    <a:blip r:embed="rId43">
                      <a:extLst>
                        <a:ext uri="{28A0092B-C50C-407E-A947-70E740481C1C}">
                          <a14:useLocalDpi xmlns:a14="http://schemas.microsoft.com/office/drawing/2010/main" val="0"/>
                        </a:ext>
                      </a:extLst>
                    </a:blip>
                    <a:stretch>
                      <a:fillRect/>
                    </a:stretch>
                  </pic:blipFill>
                  <pic:spPr>
                    <a:xfrm>
                      <a:off x="0" y="0"/>
                      <a:ext cx="5025243" cy="2500989"/>
                    </a:xfrm>
                    <a:prstGeom prst="rect">
                      <a:avLst/>
                    </a:prstGeom>
                  </pic:spPr>
                </pic:pic>
              </a:graphicData>
            </a:graphic>
          </wp:inline>
        </w:drawing>
      </w:r>
    </w:p>
    <w:p w14:paraId="502019A3" w14:textId="77777777" w:rsidR="00FD58E3" w:rsidRPr="00B10919" w:rsidRDefault="00FD58E3" w:rsidP="00D54608">
      <w:pPr>
        <w:spacing w:after="200" w:line="276" w:lineRule="auto"/>
        <w:rPr>
          <w:rFonts w:ascii="Arial" w:eastAsia="Calibri" w:hAnsi="Arial" w:cs="Arial"/>
        </w:rPr>
        <w:sectPr w:rsidR="00FD58E3" w:rsidRPr="00B10919" w:rsidSect="00483549">
          <w:type w:val="continuous"/>
          <w:pgSz w:w="12240" w:h="15840" w:code="1"/>
          <w:pgMar w:top="1440" w:right="964" w:bottom="1588" w:left="964" w:header="708" w:footer="708" w:gutter="0"/>
          <w:cols w:space="708"/>
          <w:docGrid w:linePitch="360"/>
        </w:sectPr>
      </w:pPr>
    </w:p>
    <w:p w14:paraId="7A846C89" w14:textId="77777777" w:rsidR="00D54608" w:rsidRPr="00B10919" w:rsidRDefault="00D54608" w:rsidP="00106109">
      <w:pPr>
        <w:spacing w:before="360" w:after="120" w:line="276" w:lineRule="auto"/>
        <w:rPr>
          <w:rFonts w:ascii="Arial" w:eastAsia="Calibri" w:hAnsi="Arial" w:cs="Arial"/>
        </w:rPr>
      </w:pPr>
      <w:r w:rsidRPr="00B10919">
        <w:rPr>
          <w:rFonts w:ascii="Arial" w:eastAsia="Calibri" w:hAnsi="Arial" w:cs="Arial"/>
        </w:rPr>
        <w:t>Le scénario de référence rend compte de l’augmentation observée des déplacements faits en transport adapté de 2007 à 2016. Il ne tient donc pas compte du ralentissement observé depuis 2017 qui dépend peut-être du contexte. Les prochaines années permettront de vérifier cette explication.</w:t>
      </w:r>
    </w:p>
    <w:p w14:paraId="4544BA4E" w14:textId="09D9E933" w:rsidR="00AA32F0" w:rsidRDefault="00D54608" w:rsidP="00106109">
      <w:pPr>
        <w:spacing w:before="300" w:after="120" w:line="276" w:lineRule="auto"/>
        <w:rPr>
          <w:rFonts w:ascii="Arial" w:eastAsia="Calibri" w:hAnsi="Arial" w:cs="Arial"/>
        </w:rPr>
      </w:pPr>
      <w:r w:rsidRPr="00B10919">
        <w:rPr>
          <w:rFonts w:ascii="Arial" w:eastAsia="Calibri" w:hAnsi="Arial" w:cs="Arial"/>
        </w:rPr>
        <w:t xml:space="preserve">Trois scénarios de croissance future sont ensuite présentés en considérant l’évolution de la population et de sa répartition entre les groupes d’âge d’ici 2036. </w:t>
      </w:r>
      <w:r w:rsidR="00AA32F0">
        <w:rPr>
          <w:rFonts w:ascii="Arial" w:eastAsia="Calibri" w:hAnsi="Arial" w:cs="Arial"/>
        </w:rPr>
        <w:br w:type="page"/>
      </w:r>
    </w:p>
    <w:p w14:paraId="78AC29F5" w14:textId="4AEAA643" w:rsidR="00D54608" w:rsidRPr="00B10919" w:rsidRDefault="00D54608" w:rsidP="00D54608">
      <w:pPr>
        <w:spacing w:after="200" w:line="276" w:lineRule="auto"/>
        <w:rPr>
          <w:rFonts w:ascii="Arial" w:eastAsia="Calibri" w:hAnsi="Arial" w:cs="Arial"/>
        </w:rPr>
      </w:pPr>
      <w:r w:rsidRPr="00B10919">
        <w:rPr>
          <w:rFonts w:ascii="Arial" w:eastAsia="Calibri" w:hAnsi="Arial" w:cs="Arial"/>
        </w:rPr>
        <w:lastRenderedPageBreak/>
        <w:t>Le scénario tendanciel poursuit la croissance observée entre 2007 et 2016 au même rythme jusqu’en 2036. Le scénario faible est basé sur des prévisions de croissance de la population plus faibles. Le scénario fort considère une croissance plus forte.</w:t>
      </w:r>
    </w:p>
    <w:p w14:paraId="4EF3013D" w14:textId="3CD45F17" w:rsidR="00295EB5" w:rsidRPr="00B10919" w:rsidRDefault="00D54608" w:rsidP="00295EB5">
      <w:pPr>
        <w:spacing w:after="120" w:line="276" w:lineRule="auto"/>
        <w:rPr>
          <w:rFonts w:ascii="Arial" w:eastAsia="Calibri" w:hAnsi="Arial" w:cs="Arial"/>
        </w:rPr>
      </w:pPr>
      <w:r w:rsidRPr="00B10919">
        <w:rPr>
          <w:rFonts w:ascii="Arial" w:eastAsia="Calibri" w:hAnsi="Arial" w:cs="Arial"/>
        </w:rPr>
        <w:t>Selon ces quatre scénarios, en 2036 le nombre de déplacements en transport adapté pourrait atteindre entre 1 300 800 déplacements pour le scénario tendanciel et 1 923 700 déplacements pour le scénario fort.</w:t>
      </w:r>
    </w:p>
    <w:p w14:paraId="5B83559A" w14:textId="398FF8F6" w:rsidR="00295EB5" w:rsidRPr="00B10919" w:rsidRDefault="009F4415" w:rsidP="009F4415">
      <w:pPr>
        <w:spacing w:after="0" w:line="276" w:lineRule="auto"/>
        <w:rPr>
          <w:rFonts w:ascii="Arial" w:eastAsia="Calibri" w:hAnsi="Arial" w:cs="Arial"/>
        </w:rPr>
      </w:pPr>
      <w:r>
        <w:rPr>
          <w:rFonts w:eastAsia="Calibri" w:cs="Arial"/>
          <w:noProof/>
          <w:lang w:eastAsia="fr-CA"/>
        </w:rPr>
        <w:drawing>
          <wp:anchor distT="180340" distB="180340" distL="114300" distR="114300" simplePos="0" relativeHeight="251658269" behindDoc="0" locked="0" layoutInCell="1" allowOverlap="1" wp14:anchorId="274C2347" wp14:editId="5F0311DC">
            <wp:simplePos x="0" y="0"/>
            <wp:positionH relativeFrom="margin">
              <wp:align>left</wp:align>
            </wp:positionH>
            <wp:positionV relativeFrom="paragraph">
              <wp:posOffset>1910080</wp:posOffset>
            </wp:positionV>
            <wp:extent cx="1198800" cy="1209600"/>
            <wp:effectExtent l="0" t="0" r="1905"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eau_Mutation_Page_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Le transport adapté demeurera un service essentiel pour certaines personnes. Cependant, une plus grande accessibilité du transport régulier peut offrir plus de souplesse aux personnes handicapées et à mobilité réduite. Elle peut au</w:t>
      </w:r>
      <w:r w:rsidR="003520A9">
        <w:rPr>
          <w:rFonts w:ascii="Arial" w:eastAsia="Calibri" w:hAnsi="Arial" w:cs="Arial"/>
        </w:rPr>
        <w:t>ssi diminuer la pression sur la</w:t>
      </w:r>
      <w:r>
        <w:rPr>
          <w:rFonts w:ascii="Arial" w:eastAsia="Calibri" w:hAnsi="Arial" w:cs="Arial"/>
        </w:rPr>
        <w:t xml:space="preserve"> </w:t>
      </w:r>
      <w:r w:rsidR="00D54608" w:rsidRPr="00B10919">
        <w:rPr>
          <w:rFonts w:ascii="Arial" w:eastAsia="Calibri" w:hAnsi="Arial" w:cs="Arial"/>
        </w:rPr>
        <w:t>demande en transport adapt</w:t>
      </w:r>
      <w:r w:rsidR="00BC441F" w:rsidRPr="00B10919">
        <w:rPr>
          <w:rFonts w:ascii="Arial" w:eastAsia="Calibri" w:hAnsi="Arial" w:cs="Arial"/>
        </w:rPr>
        <w:t>é</w:t>
      </w:r>
      <w:r w:rsidR="00295EB5" w:rsidRPr="00B10919">
        <w:rPr>
          <w:rFonts w:ascii="Arial" w:eastAsia="Calibri" w:hAnsi="Arial" w:cs="Arial"/>
        </w:rPr>
        <w:t>.</w:t>
      </w:r>
    </w:p>
    <w:p w14:paraId="5877E9FB" w14:textId="6200EC9A" w:rsidR="00D54608" w:rsidRPr="00B10919" w:rsidRDefault="00D54608" w:rsidP="00981D27">
      <w:pPr>
        <w:pStyle w:val="TitrepasTB"/>
      </w:pPr>
      <w:r w:rsidRPr="00B10919">
        <w:t>Les services du RTC</w:t>
      </w:r>
    </w:p>
    <w:p w14:paraId="0B5837C0" w14:textId="74B47B19"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En 2018, le RTC a effectué 32,3 M de déplacements</w:t>
      </w:r>
      <w:r w:rsidRPr="0031163A">
        <w:rPr>
          <w:rFonts w:ascii="Arial" w:eastAsia="Calibri" w:hAnsi="Arial" w:cs="Arial"/>
          <w:vertAlign w:val="superscript"/>
        </w:rPr>
        <w:footnoteReference w:id="13"/>
      </w:r>
      <w:r w:rsidR="003D1875" w:rsidRPr="0031163A">
        <w:rPr>
          <w:rFonts w:ascii="Arial" w:eastAsia="Calibri" w:hAnsi="Arial" w:cs="Arial"/>
        </w:rPr>
        <w:t>.</w:t>
      </w:r>
      <w:r w:rsidRPr="0031163A">
        <w:rPr>
          <w:rFonts w:ascii="Arial" w:eastAsia="Calibri" w:hAnsi="Arial" w:cs="Arial"/>
        </w:rPr>
        <w:t>I</w:t>
      </w:r>
      <w:r w:rsidRPr="00B10919">
        <w:rPr>
          <w:rFonts w:ascii="Arial" w:eastAsia="Calibri" w:hAnsi="Arial" w:cs="Arial"/>
        </w:rPr>
        <w:t xml:space="preserve">l </w:t>
      </w:r>
      <w:r w:rsidR="003D1875">
        <w:rPr>
          <w:rFonts w:ascii="Arial" w:eastAsia="Calibri" w:hAnsi="Arial" w:cs="Arial"/>
        </w:rPr>
        <w:t xml:space="preserve">a </w:t>
      </w:r>
      <w:r w:rsidRPr="00B10919">
        <w:rPr>
          <w:rFonts w:ascii="Arial" w:eastAsia="Calibri" w:hAnsi="Arial" w:cs="Arial"/>
        </w:rPr>
        <w:t xml:space="preserve">rejoint 155 000 clients différents chaque mois. </w:t>
      </w:r>
    </w:p>
    <w:p w14:paraId="525F7400" w14:textId="012AE92D"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Avec plus de 1 600 employés, dont plus de 900 chauffeurs, et un parc de près de 600 autobus, le RTC offre des services sur plus de 850 km de réseau. Les autobus parcourent plus de 27</w:t>
      </w:r>
      <w:r w:rsidR="007E5ED6">
        <w:rPr>
          <w:rFonts w:ascii="Arial" w:eastAsia="Calibri" w:hAnsi="Arial" w:cs="Arial"/>
        </w:rPr>
        <w:t> </w:t>
      </w:r>
      <w:r w:rsidRPr="00B10919">
        <w:rPr>
          <w:rFonts w:ascii="Arial" w:eastAsia="Calibri" w:hAnsi="Arial" w:cs="Arial"/>
        </w:rPr>
        <w:t xml:space="preserve">millions de kilomètres et desservent six terminus, 21 stations tempérées, 21 Parc-O-Bus et plus de 4 500 arrêts. </w:t>
      </w:r>
    </w:p>
    <w:p w14:paraId="32F20722" w14:textId="634EBF05" w:rsidR="00D54608" w:rsidRPr="00B10919" w:rsidRDefault="009F4415" w:rsidP="00D54608">
      <w:pPr>
        <w:spacing w:after="200" w:line="276" w:lineRule="auto"/>
        <w:rPr>
          <w:rFonts w:ascii="Arial" w:eastAsia="Calibri" w:hAnsi="Arial" w:cs="Arial"/>
        </w:rPr>
      </w:pPr>
      <w:r w:rsidRPr="00B10919">
        <w:rPr>
          <w:rFonts w:ascii="Arial" w:eastAsia="Calibri" w:hAnsi="Arial" w:cs="Arial"/>
          <w:noProof/>
          <w:lang w:eastAsia="fr-CA"/>
        </w:rPr>
        <w:drawing>
          <wp:anchor distT="180340" distB="180340" distL="114300" distR="114300" simplePos="0" relativeHeight="251658246" behindDoc="1" locked="0" layoutInCell="1" allowOverlap="1" wp14:anchorId="62DEF8AD" wp14:editId="59B699F4">
            <wp:simplePos x="0" y="0"/>
            <wp:positionH relativeFrom="column">
              <wp:align>left</wp:align>
            </wp:positionH>
            <wp:positionV relativeFrom="paragraph">
              <wp:posOffset>1057275</wp:posOffset>
            </wp:positionV>
            <wp:extent cx="1198800" cy="1209600"/>
            <wp:effectExtent l="0" t="0" r="1905"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Metrobus_Page_1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La presque totalité de la population (98 %) habite à moins de 500 mètres d’un arrêt. Le réseau actuel couvre bien le territoire avec sa gamme de services</w:t>
      </w:r>
      <w:r w:rsidR="007E5ED6">
        <w:rPr>
          <w:rFonts w:ascii="Arial" w:eastAsia="Calibri" w:hAnsi="Arial" w:cs="Arial"/>
        </w:rPr>
        <w:t>.</w:t>
      </w:r>
    </w:p>
    <w:p w14:paraId="0A0862BF" w14:textId="3D6C8686" w:rsidR="00D54608" w:rsidRPr="00B10919" w:rsidRDefault="00D54608" w:rsidP="003D1875">
      <w:pPr>
        <w:spacing w:after="120" w:line="276" w:lineRule="auto"/>
        <w:contextualSpacing/>
        <w:rPr>
          <w:rFonts w:ascii="Arial" w:eastAsia="Calibri" w:hAnsi="Arial" w:cs="Arial"/>
        </w:rPr>
      </w:pPr>
      <w:r w:rsidRPr="00B10919">
        <w:rPr>
          <w:rFonts w:ascii="Arial" w:eastAsia="Calibri" w:hAnsi="Arial" w:cs="Arial"/>
        </w:rPr>
        <w:t>Le réseau Métrobus : 6 parcours accessibles aux personnes en fauteuil roulant, à haute fréquence sur voies réservées (800, 801, 802, 803, 804 et 807), tous desservis par des autobus articulés, à l’exception du Métrobus 803. Ce réseau dessert les principaux axes de déplacement de</w:t>
      </w:r>
      <w:r w:rsidR="009F4415">
        <w:rPr>
          <w:rFonts w:ascii="Arial" w:eastAsia="Calibri" w:hAnsi="Arial" w:cs="Arial"/>
        </w:rPr>
        <w:t xml:space="preserve"> l’a</w:t>
      </w:r>
      <w:r w:rsidRPr="00B10919">
        <w:rPr>
          <w:rFonts w:ascii="Arial" w:eastAsia="Calibri" w:hAnsi="Arial" w:cs="Arial"/>
        </w:rPr>
        <w:t>gglomération et génère 60 % de l’achalandage total</w:t>
      </w:r>
      <w:r w:rsidR="003D1875">
        <w:rPr>
          <w:rFonts w:ascii="Arial" w:eastAsia="Calibri" w:hAnsi="Arial" w:cs="Arial"/>
        </w:rPr>
        <w:t>.</w:t>
      </w:r>
    </w:p>
    <w:p w14:paraId="7EC0E01F" w14:textId="6795588E" w:rsidR="00D54608" w:rsidRPr="00B10919" w:rsidRDefault="009F4415" w:rsidP="00610B9C">
      <w:pPr>
        <w:spacing w:before="360" w:after="360" w:line="276" w:lineRule="auto"/>
        <w:contextualSpacing/>
        <w:rPr>
          <w:rFonts w:ascii="Arial" w:eastAsia="Calibri" w:hAnsi="Arial" w:cs="Arial"/>
        </w:rPr>
      </w:pPr>
      <w:r w:rsidRPr="00B10919">
        <w:rPr>
          <w:rFonts w:ascii="Arial" w:eastAsia="Calibri" w:hAnsi="Arial" w:cs="Arial"/>
          <w:noProof/>
          <w:lang w:eastAsia="fr-CA"/>
        </w:rPr>
        <w:lastRenderedPageBreak/>
        <w:drawing>
          <wp:anchor distT="0" distB="180340" distL="114300" distR="114300" simplePos="0" relativeHeight="251658248" behindDoc="1" locked="0" layoutInCell="1" allowOverlap="1" wp14:anchorId="4DC84D0E" wp14:editId="59E3062D">
            <wp:simplePos x="0" y="0"/>
            <wp:positionH relativeFrom="margin">
              <wp:posOffset>3495675</wp:posOffset>
            </wp:positionH>
            <wp:positionV relativeFrom="paragraph">
              <wp:posOffset>695325</wp:posOffset>
            </wp:positionV>
            <wp:extent cx="1198245" cy="1209040"/>
            <wp:effectExtent l="0" t="0" r="1905"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formation_temps_Reel_Page_1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Pr="00B10919">
        <w:rPr>
          <w:rFonts w:ascii="Arial" w:eastAsia="Calibri" w:hAnsi="Arial" w:cs="Arial"/>
          <w:noProof/>
          <w:lang w:eastAsia="fr-CA"/>
        </w:rPr>
        <w:drawing>
          <wp:anchor distT="0" distB="180340" distL="114300" distR="114300" simplePos="0" relativeHeight="251658247" behindDoc="1" locked="0" layoutInCell="1" allowOverlap="1" wp14:anchorId="6EF0D375" wp14:editId="782456CC">
            <wp:simplePos x="0" y="0"/>
            <wp:positionH relativeFrom="margin">
              <wp:align>left</wp:align>
            </wp:positionH>
            <wp:positionV relativeFrom="paragraph">
              <wp:posOffset>3163570</wp:posOffset>
            </wp:positionV>
            <wp:extent cx="1198245" cy="1209040"/>
            <wp:effectExtent l="0" t="0" r="1905"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eXpres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Pr="00B10919">
        <w:rPr>
          <w:rFonts w:eastAsia="Calibri" w:cs="Arial"/>
          <w:noProof/>
          <w:lang w:eastAsia="fr-CA"/>
        </w:rPr>
        <w:drawing>
          <wp:anchor distT="180340" distB="180340" distL="114300" distR="114300" simplePos="0" relativeHeight="251658255" behindDoc="1" locked="0" layoutInCell="1" allowOverlap="1" wp14:anchorId="273A55ED" wp14:editId="37D565E1">
            <wp:simplePos x="0" y="0"/>
            <wp:positionH relativeFrom="margin">
              <wp:align>left</wp:align>
            </wp:positionH>
            <wp:positionV relativeFrom="paragraph">
              <wp:posOffset>0</wp:posOffset>
            </wp:positionV>
            <wp:extent cx="1198245" cy="1209040"/>
            <wp:effectExtent l="0" t="0" r="1905" b="0"/>
            <wp:wrapTopAndBottom/>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ogo_LeBus_Page_1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Le réseau leBus : 57 parcours, un service de proximité qui couvre le territoire et assure la liaison entre les quartiers résidentiels et les pôles d’activité. Il permet également d’atteindre le réseau Métrobus. Ces parcours génèrent 29 % de l’achalandage total. Le parcours 11 est accessible aux personnes en fauteuil roulant</w:t>
      </w:r>
      <w:r w:rsidR="003D1875">
        <w:rPr>
          <w:rFonts w:ascii="Arial" w:eastAsia="Calibri" w:hAnsi="Arial" w:cs="Arial"/>
        </w:rPr>
        <w:t>.</w:t>
      </w:r>
    </w:p>
    <w:p w14:paraId="194E5DFC" w14:textId="6E799B40" w:rsidR="00D54608" w:rsidRPr="00B10919" w:rsidRDefault="00D54608" w:rsidP="00B60071">
      <w:pPr>
        <w:spacing w:after="840" w:line="276" w:lineRule="auto"/>
        <w:contextualSpacing/>
        <w:rPr>
          <w:rFonts w:ascii="Arial" w:eastAsia="Calibri" w:hAnsi="Arial" w:cs="Arial"/>
        </w:rPr>
      </w:pPr>
      <w:r w:rsidRPr="00B10919">
        <w:rPr>
          <w:rFonts w:ascii="Arial" w:eastAsia="Calibri" w:hAnsi="Arial" w:cs="Arial"/>
        </w:rPr>
        <w:t>Les services eXpress : 58 parcours desservant les trois pôles majeurs d’activité. Les parcours 200 (25 parcours) se destinent à la colline Parlementaire; les parcours 300 (19 parcours) desservent l’Université Laval et les cégeps du secteur Sainte-Foy; les parcours 500 (14 parcours) se déplacent vers le secteur du boulevard Laurier. Ces services comptent pour 11 % de l’achalandage total.</w:t>
      </w:r>
    </w:p>
    <w:p w14:paraId="6E784172" w14:textId="76C0AB9E" w:rsidR="00D54608" w:rsidRPr="00B10919" w:rsidRDefault="00D54608" w:rsidP="00C072FB">
      <w:pPr>
        <w:spacing w:before="1080" w:after="200" w:line="276" w:lineRule="auto"/>
        <w:rPr>
          <w:rFonts w:ascii="Arial" w:eastAsia="Calibri" w:hAnsi="Arial" w:cs="Arial"/>
        </w:rPr>
      </w:pPr>
      <w:r w:rsidRPr="00B10919">
        <w:rPr>
          <w:rFonts w:ascii="Arial" w:eastAsia="Calibri" w:hAnsi="Arial" w:cs="Arial"/>
        </w:rPr>
        <w:t xml:space="preserve">Les parcours Métrobus et leBus donnent accès à un service qui couvre entièrement la journée et la semaine. Les services eXpress sont offerts en semaine, principalement pendant les périodes de pointe. Ils permettent aux résidents de se déplacer </w:t>
      </w:r>
      <w:r w:rsidRPr="00B10919">
        <w:rPr>
          <w:rFonts w:ascii="Arial" w:eastAsia="Calibri" w:hAnsi="Arial" w:cs="Arial"/>
        </w:rPr>
        <w:t xml:space="preserve">efficacement entre les secteurs de banlieue et les pôles d’activité centraux. </w:t>
      </w:r>
    </w:p>
    <w:p w14:paraId="16739566" w14:textId="6E9F2E65"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RTC met à la disposition de la population divers outils d’information. Ces outils reposent de plus en plus sur les technologies numériques. L’implantation de Nomade temps réel</w:t>
      </w:r>
      <w:r w:rsidR="00E35E06">
        <w:rPr>
          <w:rFonts w:ascii="Arial" w:eastAsia="Calibri" w:hAnsi="Arial" w:cs="Arial"/>
        </w:rPr>
        <w:t xml:space="preserve">, </w:t>
      </w:r>
      <w:r w:rsidRPr="00B10919">
        <w:rPr>
          <w:rFonts w:ascii="Arial" w:eastAsia="Calibri" w:hAnsi="Arial" w:cs="Arial"/>
        </w:rPr>
        <w:t xml:space="preserve">un système d’aide à l’exploitation et à l’information voyageurs, a augmenté l’accès à l’information. </w:t>
      </w:r>
    </w:p>
    <w:p w14:paraId="6B371B94" w14:textId="66426793"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clients disposent de plusieurs canaux pour s’informer des services et planifier leurs déplacements en temps réel :</w:t>
      </w:r>
    </w:p>
    <w:p w14:paraId="3C29FF71" w14:textId="1E007D97" w:rsidR="00D54608" w:rsidRPr="00B10919" w:rsidRDefault="009D3DE1" w:rsidP="00F15FD8">
      <w:pPr>
        <w:numPr>
          <w:ilvl w:val="0"/>
          <w:numId w:val="15"/>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 site en ligne donne toute l’information requise sur les services. Il reçoit 160 000 visites/mois. Les comptes de réseaux sociaux Facebook et Twitter rejoignent 21 600 abonnés;</w:t>
      </w:r>
    </w:p>
    <w:p w14:paraId="32396380" w14:textId="28CA6C01" w:rsidR="00C60239" w:rsidRDefault="009D3DE1" w:rsidP="00F15FD8">
      <w:pPr>
        <w:numPr>
          <w:ilvl w:val="0"/>
          <w:numId w:val="15"/>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personnes disposant d’un téléphone intelligent s’informent durant leur déplacement. Elles utilisent l’application mobile (202 000 téléchargements), visitent le site en ligne (146 000 visites/mois) ou demandent des horaires par SMS (23 300 demandes/mois);</w:t>
      </w:r>
      <w:r w:rsidR="00C60239">
        <w:rPr>
          <w:rFonts w:ascii="Arial" w:eastAsia="Calibri" w:hAnsi="Arial" w:cs="Arial"/>
        </w:rPr>
        <w:br w:type="page"/>
      </w:r>
    </w:p>
    <w:p w14:paraId="5EAAE9FC" w14:textId="68F0312F" w:rsidR="009255C0" w:rsidRPr="009255C0" w:rsidRDefault="009D3DE1" w:rsidP="00F15FD8">
      <w:pPr>
        <w:numPr>
          <w:ilvl w:val="0"/>
          <w:numId w:val="15"/>
        </w:numPr>
        <w:spacing w:after="200" w:line="276" w:lineRule="auto"/>
        <w:ind w:left="426"/>
        <w:contextualSpacing/>
        <w:rPr>
          <w:rFonts w:ascii="Arial" w:eastAsia="Calibri" w:hAnsi="Arial" w:cs="Arial"/>
        </w:rPr>
      </w:pPr>
      <w:r>
        <w:rPr>
          <w:rFonts w:ascii="Arial" w:eastAsia="Calibri" w:hAnsi="Arial" w:cs="Arial"/>
        </w:rPr>
        <w:lastRenderedPageBreak/>
        <w:t>d</w:t>
      </w:r>
      <w:r w:rsidR="00D54608" w:rsidRPr="00B10919">
        <w:rPr>
          <w:rFonts w:ascii="Arial" w:eastAsia="Calibri" w:hAnsi="Arial" w:cs="Arial"/>
        </w:rPr>
        <w:t>e l’information en temps réel est rendue disponible à certains arrêts avec 52 écrans d’information (38 écrans statiques et 14 écrans tactiles) et 62 bornes d’information. Autrement, des affiches trajet horaire sont disposées dans quelques 1 000 arrêts de même que des plans du réseau et des plans de localisation des arrêts dans les terminus.</w:t>
      </w:r>
    </w:p>
    <w:p w14:paraId="5DDF4322" w14:textId="4555DC03" w:rsidR="00EF6358" w:rsidRPr="00B10919" w:rsidRDefault="004339E5" w:rsidP="004C58C2">
      <w:pPr>
        <w:spacing w:before="480" w:after="600" w:line="276" w:lineRule="auto"/>
        <w:rPr>
          <w:rFonts w:ascii="Arial" w:eastAsia="Calibri" w:hAnsi="Arial" w:cs="Arial"/>
        </w:rPr>
      </w:pPr>
      <w:r>
        <w:rPr>
          <w:noProof/>
        </w:rPr>
        <w:drawing>
          <wp:anchor distT="0" distB="0" distL="114300" distR="114300" simplePos="0" relativeHeight="251658279" behindDoc="1" locked="0" layoutInCell="1" allowOverlap="1" wp14:anchorId="3854CFE9" wp14:editId="1ABA8E66">
            <wp:simplePos x="0" y="0"/>
            <wp:positionH relativeFrom="column">
              <wp:posOffset>-40640</wp:posOffset>
            </wp:positionH>
            <wp:positionV relativeFrom="paragraph">
              <wp:posOffset>2028190</wp:posOffset>
            </wp:positionV>
            <wp:extent cx="3049270" cy="621665"/>
            <wp:effectExtent l="0" t="0" r="0" b="6985"/>
            <wp:wrapTight wrapText="bothSides">
              <wp:wrapPolygon edited="0">
                <wp:start x="0" y="0"/>
                <wp:lineTo x="0" y="21181"/>
                <wp:lineTo x="21456" y="21181"/>
                <wp:lineTo x="21456" y="0"/>
                <wp:lineTo x="0" y="0"/>
              </wp:wrapPolygon>
            </wp:wrapTight>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9270" cy="621665"/>
                    </a:xfrm>
                    <a:prstGeom prst="rect">
                      <a:avLst/>
                    </a:prstGeom>
                  </pic:spPr>
                </pic:pic>
              </a:graphicData>
            </a:graphic>
            <wp14:sizeRelH relativeFrom="page">
              <wp14:pctWidth>0</wp14:pctWidth>
            </wp14:sizeRelH>
            <wp14:sizeRelV relativeFrom="page">
              <wp14:pctHeight>0</wp14:pctHeight>
            </wp14:sizeRelV>
          </wp:anchor>
        </w:drawing>
      </w:r>
      <w:r w:rsidR="00D54608" w:rsidRPr="00B10919">
        <w:rPr>
          <w:rFonts w:ascii="Arial" w:eastAsia="Calibri" w:hAnsi="Arial" w:cs="Arial"/>
        </w:rPr>
        <w:t>Des canaux plus traditionnels sont toujours en place. Les deux centres d’information, localisés au centre-ville (rue Saint-Joachim) et au centre administratif (rue des Rocailles)</w:t>
      </w:r>
      <w:r w:rsidR="003520A9">
        <w:rPr>
          <w:rFonts w:ascii="Arial" w:eastAsia="Calibri" w:hAnsi="Arial" w:cs="Arial"/>
        </w:rPr>
        <w:t>,</w:t>
      </w:r>
      <w:r w:rsidR="00D54608" w:rsidRPr="00B10919">
        <w:rPr>
          <w:rFonts w:ascii="Arial" w:eastAsia="Calibri" w:hAnsi="Arial" w:cs="Arial"/>
        </w:rPr>
        <w:t xml:space="preserve"> ont reçu plus de 56 600 visites, la majorité sur la colline Parlementaire. Le service d’information téléphonique a reçu près de 140 600 appels</w:t>
      </w:r>
      <w:r w:rsidR="00295EB5" w:rsidRPr="00B10919">
        <w:rPr>
          <w:rFonts w:ascii="Arial" w:eastAsia="Calibri" w:hAnsi="Arial" w:cs="Arial"/>
        </w:rPr>
        <w:t>.</w:t>
      </w:r>
    </w:p>
    <w:p w14:paraId="591F6058" w14:textId="41A72C28" w:rsidR="00D54608" w:rsidRPr="00B10919" w:rsidRDefault="00D54608" w:rsidP="00981D27">
      <w:pPr>
        <w:pStyle w:val="TitrepasTB"/>
      </w:pPr>
      <w:r w:rsidRPr="00B10919">
        <w:t>La clientèle du RTC</w:t>
      </w:r>
    </w:p>
    <w:p w14:paraId="23BFE68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RTC évalue sa clientèle à 155 000 personnes différentes par mois. Les femmes sont en proportion plus nombreuses à utiliser le transport en commun (54 %) que les hommes (46 %). Les trois quarts des clients n’ont pas d’enfant de moins de 18 ans à la maison. La moitié possède un véhicule. Une forte proportion (46 %) habite les arrondissements de La Cité-Limoilou et Sainte-Foy-Sillery-Cap-Rouge</w:t>
      </w:r>
      <w:r w:rsidRPr="009D3DE1">
        <w:rPr>
          <w:rFonts w:ascii="Arial" w:eastAsia="Calibri" w:hAnsi="Arial" w:cs="Arial"/>
          <w:vertAlign w:val="superscript"/>
        </w:rPr>
        <w:footnoteReference w:id="14"/>
      </w:r>
      <w:r w:rsidRPr="00B10919">
        <w:rPr>
          <w:rFonts w:ascii="Arial" w:eastAsia="Calibri" w:hAnsi="Arial" w:cs="Arial"/>
        </w:rPr>
        <w:t>.</w:t>
      </w:r>
    </w:p>
    <w:p w14:paraId="13FB019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personnes sur le marché du travail comptent pour plus de la moitié des </w:t>
      </w:r>
      <w:r w:rsidRPr="00B10919">
        <w:rPr>
          <w:rFonts w:ascii="Arial" w:eastAsia="Calibri" w:hAnsi="Arial" w:cs="Arial"/>
        </w:rPr>
        <w:t>utilisateurs du RTC (55 %). La proportion des personnes retraitées et aux études est semblable (19 % et 18 %).</w:t>
      </w:r>
    </w:p>
    <w:p w14:paraId="1F77C03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personnes âgées de 16 à 34 ans représentent 44 % de la clientèle. La proportion des personnes âgées de 35 à 64 ans est semblable (41 %).</w:t>
      </w:r>
    </w:p>
    <w:p w14:paraId="5015BBB9" w14:textId="77777777" w:rsidR="00D54608" w:rsidRPr="00B10919" w:rsidRDefault="00D54608" w:rsidP="00295EB5">
      <w:pPr>
        <w:spacing w:after="200" w:line="276" w:lineRule="auto"/>
        <w:rPr>
          <w:rFonts w:ascii="Arial" w:eastAsia="Calibri" w:hAnsi="Arial" w:cs="Arial"/>
        </w:rPr>
      </w:pPr>
      <w:r w:rsidRPr="00B10919">
        <w:rPr>
          <w:rFonts w:ascii="Arial" w:eastAsia="Calibri" w:hAnsi="Arial" w:cs="Arial"/>
        </w:rPr>
        <w:t xml:space="preserve">Les personnes de 65 ans et plus, quant à elles, représentent 15 % de la clientèle du RTC. Elles effectuent 8 % des déplacements réalisés par le RTC. </w:t>
      </w:r>
    </w:p>
    <w:p w14:paraId="6CCF757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Il est plus difficile d’avoir un portrait des personnes handicapées et à mobilité réduite utilisant les services réguliers du RTC. Le déploiement de la rampe, s’il était signalé, permettrait de comptabiliser les montées d’une personne en fauteuil roulant. Autrement, rien ne permet de distinguer une personne avec une limitation motrice mineure, une limitation visuelle, auditive ou intellectuelle des autres passagers et, donc, de les dénombrer.</w:t>
      </w:r>
    </w:p>
    <w:p w14:paraId="6DD9EDC1" w14:textId="504D46DC" w:rsidR="00E6425D" w:rsidRPr="00B10919" w:rsidRDefault="00D54608" w:rsidP="00C60239">
      <w:pPr>
        <w:spacing w:after="0" w:line="276" w:lineRule="auto"/>
        <w:rPr>
          <w:rFonts w:ascii="Arial" w:eastAsia="Calibri" w:hAnsi="Arial" w:cs="Arial"/>
        </w:rPr>
      </w:pPr>
      <w:r w:rsidRPr="00B10919">
        <w:rPr>
          <w:rFonts w:ascii="Arial" w:eastAsia="Calibri" w:hAnsi="Arial" w:cs="Arial"/>
        </w:rPr>
        <w:t>Le RTC doit se donner les moyens de mieux connaître les personnes handicapées et à mobilité réduite sur le territoire du RTC et leurs besoins. Il doit disposer des données et des outils pour évaluer les impacts des actions sur l’accessibilité des services, leur utilisation par les personnes handicapées et à mobilité réduite et l’expérience vécue par ces dernières</w:t>
      </w:r>
      <w:r w:rsidR="009D3DE1">
        <w:rPr>
          <w:rFonts w:ascii="Arial" w:eastAsia="Calibri" w:hAnsi="Arial" w:cs="Arial"/>
        </w:rPr>
        <w:t>.</w:t>
      </w:r>
    </w:p>
    <w:p w14:paraId="5C8306D0" w14:textId="5170F1B1" w:rsidR="00D54608" w:rsidRPr="00B10919" w:rsidRDefault="0033215B" w:rsidP="0033215B">
      <w:pPr>
        <w:pStyle w:val="Titre2"/>
        <w:rPr>
          <w:rFonts w:eastAsia="Calibri"/>
        </w:rPr>
      </w:pPr>
      <w:bookmarkStart w:id="37" w:name="_Toc23323899"/>
      <w:r>
        <w:lastRenderedPageBreak/>
        <w:t xml:space="preserve">2.3 </w:t>
      </w:r>
      <w:r>
        <w:tab/>
      </w:r>
      <w:r w:rsidR="00D54608" w:rsidRPr="00B10919">
        <w:t>Les avancées en accessibilité des services réguliers</w:t>
      </w:r>
      <w:bookmarkEnd w:id="37"/>
    </w:p>
    <w:p w14:paraId="29A94396"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diagnostic résumé ici met à jour celui réalisé dans le bilan du Plan de développement 2012-2016. Il reprend les éléments de l’étude réalisée par le Centre interdisciplinaire de recherche en réadaptation et intégration sociale (CIRRIS) en 2016. Il a été bonifié en 2018-2019 avec un exercice d’autoévaluation réalisé avec le conseiller externe. Enfin, ce diagnostic a été validé par le comité conseil et avec la tenue de groupes de discussion. </w:t>
      </w:r>
    </w:p>
    <w:p w14:paraId="5D92AC2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L’amélioration la plus visible et la plus significative des dernières années est la mise en accessibilité partielle du réseau régulier de transport collectif aux personnes en fauteuil roulant. En 2019, sept parcours sont accessibles aux personnes en fauteuil roulant, soit les parcours les plus achalandés (réseau Métrobus) et le parcours 11. Le pourcentage de stations accessibles va de 36 % à 90 % selon le parcours.</w:t>
      </w:r>
    </w:p>
    <w:p w14:paraId="5EE34C2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avancées suivantes ont été également soulignées :</w:t>
      </w:r>
    </w:p>
    <w:p w14:paraId="50EC6069" w14:textId="77777777" w:rsidR="00D54608" w:rsidRPr="00B10919" w:rsidRDefault="00300C1C" w:rsidP="00F15FD8">
      <w:pPr>
        <w:numPr>
          <w:ilvl w:val="0"/>
          <w:numId w:val="16"/>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 maintien et l’évolution des mécanismes de concertation avec le milieu associatif des personnes handicapées :</w:t>
      </w:r>
    </w:p>
    <w:p w14:paraId="173B6E7E" w14:textId="77777777" w:rsidR="00D54608" w:rsidRPr="00B10919" w:rsidRDefault="00300C1C"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liens de confiance avec les intervenants concernés ont été entretenus et renforcés. L’implication des gens du milieu dans l’élaboration et la réalisation d’activités et de projets y a contribué.</w:t>
      </w:r>
    </w:p>
    <w:p w14:paraId="5E0AA326" w14:textId="77777777" w:rsidR="00D54608" w:rsidRPr="00B10919" w:rsidRDefault="00300C1C" w:rsidP="00F15FD8">
      <w:pPr>
        <w:numPr>
          <w:ilvl w:val="0"/>
          <w:numId w:val="16"/>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’application des principes de conception universelle dans les projets majeurs a permis des avancées significatives, très appréciées par les personnes handicapées et à mobilité réduite :</w:t>
      </w:r>
    </w:p>
    <w:p w14:paraId="5921DEAA" w14:textId="69548A62" w:rsidR="00D54608" w:rsidRPr="00B10919" w:rsidRDefault="008E6BF3"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N</w:t>
      </w:r>
      <w:r w:rsidR="00D54608" w:rsidRPr="00B10919">
        <w:rPr>
          <w:rFonts w:ascii="Arial" w:eastAsia="Calibri" w:hAnsi="Arial" w:cs="Arial"/>
        </w:rPr>
        <w:t xml:space="preserve">omade temps réel (annonces sonores à certaines stations, à l’ouverture des portes et à bord, écrans statiques et dynamiques à certaines stations, outils mobiles); </w:t>
      </w:r>
    </w:p>
    <w:p w14:paraId="03681540" w14:textId="77777777" w:rsidR="00D54608" w:rsidRPr="00B10919" w:rsidRDefault="00300C1C"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n</w:t>
      </w:r>
      <w:r w:rsidR="00D54608" w:rsidRPr="00B10919">
        <w:rPr>
          <w:rFonts w:ascii="Arial" w:eastAsia="Calibri" w:hAnsi="Arial" w:cs="Arial"/>
        </w:rPr>
        <w:t>ouvelle gamme d’abribus;</w:t>
      </w:r>
    </w:p>
    <w:p w14:paraId="4B03E488" w14:textId="77777777" w:rsidR="00D54608" w:rsidRPr="00B10919" w:rsidRDefault="00300C1C"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i</w:t>
      </w:r>
      <w:r w:rsidR="00D54608" w:rsidRPr="00B10919">
        <w:rPr>
          <w:rFonts w:ascii="Arial" w:eastAsia="Calibri" w:hAnsi="Arial" w:cs="Arial"/>
        </w:rPr>
        <w:t>nfrastructures de Destination Sainte-Foy (campus de l’Université Laval) mises en place avec la voie réservée Robert-Bourassa (zones d’arrêts, stations tempérées, cheminements piétonniers).</w:t>
      </w:r>
    </w:p>
    <w:p w14:paraId="6F631CA8" w14:textId="77777777" w:rsidR="00D54608" w:rsidRPr="00AD3FAF" w:rsidRDefault="00300C1C" w:rsidP="00F15FD8">
      <w:pPr>
        <w:numPr>
          <w:ilvl w:val="0"/>
          <w:numId w:val="16"/>
        </w:numPr>
        <w:spacing w:after="200" w:line="276" w:lineRule="auto"/>
        <w:ind w:left="426"/>
        <w:contextualSpacing/>
        <w:rPr>
          <w:rFonts w:ascii="Arial" w:eastAsia="Calibri" w:hAnsi="Arial" w:cs="Arial"/>
        </w:rPr>
      </w:pPr>
      <w:r w:rsidRPr="00AD3FAF">
        <w:rPr>
          <w:rFonts w:ascii="Arial" w:eastAsia="Calibri" w:hAnsi="Arial" w:cs="Arial"/>
        </w:rPr>
        <w:t>l</w:t>
      </w:r>
      <w:r w:rsidR="00D54608" w:rsidRPr="00AD3FAF">
        <w:rPr>
          <w:rFonts w:ascii="Arial" w:eastAsia="Calibri" w:hAnsi="Arial" w:cs="Arial"/>
        </w:rPr>
        <w:t>’élaboration d’un guide de design des infrastructures</w:t>
      </w:r>
      <w:r w:rsidR="00AD3FAF">
        <w:rPr>
          <w:rFonts w:ascii="Arial" w:eastAsia="Calibri" w:hAnsi="Arial" w:cs="Arial"/>
        </w:rPr>
        <w:t xml:space="preserve"> qui</w:t>
      </w:r>
      <w:r w:rsidR="00D54608" w:rsidRPr="00AD3FAF">
        <w:rPr>
          <w:rFonts w:ascii="Arial" w:eastAsia="Calibri" w:hAnsi="Arial" w:cs="Arial"/>
        </w:rPr>
        <w:t xml:space="preserve"> encadre notamment les pratiques dans une approche de conception universelle</w:t>
      </w:r>
      <w:r w:rsidR="00AD3FAF">
        <w:rPr>
          <w:rFonts w:ascii="Arial" w:eastAsia="Calibri" w:hAnsi="Arial" w:cs="Arial"/>
        </w:rPr>
        <w:t>;</w:t>
      </w:r>
    </w:p>
    <w:p w14:paraId="484F3E69" w14:textId="77777777" w:rsidR="00D54608" w:rsidRPr="00B10919" w:rsidRDefault="00AD3FAF" w:rsidP="00F15FD8">
      <w:pPr>
        <w:numPr>
          <w:ilvl w:val="0"/>
          <w:numId w:val="16"/>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’amélioration de certains services au bénéfice des personnes ayant des limitations, spécialement :</w:t>
      </w:r>
    </w:p>
    <w:p w14:paraId="231A12D8" w14:textId="77777777" w:rsidR="00D54608" w:rsidRPr="00B10919" w:rsidRDefault="00AD3FAF"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l</w:t>
      </w:r>
      <w:r w:rsidR="00D54608" w:rsidRPr="00B10919">
        <w:rPr>
          <w:rFonts w:ascii="Arial" w:eastAsia="Calibri" w:hAnsi="Arial" w:cs="Arial"/>
        </w:rPr>
        <w:t>e lancement d’OPUS en ligne, qui permet d’acheter des laissez-passer sans se déplacer;</w:t>
      </w:r>
    </w:p>
    <w:p w14:paraId="3A51B3FF" w14:textId="77777777" w:rsidR="00D54608" w:rsidRPr="00B10919" w:rsidRDefault="00AD3FAF"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l</w:t>
      </w:r>
      <w:r w:rsidR="00D54608" w:rsidRPr="00B10919">
        <w:rPr>
          <w:rFonts w:ascii="Arial" w:eastAsia="Calibri" w:hAnsi="Arial" w:cs="Arial"/>
        </w:rPr>
        <w:t>’installation de nouveaux panneaux d’arrêt plus accessibles;</w:t>
      </w:r>
    </w:p>
    <w:p w14:paraId="6B731B12" w14:textId="09E644FF" w:rsidR="00D54608" w:rsidRPr="00B10919" w:rsidRDefault="00AD3FAF"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t>c</w:t>
      </w:r>
      <w:r w:rsidR="00D54608" w:rsidRPr="00B10919">
        <w:rPr>
          <w:rFonts w:ascii="Arial" w:eastAsia="Calibri" w:hAnsi="Arial" w:cs="Arial"/>
        </w:rPr>
        <w:t>inq nouveaux parcours accessibles aux personnes en fauteuil roulant (Métrobus 802, 803, 804, 807 et parcours 11). Ajoutés aux Métrobus 800 et 801, ces parcours dispensent 41 % des heures totales de service en 2018 et réalisent un peu plus de 60 % des déplacements totaux sur le réseau;</w:t>
      </w:r>
    </w:p>
    <w:p w14:paraId="39E26EC9" w14:textId="157032F5" w:rsidR="00D54608" w:rsidRPr="00B10919" w:rsidRDefault="00AD3FAF" w:rsidP="00F15FD8">
      <w:pPr>
        <w:numPr>
          <w:ilvl w:val="1"/>
          <w:numId w:val="16"/>
        </w:numPr>
        <w:spacing w:after="200" w:line="276" w:lineRule="auto"/>
        <w:ind w:left="851"/>
        <w:contextualSpacing/>
        <w:rPr>
          <w:rFonts w:ascii="Arial" w:eastAsia="Calibri" w:hAnsi="Arial" w:cs="Arial"/>
        </w:rPr>
      </w:pPr>
      <w:r>
        <w:rPr>
          <w:rFonts w:ascii="Arial" w:eastAsia="Calibri" w:hAnsi="Arial" w:cs="Arial"/>
        </w:rPr>
        <w:lastRenderedPageBreak/>
        <w:t>d</w:t>
      </w:r>
      <w:r w:rsidR="00D54608" w:rsidRPr="00B10919">
        <w:rPr>
          <w:rFonts w:ascii="Arial" w:eastAsia="Calibri" w:hAnsi="Arial" w:cs="Arial"/>
        </w:rPr>
        <w:t xml:space="preserve">epuis juin 2019, les quadriporteurs compacts sont acceptés à bord des </w:t>
      </w:r>
      <w:r w:rsidR="008E6BF3">
        <w:rPr>
          <w:rFonts w:ascii="Arial" w:eastAsia="Calibri" w:hAnsi="Arial" w:cs="Arial"/>
        </w:rPr>
        <w:t>auto</w:t>
      </w:r>
      <w:r w:rsidR="00D54608" w:rsidRPr="00B10919">
        <w:rPr>
          <w:rFonts w:ascii="Arial" w:eastAsia="Calibri" w:hAnsi="Arial" w:cs="Arial"/>
        </w:rPr>
        <w:t>bus articulés.</w:t>
      </w:r>
    </w:p>
    <w:p w14:paraId="3EC0E891" w14:textId="73C4985E" w:rsidR="00D54608" w:rsidRPr="00B10919" w:rsidRDefault="00F93062" w:rsidP="00F15FD8">
      <w:pPr>
        <w:numPr>
          <w:ilvl w:val="0"/>
          <w:numId w:val="16"/>
        </w:numPr>
        <w:spacing w:after="200" w:line="276" w:lineRule="auto"/>
        <w:ind w:left="426"/>
        <w:contextualSpacing/>
        <w:rPr>
          <w:rFonts w:ascii="Arial" w:eastAsia="Calibri" w:hAnsi="Arial" w:cs="Arial"/>
        </w:rPr>
      </w:pPr>
      <w:r>
        <w:rPr>
          <w:rFonts w:ascii="Arial" w:eastAsia="Calibri" w:hAnsi="Arial" w:cs="Arial"/>
          <w:noProof/>
        </w:rPr>
        <w:drawing>
          <wp:anchor distT="0" distB="180340" distL="114300" distR="114300" simplePos="0" relativeHeight="251658284" behindDoc="0" locked="0" layoutInCell="1" allowOverlap="1" wp14:anchorId="13DE4706" wp14:editId="779D88E3">
            <wp:simplePos x="0" y="0"/>
            <wp:positionH relativeFrom="margin">
              <wp:posOffset>3495675</wp:posOffset>
            </wp:positionH>
            <wp:positionV relativeFrom="paragraph">
              <wp:posOffset>655320</wp:posOffset>
            </wp:positionV>
            <wp:extent cx="1198245" cy="1209040"/>
            <wp:effectExtent l="0" t="0" r="1905"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vant_Deplacement_Picto_Page_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00AD3FAF">
        <w:rPr>
          <w:rFonts w:ascii="Arial" w:eastAsia="Calibri" w:hAnsi="Arial" w:cs="Arial"/>
        </w:rPr>
        <w:t>l</w:t>
      </w:r>
      <w:r w:rsidR="00D54608" w:rsidRPr="00B10919">
        <w:rPr>
          <w:rFonts w:ascii="Arial" w:eastAsia="Calibri" w:hAnsi="Arial" w:cs="Arial"/>
        </w:rPr>
        <w:t>’intégration de la notion d’accessibilité universelle à la formation initiale d</w:t>
      </w:r>
      <w:r w:rsidR="001578CD">
        <w:rPr>
          <w:rFonts w:ascii="Arial" w:eastAsia="Calibri" w:hAnsi="Arial" w:cs="Arial"/>
        </w:rPr>
        <w:t>u personnel chauffeur</w:t>
      </w:r>
      <w:r w:rsidR="00D54608" w:rsidRPr="00B10919">
        <w:rPr>
          <w:rFonts w:ascii="Arial" w:eastAsia="Calibri" w:hAnsi="Arial" w:cs="Arial"/>
        </w:rPr>
        <w:t xml:space="preserve"> ainsi qu’en formation continue</w:t>
      </w:r>
      <w:r w:rsidR="00797E4C">
        <w:rPr>
          <w:rFonts w:ascii="Arial" w:eastAsia="Calibri" w:hAnsi="Arial" w:cs="Arial"/>
        </w:rPr>
        <w:t>;</w:t>
      </w:r>
    </w:p>
    <w:p w14:paraId="09A6CA76" w14:textId="2C9EBEB0" w:rsidR="00D54608" w:rsidRPr="00B10919" w:rsidRDefault="00AD3FAF" w:rsidP="00F15FD8">
      <w:pPr>
        <w:numPr>
          <w:ilvl w:val="0"/>
          <w:numId w:val="16"/>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ne plus grande prise en compte des besoins de personnes ayant des limitations dans certaines activités (ex. : information à la clientèle lors de perturbations, séances publiques d’information, activité Portes ouvertes, etc.).</w:t>
      </w:r>
    </w:p>
    <w:p w14:paraId="5EB1C4CA" w14:textId="0E59CF44" w:rsidR="00923EC5" w:rsidRPr="00B10919" w:rsidRDefault="00D54608" w:rsidP="00295EB5">
      <w:pPr>
        <w:spacing w:before="360" w:after="200" w:line="276" w:lineRule="auto"/>
        <w:rPr>
          <w:rFonts w:ascii="Arial" w:eastAsia="Calibri" w:hAnsi="Arial" w:cs="Arial"/>
        </w:rPr>
      </w:pPr>
      <w:r w:rsidRPr="00B10919">
        <w:rPr>
          <w:rFonts w:ascii="Arial" w:eastAsia="Calibri" w:hAnsi="Arial" w:cs="Arial"/>
        </w:rPr>
        <w:t>De manière générale, les principes de conception universelle sont perçus à l’interne du RTC comme une manière de mieux faire les choses. Ils améliorent l’expérience client. Enfin, la participation des partenaires de l’accessibilité du RTC augmente la qualité des réalisations. Développer une compréhension commune des obstacles et des solutions</w:t>
      </w:r>
      <w:r w:rsidR="003520A9">
        <w:rPr>
          <w:rFonts w:ascii="Arial" w:eastAsia="Calibri" w:hAnsi="Arial" w:cs="Arial"/>
        </w:rPr>
        <w:t>,</w:t>
      </w:r>
      <w:r w:rsidRPr="00B10919">
        <w:rPr>
          <w:rFonts w:ascii="Arial" w:eastAsia="Calibri" w:hAnsi="Arial" w:cs="Arial"/>
        </w:rPr>
        <w:t xml:space="preserve"> de même que tester de nouveaux outils</w:t>
      </w:r>
      <w:r w:rsidR="003520A9">
        <w:rPr>
          <w:rFonts w:ascii="Arial" w:eastAsia="Calibri" w:hAnsi="Arial" w:cs="Arial"/>
        </w:rPr>
        <w:t>,</w:t>
      </w:r>
      <w:r w:rsidRPr="00B10919">
        <w:rPr>
          <w:rFonts w:ascii="Arial" w:eastAsia="Calibri" w:hAnsi="Arial" w:cs="Arial"/>
        </w:rPr>
        <w:t xml:space="preserve"> demandent du temps et des ressources. Mais les résultats en valent certainement la peine.</w:t>
      </w:r>
    </w:p>
    <w:p w14:paraId="38AB2950" w14:textId="7FBF21A9" w:rsidR="00D54608" w:rsidRPr="00B10919" w:rsidRDefault="00D54608" w:rsidP="0033215B">
      <w:pPr>
        <w:pStyle w:val="Titre2"/>
      </w:pPr>
      <w:bookmarkStart w:id="38" w:name="_Toc23323900"/>
      <w:r w:rsidRPr="00B10919">
        <w:t>2.4</w:t>
      </w:r>
      <w:r w:rsidRPr="00B10919">
        <w:tab/>
        <w:t>Les obstacles toujours présents dans les services réguliers</w:t>
      </w:r>
      <w:bookmarkEnd w:id="38"/>
    </w:p>
    <w:p w14:paraId="195CB28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diagnostic s’est centré sur le parcours client et a permis d’identifier les principaux irritants encore rencontrés par les personnes handicapées et à mobilité réduite dans l’utilisation des services réguliers du RTC. Les groupes de discussion ont permis de valider et de bonifier ce diagnostic.</w:t>
      </w:r>
    </w:p>
    <w:p w14:paraId="143A0EC2" w14:textId="08675A7B"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Dans cette section, les obstacles sont associés aux personnes qui en sont le plus affectées. La plupart</w:t>
      </w:r>
      <w:r w:rsidR="003520A9">
        <w:rPr>
          <w:rFonts w:ascii="Arial" w:eastAsia="Calibri" w:hAnsi="Arial" w:cs="Arial"/>
        </w:rPr>
        <w:t xml:space="preserve"> d’entre eux</w:t>
      </w:r>
      <w:r w:rsidRPr="00B10919">
        <w:rPr>
          <w:rFonts w:ascii="Arial" w:eastAsia="Calibri" w:hAnsi="Arial" w:cs="Arial"/>
        </w:rPr>
        <w:t xml:space="preserve"> a cependant été soulignée par tous les groupes.</w:t>
      </w:r>
    </w:p>
    <w:p w14:paraId="1254EBEA" w14:textId="71CA2A45" w:rsidR="00D54608" w:rsidRPr="00B10919" w:rsidRDefault="00D54608" w:rsidP="00981D27">
      <w:pPr>
        <w:pStyle w:val="TitrepasTB"/>
      </w:pPr>
      <w:r w:rsidRPr="00B10919">
        <w:t>Avant le déplacement</w:t>
      </w:r>
    </w:p>
    <w:p w14:paraId="5EEB35C4" w14:textId="53FACE3D"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efforts faits par le RTC pour rendre ses services plus accessibles seraient mal connus. Un accent plus grand devrait être mis pour rendre l’accessibilité plus visible auprès des personnes handicapées et à mobilité réduite.</w:t>
      </w:r>
    </w:p>
    <w:p w14:paraId="007A7E2B"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Réaliser pour la première fois toutes les actions nécessaires pour faire un déplacement pose un défi à tout nouvel utilisateur. Ces défis sont encore plus importants pour les personnes handicapées et à mobilité réduite. L’analyse du parcours client avec des personnes ayant diverses limitations a fait ressortir la méconnaissance des outils disponibles pour planifier et réaliser un déplacement. Le besoin de se familiariser avec l’environnement « autobus » avant même de l’essayer a été souligné.</w:t>
      </w:r>
    </w:p>
    <w:p w14:paraId="7646E28D" w14:textId="058D9E7F" w:rsidR="00D54608" w:rsidRPr="00B10919" w:rsidRDefault="00D54608" w:rsidP="00295EB5">
      <w:pPr>
        <w:spacing w:after="200" w:line="276" w:lineRule="auto"/>
        <w:rPr>
          <w:rFonts w:ascii="Arial" w:eastAsia="Calibri" w:hAnsi="Arial" w:cs="Arial"/>
        </w:rPr>
      </w:pPr>
      <w:r w:rsidRPr="00B10919">
        <w:rPr>
          <w:rFonts w:ascii="Arial" w:eastAsia="Calibri" w:hAnsi="Arial" w:cs="Arial"/>
        </w:rPr>
        <w:t xml:space="preserve">Le RTC n’offre pas de formation à l’utilisation du transport en commun. Le réseau de la santé et des services sociaux le fait. Mais, selon les personnes rencontrées, cette offre serait peu connue, </w:t>
      </w:r>
      <w:r w:rsidR="003520A9" w:rsidRPr="00B10919">
        <w:rPr>
          <w:rFonts w:ascii="Arial" w:eastAsia="Calibri" w:hAnsi="Arial" w:cs="Arial"/>
        </w:rPr>
        <w:t>insuffisante</w:t>
      </w:r>
      <w:r w:rsidR="003520A9">
        <w:rPr>
          <w:rFonts w:ascii="Arial" w:eastAsia="Calibri" w:hAnsi="Arial" w:cs="Arial"/>
        </w:rPr>
        <w:t xml:space="preserve"> et </w:t>
      </w:r>
      <w:r w:rsidRPr="00B10919">
        <w:rPr>
          <w:rFonts w:ascii="Arial" w:eastAsia="Calibri" w:hAnsi="Arial" w:cs="Arial"/>
        </w:rPr>
        <w:t xml:space="preserve">inégale </w:t>
      </w:r>
      <w:r w:rsidR="003520A9">
        <w:rPr>
          <w:rFonts w:ascii="Arial" w:eastAsia="Calibri" w:hAnsi="Arial" w:cs="Arial"/>
        </w:rPr>
        <w:lastRenderedPageBreak/>
        <w:t>selon les types de limitation</w:t>
      </w:r>
      <w:r w:rsidRPr="00B10919">
        <w:rPr>
          <w:rFonts w:ascii="Arial" w:eastAsia="Calibri" w:hAnsi="Arial" w:cs="Arial"/>
        </w:rPr>
        <w:t>. Un accompagnement serait nécessaire pour encourager plus de personnes handicapées et à mobilité réduite à utiliser les services réguliers du RTC.</w:t>
      </w:r>
    </w:p>
    <w:p w14:paraId="186E3E80" w14:textId="1954F361" w:rsidR="00295EB5" w:rsidRPr="00B10919" w:rsidRDefault="004C58C2" w:rsidP="00295EB5">
      <w:pPr>
        <w:spacing w:after="200" w:line="276" w:lineRule="auto"/>
        <w:rPr>
          <w:rFonts w:ascii="Arial" w:eastAsia="Calibri" w:hAnsi="Arial" w:cs="Arial"/>
        </w:rPr>
      </w:pPr>
      <w:r w:rsidRPr="00B10919">
        <w:rPr>
          <w:rFonts w:ascii="Arial" w:hAnsi="Arial" w:cs="Arial"/>
          <w:noProof/>
          <w:lang w:eastAsia="fr-CA"/>
        </w:rPr>
        <w:drawing>
          <wp:anchor distT="0" distB="180340" distL="114300" distR="114300" simplePos="0" relativeHeight="251658249" behindDoc="1" locked="0" layoutInCell="1" allowOverlap="1" wp14:anchorId="5852B6A1" wp14:editId="6822C8BC">
            <wp:simplePos x="0" y="0"/>
            <wp:positionH relativeFrom="column">
              <wp:align>left</wp:align>
            </wp:positionH>
            <wp:positionV relativeFrom="paragraph">
              <wp:posOffset>913765</wp:posOffset>
            </wp:positionV>
            <wp:extent cx="1198800" cy="1209600"/>
            <wp:effectExtent l="0" t="0" r="1905" b="0"/>
            <wp:wrapTopAndBottom/>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endant_Deplacement_Picto_Page_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En résumé, avant même de se déplacer, il faut savoir que le transport en commun est accessible pour soi. Il faut être confiant d’être capable de faire le déplacemen</w:t>
      </w:r>
      <w:r w:rsidR="00EF001E" w:rsidRPr="00B10919">
        <w:rPr>
          <w:rFonts w:ascii="Arial" w:eastAsia="Calibri" w:hAnsi="Arial" w:cs="Arial"/>
        </w:rPr>
        <w:t>t</w:t>
      </w:r>
      <w:r w:rsidR="003A25CF">
        <w:rPr>
          <w:rFonts w:ascii="Arial" w:eastAsia="Calibri" w:hAnsi="Arial" w:cs="Arial"/>
        </w:rPr>
        <w:t>.</w:t>
      </w:r>
    </w:p>
    <w:p w14:paraId="58607C81" w14:textId="77777777" w:rsidR="00D54608" w:rsidRPr="00B10919" w:rsidRDefault="00D54608" w:rsidP="00981D27">
      <w:pPr>
        <w:pStyle w:val="TitrepasTB"/>
      </w:pPr>
      <w:r w:rsidRPr="00B10919">
        <w:t>Pendant le déplacement</w:t>
      </w:r>
    </w:p>
    <w:p w14:paraId="0895501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cheminement vers l’arrêt et de l’arrêt vers la destination finale demeure une source majeure d’obstacles. La qualité et la largeur insuffisantes des trottoirs, la présence de mobilier urbain, les détours en cas de travaux, etc. nuisent à l’accessibilité du transport en commun</w:t>
      </w:r>
      <w:r w:rsidRPr="00654106">
        <w:rPr>
          <w:rFonts w:ascii="Arial" w:eastAsia="Calibri" w:hAnsi="Arial" w:cs="Arial"/>
          <w:vertAlign w:val="superscript"/>
        </w:rPr>
        <w:footnoteReference w:id="15"/>
      </w:r>
      <w:r w:rsidRPr="00B10919">
        <w:rPr>
          <w:rFonts w:ascii="Arial" w:eastAsia="Calibri" w:hAnsi="Arial" w:cs="Arial"/>
        </w:rPr>
        <w:t xml:space="preserve">. </w:t>
      </w:r>
    </w:p>
    <w:p w14:paraId="632D1834" w14:textId="06797559"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situation se détériore pendant l’hiver. Les trottoirs glacés, les amoncellements de neige aux intersections, les bancs de neige devant les zones d’arrê</w:t>
      </w:r>
      <w:r w:rsidR="00BF4BA8">
        <w:rPr>
          <w:rFonts w:ascii="Arial" w:eastAsia="Calibri" w:hAnsi="Arial" w:cs="Arial"/>
        </w:rPr>
        <w:t>t : s</w:t>
      </w:r>
      <w:r w:rsidRPr="00B10919">
        <w:rPr>
          <w:rFonts w:ascii="Arial" w:eastAsia="Calibri" w:hAnsi="Arial" w:cs="Arial"/>
        </w:rPr>
        <w:t xml:space="preserve">e rendre à l’arrêt devient un parcours du combattant. Cela est vrai pour tout le monde, mais encore plus pour les personnes handicapées et à mobilité réduite. Sans surprise, des personnes en fauteuil roulant qui utilisent les </w:t>
      </w:r>
      <w:r w:rsidRPr="00B10919">
        <w:rPr>
          <w:rFonts w:ascii="Arial" w:eastAsia="Calibri" w:hAnsi="Arial" w:cs="Arial"/>
        </w:rPr>
        <w:t>services réguliers l’été se rabattent sur le transport adapté l’hiver pour une partie ou la totalité de leurs déplacements.</w:t>
      </w:r>
    </w:p>
    <w:p w14:paraId="54066B0A" w14:textId="250615A0" w:rsidR="00D54608" w:rsidRPr="00B10919" w:rsidRDefault="00BB2284" w:rsidP="00D54608">
      <w:pPr>
        <w:spacing w:after="200" w:line="276" w:lineRule="auto"/>
        <w:rPr>
          <w:rFonts w:ascii="Arial" w:eastAsia="Calibri" w:hAnsi="Arial" w:cs="Arial"/>
        </w:rPr>
      </w:pPr>
      <w:r w:rsidRPr="00B10919">
        <w:rPr>
          <w:rFonts w:ascii="Arial" w:eastAsia="Calibri" w:hAnsi="Arial" w:cs="Arial"/>
          <w:noProof/>
          <w:lang w:eastAsia="fr-CA"/>
        </w:rPr>
        <w:drawing>
          <wp:anchor distT="0" distB="180340" distL="114300" distR="114300" simplePos="0" relativeHeight="251658250" behindDoc="1" locked="0" layoutInCell="1" allowOverlap="1" wp14:anchorId="7EA022FD" wp14:editId="332CBDAB">
            <wp:simplePos x="0" y="0"/>
            <wp:positionH relativeFrom="column">
              <wp:posOffset>0</wp:posOffset>
            </wp:positionH>
            <wp:positionV relativeFrom="paragraph">
              <wp:posOffset>172085</wp:posOffset>
            </wp:positionV>
            <wp:extent cx="1198245" cy="1209040"/>
            <wp:effectExtent l="0" t="0" r="1905" b="0"/>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efiance_Visuelle_Page_2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Les personnes avec des déficiences visuelles apprécient Nomade temps réel avec ses annonces sonores à l’arrêt, à l’ouverture des portes et à bord des autobus. Par contre, les problèmes suivants sont mentionnés :</w:t>
      </w:r>
    </w:p>
    <w:p w14:paraId="15454AE8" w14:textId="4C767B5C" w:rsidR="00D54608" w:rsidRPr="00B10919" w:rsidRDefault="00D06CAA" w:rsidP="00F15FD8">
      <w:pPr>
        <w:numPr>
          <w:ilvl w:val="0"/>
          <w:numId w:val="17"/>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 xml:space="preserve">a localisation du bouton </w:t>
      </w:r>
      <w:r w:rsidR="00F457C8">
        <w:rPr>
          <w:rFonts w:ascii="Arial" w:eastAsia="Calibri" w:hAnsi="Arial" w:cs="Arial"/>
        </w:rPr>
        <w:t>d’annonce sonore</w:t>
      </w:r>
      <w:r w:rsidR="00D54608" w:rsidRPr="00B10919">
        <w:rPr>
          <w:rFonts w:ascii="Arial" w:eastAsia="Calibri" w:hAnsi="Arial" w:cs="Arial"/>
        </w:rPr>
        <w:t xml:space="preserve"> est variable d’une zone d’attente à l’autre. Le manque d’uniformité nuirait au repérage; </w:t>
      </w:r>
    </w:p>
    <w:p w14:paraId="1E576BD1" w14:textId="43969591" w:rsidR="00D54608" w:rsidRPr="00B10919" w:rsidRDefault="00D06CAA" w:rsidP="00F15FD8">
      <w:pPr>
        <w:numPr>
          <w:ilvl w:val="0"/>
          <w:numId w:val="17"/>
        </w:numPr>
        <w:spacing w:after="200" w:line="276" w:lineRule="auto"/>
        <w:ind w:left="426"/>
        <w:contextualSpacing/>
        <w:rPr>
          <w:rFonts w:ascii="Arial" w:eastAsia="Calibri" w:hAnsi="Arial" w:cs="Arial"/>
        </w:rPr>
      </w:pPr>
      <w:r>
        <w:rPr>
          <w:rFonts w:ascii="Arial" w:eastAsia="Calibri" w:hAnsi="Arial" w:cs="Arial"/>
        </w:rPr>
        <w:t>i</w:t>
      </w:r>
      <w:r w:rsidR="00D54608" w:rsidRPr="00B10919">
        <w:rPr>
          <w:rFonts w:ascii="Arial" w:eastAsia="Calibri" w:hAnsi="Arial" w:cs="Arial"/>
        </w:rPr>
        <w:t>l serait difficile d’entendre l’annonce du parcours et de sa destination quand l’ouverture des portes ne se fait pas devant les personnes en attente, par exemple dans les grands terminus ou quand la zone d’arrêt ne peut pas être respectée (train d’autobus);</w:t>
      </w:r>
    </w:p>
    <w:p w14:paraId="1ACFF9FC" w14:textId="0D5A2575" w:rsidR="00D54608" w:rsidRPr="00B10919" w:rsidRDefault="00D54608" w:rsidP="00F15FD8">
      <w:pPr>
        <w:numPr>
          <w:ilvl w:val="0"/>
          <w:numId w:val="17"/>
        </w:numPr>
        <w:spacing w:after="200" w:line="276" w:lineRule="auto"/>
        <w:ind w:left="426"/>
        <w:contextualSpacing/>
        <w:rPr>
          <w:rFonts w:ascii="Arial" w:eastAsia="Calibri" w:hAnsi="Arial" w:cs="Arial"/>
        </w:rPr>
      </w:pPr>
      <w:r w:rsidRPr="00B10919">
        <w:rPr>
          <w:rFonts w:ascii="Arial" w:eastAsia="Calibri" w:hAnsi="Arial" w:cs="Arial"/>
        </w:rPr>
        <w:t xml:space="preserve">Alice, la voix de Nomade temps réel à bord des autobus, ne serait pas toujours assez forte pour l’entendre dans le brouhaha. Le nom des arrêts ne serait pas toujours intelligible. Et l’annonce serait parfois décalée, ce qui empêche </w:t>
      </w:r>
      <w:r w:rsidRPr="00B10919">
        <w:rPr>
          <w:rFonts w:ascii="Arial" w:eastAsia="Calibri" w:hAnsi="Arial" w:cs="Arial"/>
        </w:rPr>
        <w:lastRenderedPageBreak/>
        <w:t>de signaler à temps le désir de descendre;</w:t>
      </w:r>
    </w:p>
    <w:p w14:paraId="37B5EFD8" w14:textId="565BA57C" w:rsidR="00D54608" w:rsidRPr="00B10919" w:rsidRDefault="0058465B" w:rsidP="00F15FD8">
      <w:pPr>
        <w:numPr>
          <w:ilvl w:val="0"/>
          <w:numId w:val="17"/>
        </w:numPr>
        <w:spacing w:after="200" w:line="276" w:lineRule="auto"/>
        <w:ind w:left="426"/>
        <w:contextualSpacing/>
        <w:rPr>
          <w:rFonts w:ascii="Arial" w:eastAsia="Calibri" w:hAnsi="Arial" w:cs="Arial"/>
        </w:rPr>
      </w:pPr>
      <w:r>
        <w:rPr>
          <w:rFonts w:ascii="Arial" w:eastAsia="Calibri" w:hAnsi="Arial" w:cs="Arial"/>
          <w:noProof/>
          <w:lang w:eastAsia="fr-CA"/>
        </w:rPr>
        <w:drawing>
          <wp:anchor distT="0" distB="0" distL="114300" distR="114300" simplePos="0" relativeHeight="251658268" behindDoc="0" locked="0" layoutInCell="1" allowOverlap="1" wp14:anchorId="0D8B6503" wp14:editId="71A8AF7C">
            <wp:simplePos x="0" y="0"/>
            <wp:positionH relativeFrom="column">
              <wp:posOffset>1350010</wp:posOffset>
            </wp:positionH>
            <wp:positionV relativeFrom="paragraph">
              <wp:posOffset>779145</wp:posOffset>
            </wp:positionV>
            <wp:extent cx="1197610" cy="1209675"/>
            <wp:effectExtent l="0" t="0" r="2540" b="9525"/>
            <wp:wrapTopAndBottom/>
            <wp:docPr id="267" name="Image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haie_Roulant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97610" cy="1209675"/>
                    </a:xfrm>
                    <a:prstGeom prst="rect">
                      <a:avLst/>
                    </a:prstGeom>
                  </pic:spPr>
                </pic:pic>
              </a:graphicData>
            </a:graphic>
          </wp:anchor>
        </w:drawing>
      </w:r>
      <w:r w:rsidR="00D06CAA">
        <w:rPr>
          <w:rFonts w:ascii="Arial" w:eastAsia="Calibri" w:hAnsi="Arial" w:cs="Arial"/>
        </w:rPr>
        <w:t>s</w:t>
      </w:r>
      <w:r w:rsidR="00D54608" w:rsidRPr="00B10919">
        <w:rPr>
          <w:rFonts w:ascii="Arial" w:eastAsia="Calibri" w:hAnsi="Arial" w:cs="Arial"/>
        </w:rPr>
        <w:t>e repérer à bord de l’autobus serait difficile quand l’aménagement intérieur varie d’une série d’autobus à l’autre.</w:t>
      </w:r>
    </w:p>
    <w:p w14:paraId="59BF0D41" w14:textId="0C4D59F9" w:rsidR="00D54608" w:rsidRPr="00B10919" w:rsidRDefault="0058465B" w:rsidP="007915A4">
      <w:pPr>
        <w:spacing w:after="200" w:line="276" w:lineRule="auto"/>
        <w:rPr>
          <w:rFonts w:ascii="Arial" w:eastAsia="Calibri" w:hAnsi="Arial" w:cs="Arial"/>
        </w:rPr>
      </w:pPr>
      <w:r>
        <w:rPr>
          <w:rFonts w:ascii="Arial" w:eastAsia="Calibri" w:hAnsi="Arial" w:cs="Arial"/>
          <w:noProof/>
          <w:lang w:eastAsia="fr-CA"/>
        </w:rPr>
        <w:drawing>
          <wp:anchor distT="0" distB="180340" distL="114300" distR="114300" simplePos="0" relativeHeight="251658263" behindDoc="0" locked="0" layoutInCell="1" allowOverlap="1" wp14:anchorId="26F06BD4" wp14:editId="0E81696C">
            <wp:simplePos x="0" y="0"/>
            <wp:positionH relativeFrom="margin">
              <wp:align>left</wp:align>
            </wp:positionH>
            <wp:positionV relativeFrom="paragraph">
              <wp:posOffset>169545</wp:posOffset>
            </wp:positionV>
            <wp:extent cx="1198800" cy="1209600"/>
            <wp:effectExtent l="0" t="0" r="1905" b="0"/>
            <wp:wrapTopAndBottom/>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Defiance_Motrice_Page_2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Les personnes avec des déficiences motrices, notamment les personnes en fauteuil roulant, apprécient les parcours Métrobus, tous accessibles. Les premières années de déploiement de l’accessibilité ont permis des avancées rapides et importantes en ciblant ces parcours aux forts achalandages. Cependant, selon les personnes et les groupes associés à la démarche, le nombre de parcours accessibles demeure insuffisant. Le rythme de mise en accessibilité doit augmenter. On demande que le RTC respecte les engagements de son récent plan stratégique et rende les nouveaux parcours Métrobus et intermédiaires accessibles aux personnes en fauteuil roulant dès leur mise en service.</w:t>
      </w:r>
    </w:p>
    <w:p w14:paraId="116C6403" w14:textId="0040FBED"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déploiement de nouveaux parcours accessibles aux personnes en fauteuil roulant a effectivement ralenti dans les dernières années. Dédier des véhicules munis d’une rampe à des parcours précis requiert plus d’autobus, plus de </w:t>
      </w:r>
      <w:r w:rsidR="000E38A3">
        <w:rPr>
          <w:rFonts w:ascii="Arial" w:eastAsia="Calibri" w:hAnsi="Arial" w:cs="Arial"/>
        </w:rPr>
        <w:t xml:space="preserve">personnel chauffeur </w:t>
      </w:r>
      <w:r w:rsidRPr="00B10919">
        <w:rPr>
          <w:rFonts w:ascii="Arial" w:eastAsia="Calibri" w:hAnsi="Arial" w:cs="Arial"/>
        </w:rPr>
        <w:t xml:space="preserve">et une gestion particulière du garage. Le pourcentage de véhicules munis d’une rampe fonctionnelle dont dispose le RTC (47 % en 2019) est actuellement </w:t>
      </w:r>
      <w:r w:rsidRPr="00B10919">
        <w:rPr>
          <w:rFonts w:ascii="Arial" w:eastAsia="Calibri" w:hAnsi="Arial" w:cs="Arial"/>
        </w:rPr>
        <w:t xml:space="preserve">insuffisant pour limiter ces coûts supplémentaires. </w:t>
      </w:r>
    </w:p>
    <w:p w14:paraId="22375652" w14:textId="3148A866" w:rsidR="00220187" w:rsidRDefault="00D54608" w:rsidP="00D54608">
      <w:pPr>
        <w:spacing w:after="200" w:line="276" w:lineRule="auto"/>
        <w:rPr>
          <w:rFonts w:ascii="Arial" w:eastAsia="Calibri" w:hAnsi="Arial" w:cs="Arial"/>
        </w:rPr>
      </w:pPr>
      <w:r w:rsidRPr="00B10919">
        <w:rPr>
          <w:rFonts w:ascii="Arial" w:eastAsia="Calibri" w:hAnsi="Arial" w:cs="Arial"/>
        </w:rPr>
        <w:t xml:space="preserve">De plus, la mise en accessibilité des zones d’arrêt a été réalisée en fonction de circonstances opportunes. Sans plan de déploiement convenu, le nombre d’arrêts accessibles a peu augmenté sur les parcours accessibles. Certaines correspondances demeurent impossibles en fauteuil roulant. </w:t>
      </w:r>
    </w:p>
    <w:p w14:paraId="06458210" w14:textId="16CBF9E2"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Plusieurs lieux, y compris des générateurs de déplacements importants, disposent d’une zone d’arrêt accessible dans une seule direction. </w:t>
      </w:r>
    </w:p>
    <w:p w14:paraId="339B516B" w14:textId="22DE92EB"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renouvellement du parc véhicules avec des autobus accessibles sera complété en 2027. Les limites d’affectation de véhicules diminueront progressivement d’ici là. </w:t>
      </w:r>
    </w:p>
    <w:p w14:paraId="688F32C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D’autres problèmes sont mentionnés par les personnes en fauteuil roulant :</w:t>
      </w:r>
    </w:p>
    <w:p w14:paraId="589C3CB5" w14:textId="194A991A" w:rsidR="00D54608" w:rsidRPr="00B10919" w:rsidRDefault="00366533" w:rsidP="00F15FD8">
      <w:pPr>
        <w:numPr>
          <w:ilvl w:val="0"/>
          <w:numId w:val="18"/>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’agenouillement de l’autobus ne serait pas offert systématiquement devant les personnes qui pourraient en bénéficier. On dit qu’il est malaisé de le demander quand on sent qu’on ralentit le service;</w:t>
      </w:r>
    </w:p>
    <w:p w14:paraId="7CD1D6F9" w14:textId="2A80194A" w:rsidR="00D54608" w:rsidRPr="00B10919" w:rsidRDefault="00366533" w:rsidP="00F15FD8">
      <w:pPr>
        <w:numPr>
          <w:ilvl w:val="0"/>
          <w:numId w:val="18"/>
        </w:numPr>
        <w:spacing w:after="200" w:line="276" w:lineRule="auto"/>
        <w:ind w:left="426"/>
        <w:contextualSpacing/>
        <w:rPr>
          <w:rFonts w:ascii="Arial" w:eastAsia="Calibri" w:hAnsi="Arial" w:cs="Arial"/>
        </w:rPr>
      </w:pPr>
      <w:r>
        <w:rPr>
          <w:rFonts w:ascii="Arial" w:eastAsia="Calibri" w:hAnsi="Arial" w:cs="Arial"/>
        </w:rPr>
        <w:t>n</w:t>
      </w:r>
      <w:r w:rsidR="00D54608" w:rsidRPr="00B10919">
        <w:rPr>
          <w:rFonts w:ascii="Arial" w:eastAsia="Calibri" w:hAnsi="Arial" w:cs="Arial"/>
        </w:rPr>
        <w:t>’avoir qu’un espace fauteuil roulant à bord rendrait complexes et longs les déplacements à deux;</w:t>
      </w:r>
    </w:p>
    <w:p w14:paraId="19310BE4" w14:textId="77777777" w:rsidR="00D54608" w:rsidRPr="00B10919" w:rsidRDefault="00366533" w:rsidP="00F15FD8">
      <w:pPr>
        <w:numPr>
          <w:ilvl w:val="0"/>
          <w:numId w:val="18"/>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a charge à bord, surtout aux périodes de pointe, rendrait difficile la montée quand elle ne l’empêche pas tout simplement;</w:t>
      </w:r>
    </w:p>
    <w:p w14:paraId="09A1E001" w14:textId="7B667E39" w:rsidR="00D54608" w:rsidRPr="00B10919" w:rsidRDefault="0058465B" w:rsidP="00F15FD8">
      <w:pPr>
        <w:numPr>
          <w:ilvl w:val="0"/>
          <w:numId w:val="18"/>
        </w:numPr>
        <w:spacing w:after="200" w:line="276" w:lineRule="auto"/>
        <w:ind w:left="426"/>
        <w:contextualSpacing/>
        <w:rPr>
          <w:rFonts w:ascii="Arial" w:eastAsia="Calibri" w:hAnsi="Arial" w:cs="Arial"/>
        </w:rPr>
      </w:pPr>
      <w:r>
        <w:rPr>
          <w:rFonts w:ascii="Arial" w:eastAsia="Calibri" w:hAnsi="Arial" w:cs="Arial"/>
          <w:noProof/>
        </w:rPr>
        <w:lastRenderedPageBreak/>
        <w:drawing>
          <wp:anchor distT="0" distB="0" distL="114300" distR="114300" simplePos="0" relativeHeight="251658287" behindDoc="0" locked="0" layoutInCell="1" allowOverlap="1" wp14:anchorId="59472C2C" wp14:editId="493ACA3A">
            <wp:simplePos x="0" y="0"/>
            <wp:positionH relativeFrom="margin">
              <wp:posOffset>38100</wp:posOffset>
            </wp:positionH>
            <wp:positionV relativeFrom="paragraph">
              <wp:posOffset>1963420</wp:posOffset>
            </wp:positionV>
            <wp:extent cx="1197864" cy="1210056"/>
            <wp:effectExtent l="0" t="0" r="2540" b="9525"/>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efiance_Intellectuelles_Page_2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97864" cy="1210056"/>
                    </a:xfrm>
                    <a:prstGeom prst="rect">
                      <a:avLst/>
                    </a:prstGeom>
                  </pic:spPr>
                </pic:pic>
              </a:graphicData>
            </a:graphic>
          </wp:anchor>
        </w:drawing>
      </w:r>
      <w:r w:rsidR="00366533">
        <w:rPr>
          <w:rFonts w:ascii="Arial" w:eastAsia="Calibri" w:hAnsi="Arial" w:cs="Arial"/>
        </w:rPr>
        <w:t>l</w:t>
      </w:r>
      <w:r w:rsidR="00D54608" w:rsidRPr="00B10919">
        <w:rPr>
          <w:rFonts w:ascii="Arial" w:eastAsia="Calibri" w:hAnsi="Arial" w:cs="Arial"/>
        </w:rPr>
        <w:t xml:space="preserve">e déploiement de la rampe ne semblerait pas bien maîtrisé par </w:t>
      </w:r>
      <w:r w:rsidR="000E38A3">
        <w:rPr>
          <w:rFonts w:ascii="Arial" w:eastAsia="Calibri" w:hAnsi="Arial" w:cs="Arial"/>
        </w:rPr>
        <w:t>l’ensemble du personnel chauffeur</w:t>
      </w:r>
      <w:r w:rsidR="00D54608" w:rsidRPr="00B10919">
        <w:rPr>
          <w:rFonts w:ascii="Arial" w:eastAsia="Calibri" w:hAnsi="Arial" w:cs="Arial"/>
        </w:rPr>
        <w:t>. La rampe ne serait pas toujours en condition d’être déployée. Certains chauffeurs laisseraient percevoir leur contrariété devant la nécessité de la déployer.</w:t>
      </w:r>
    </w:p>
    <w:p w14:paraId="5C08BA18" w14:textId="539EC457" w:rsidR="0058465B" w:rsidRDefault="0058465B" w:rsidP="0058465B">
      <w:pPr>
        <w:spacing w:before="480" w:after="0" w:line="276" w:lineRule="auto"/>
        <w:rPr>
          <w:rFonts w:ascii="Arial" w:eastAsia="Calibri" w:hAnsi="Arial" w:cs="Arial"/>
        </w:rPr>
      </w:pPr>
      <w:r w:rsidRPr="00B10919">
        <w:rPr>
          <w:rFonts w:ascii="Arial" w:eastAsia="Calibri" w:hAnsi="Arial" w:cs="Arial"/>
          <w:noProof/>
          <w:lang w:eastAsia="fr-CA"/>
        </w:rPr>
        <w:drawing>
          <wp:anchor distT="0" distB="180340" distL="114300" distR="114300" simplePos="0" relativeHeight="251658252" behindDoc="1" locked="0" layoutInCell="1" allowOverlap="1" wp14:anchorId="48295783" wp14:editId="4D4A331F">
            <wp:simplePos x="0" y="0"/>
            <wp:positionH relativeFrom="margin">
              <wp:align>left</wp:align>
            </wp:positionH>
            <wp:positionV relativeFrom="paragraph">
              <wp:posOffset>3502660</wp:posOffset>
            </wp:positionV>
            <wp:extent cx="1198245" cy="1209040"/>
            <wp:effectExtent l="0" t="0" r="1905" b="0"/>
            <wp:wrapTopAndBottom/>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efiance_Auditive_Page_2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98245" cy="120904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 xml:space="preserve">Les personnes avec des déficiences intellectuelles, quant à elles, apprécient Nomade temps réel qui </w:t>
      </w:r>
      <w:r w:rsidR="00BF4BA8">
        <w:rPr>
          <w:rFonts w:ascii="Arial" w:eastAsia="Calibri" w:hAnsi="Arial" w:cs="Arial"/>
        </w:rPr>
        <w:t xml:space="preserve">les sécurise beaucoup dans leurs </w:t>
      </w:r>
      <w:r w:rsidR="00D54608" w:rsidRPr="00B10919">
        <w:rPr>
          <w:rFonts w:ascii="Arial" w:eastAsia="Calibri" w:hAnsi="Arial" w:cs="Arial"/>
        </w:rPr>
        <w:t>déplacement</w:t>
      </w:r>
      <w:r w:rsidR="00BF4BA8">
        <w:rPr>
          <w:rFonts w:ascii="Arial" w:eastAsia="Calibri" w:hAnsi="Arial" w:cs="Arial"/>
        </w:rPr>
        <w:t>s</w:t>
      </w:r>
      <w:r w:rsidR="00D54608" w:rsidRPr="00B10919">
        <w:rPr>
          <w:rFonts w:ascii="Arial" w:eastAsia="Calibri" w:hAnsi="Arial" w:cs="Arial"/>
        </w:rPr>
        <w:t>. Ces personnes sont plus sensibles à tout ce qui vient perturber le service. Le déplacement temporaire des arrêts lors de travaux ou d’événements, par exemple, les déstabilise.</w:t>
      </w:r>
    </w:p>
    <w:p w14:paraId="0B66C92F" w14:textId="1ECDAE27" w:rsidR="00D54608" w:rsidRPr="00B10919" w:rsidRDefault="00D54608" w:rsidP="0058465B">
      <w:pPr>
        <w:spacing w:after="0" w:line="276" w:lineRule="auto"/>
        <w:rPr>
          <w:rFonts w:ascii="Arial" w:eastAsia="Calibri" w:hAnsi="Arial" w:cs="Arial"/>
        </w:rPr>
      </w:pPr>
      <w:r w:rsidRPr="00B10919">
        <w:rPr>
          <w:rFonts w:ascii="Arial" w:eastAsia="Calibri" w:hAnsi="Arial" w:cs="Arial"/>
        </w:rPr>
        <w:t xml:space="preserve">Enfin, les personnes avec </w:t>
      </w:r>
      <w:r w:rsidR="004C0E75">
        <w:rPr>
          <w:rFonts w:ascii="Arial" w:eastAsia="Calibri" w:hAnsi="Arial" w:cs="Arial"/>
        </w:rPr>
        <w:t>limitation</w:t>
      </w:r>
      <w:r w:rsidRPr="00B10919">
        <w:rPr>
          <w:rFonts w:ascii="Arial" w:eastAsia="Calibri" w:hAnsi="Arial" w:cs="Arial"/>
        </w:rPr>
        <w:t xml:space="preserve"> auditive apprécient aussi Nomade temps réel, en particulier les panneaux d’annonce des prochains passages à l’arrêt et dans l’autobus. Elles sont cependant inquiètes lorsque de</w:t>
      </w:r>
      <w:r w:rsidR="00BF4BA8">
        <w:rPr>
          <w:rFonts w:ascii="Arial" w:eastAsia="Calibri" w:hAnsi="Arial" w:cs="Arial"/>
        </w:rPr>
        <w:t>s</w:t>
      </w:r>
      <w:r w:rsidRPr="00B10919">
        <w:rPr>
          <w:rFonts w:ascii="Arial" w:eastAsia="Calibri" w:hAnsi="Arial" w:cs="Arial"/>
        </w:rPr>
        <w:t xml:space="preserve"> perturbations de service arrivent à bord des autobus. Elles n’ont pas accès aux explications et aux directives comme les </w:t>
      </w:r>
      <w:r w:rsidRPr="00B10919">
        <w:rPr>
          <w:rFonts w:ascii="Arial" w:eastAsia="Calibri" w:hAnsi="Arial" w:cs="Arial"/>
        </w:rPr>
        <w:t>autres passagers. Elles souhaiteraient pouvoir lire sur les lèvres des chauffeurs quand ceux-ci répondent à leur question.</w:t>
      </w:r>
    </w:p>
    <w:p w14:paraId="0140C56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Finalement, les problèmes suivants sont communs à tous les groupes :</w:t>
      </w:r>
    </w:p>
    <w:p w14:paraId="2CE2A6AA" w14:textId="2EE63EEF" w:rsidR="00D54608" w:rsidRPr="00B10919" w:rsidRDefault="00366533" w:rsidP="00F15FD8">
      <w:pPr>
        <w:numPr>
          <w:ilvl w:val="0"/>
          <w:numId w:val="19"/>
        </w:numPr>
        <w:spacing w:after="200" w:line="276" w:lineRule="auto"/>
        <w:ind w:left="426" w:hanging="357"/>
        <w:contextualSpacing/>
        <w:rPr>
          <w:rFonts w:ascii="Arial" w:eastAsia="Calibri" w:hAnsi="Arial" w:cs="Arial"/>
        </w:rPr>
      </w:pPr>
      <w:r>
        <w:rPr>
          <w:rFonts w:ascii="Arial" w:eastAsia="Calibri" w:hAnsi="Arial" w:cs="Arial"/>
        </w:rPr>
        <w:t>l</w:t>
      </w:r>
      <w:r w:rsidR="00D54608" w:rsidRPr="00B10919">
        <w:rPr>
          <w:rFonts w:ascii="Arial" w:eastAsia="Calibri" w:hAnsi="Arial" w:cs="Arial"/>
        </w:rPr>
        <w:t xml:space="preserve">’expérience du déplacement dépend en grande partie de l’attitude du </w:t>
      </w:r>
      <w:r w:rsidR="000E38A3">
        <w:rPr>
          <w:rFonts w:ascii="Arial" w:eastAsia="Calibri" w:hAnsi="Arial" w:cs="Arial"/>
        </w:rPr>
        <w:t>personnel chauffeur</w:t>
      </w:r>
      <w:r w:rsidR="00D54608" w:rsidRPr="00B10919">
        <w:rPr>
          <w:rFonts w:ascii="Arial" w:eastAsia="Calibri" w:hAnsi="Arial" w:cs="Arial"/>
        </w:rPr>
        <w:t xml:space="preserve"> et des autres passagers</w:t>
      </w:r>
      <w:r w:rsidR="003618B2">
        <w:rPr>
          <w:rFonts w:ascii="Arial" w:eastAsia="Calibri" w:hAnsi="Arial" w:cs="Arial"/>
        </w:rPr>
        <w:t>;</w:t>
      </w:r>
    </w:p>
    <w:p w14:paraId="0E2086DA" w14:textId="5BCC8DB9" w:rsidR="00D54608" w:rsidRPr="00B10919" w:rsidRDefault="00366533" w:rsidP="00F15FD8">
      <w:pPr>
        <w:numPr>
          <w:ilvl w:val="0"/>
          <w:numId w:val="19"/>
        </w:numPr>
        <w:spacing w:after="200" w:line="276" w:lineRule="auto"/>
        <w:ind w:left="426" w:hanging="357"/>
        <w:contextualSpacing/>
        <w:rPr>
          <w:rFonts w:ascii="Arial" w:eastAsia="Calibri" w:hAnsi="Arial" w:cs="Arial"/>
        </w:rPr>
      </w:pPr>
      <w:r>
        <w:rPr>
          <w:rFonts w:ascii="Arial" w:eastAsia="Calibri" w:hAnsi="Arial" w:cs="Arial"/>
        </w:rPr>
        <w:t>c</w:t>
      </w:r>
      <w:r w:rsidR="00D54608" w:rsidRPr="00B10919">
        <w:rPr>
          <w:rFonts w:ascii="Arial" w:eastAsia="Calibri" w:hAnsi="Arial" w:cs="Arial"/>
        </w:rPr>
        <w:t>onscientes de demander un service supplémentaire – agenouiller l’autobus, déployer la rampe, répondre à une question, etc.</w:t>
      </w:r>
      <w:r>
        <w:rPr>
          <w:rFonts w:ascii="Arial" w:eastAsia="Calibri" w:hAnsi="Arial" w:cs="Arial"/>
        </w:rPr>
        <w:t xml:space="preserve"> </w:t>
      </w:r>
      <w:r w:rsidR="00D54608" w:rsidRPr="00B10919">
        <w:rPr>
          <w:rFonts w:ascii="Arial" w:eastAsia="Calibri" w:hAnsi="Arial" w:cs="Arial"/>
        </w:rPr>
        <w:t>, inquiètes de ralentir le service, les personnes handicapées et à mobilité réduite ont souvent le sentiment de déranger. Elles ne se sentent pas toujours bienvenues à bord</w:t>
      </w:r>
      <w:r w:rsidR="003618B2">
        <w:rPr>
          <w:rFonts w:ascii="Arial" w:eastAsia="Calibri" w:hAnsi="Arial" w:cs="Arial"/>
        </w:rPr>
        <w:t>;</w:t>
      </w:r>
    </w:p>
    <w:p w14:paraId="10E215EE" w14:textId="12F4797F" w:rsidR="00DD243C" w:rsidRDefault="00366533" w:rsidP="00F15FD8">
      <w:pPr>
        <w:widowControl w:val="0"/>
        <w:numPr>
          <w:ilvl w:val="0"/>
          <w:numId w:val="19"/>
        </w:numPr>
        <w:spacing w:after="200" w:line="276" w:lineRule="auto"/>
        <w:ind w:left="426" w:hanging="357"/>
        <w:contextualSpacing/>
        <w:rPr>
          <w:rFonts w:ascii="Arial" w:eastAsia="Calibri" w:hAnsi="Arial" w:cs="Arial"/>
        </w:rPr>
      </w:pPr>
      <w:r w:rsidRPr="007E5ED6">
        <w:rPr>
          <w:rFonts w:ascii="Arial" w:eastAsia="Calibri" w:hAnsi="Arial" w:cs="Arial"/>
        </w:rPr>
        <w:t>l</w:t>
      </w:r>
      <w:r w:rsidR="00D54608" w:rsidRPr="007E5ED6">
        <w:rPr>
          <w:rFonts w:ascii="Arial" w:eastAsia="Calibri" w:hAnsi="Arial" w:cs="Arial"/>
        </w:rPr>
        <w:t xml:space="preserve">aisser monter en premier une personne en fauteuil roulant, céder son siège à une personne âgée, ne pas intimider une personne avec une </w:t>
      </w:r>
      <w:r w:rsidR="004C0E75">
        <w:rPr>
          <w:rFonts w:ascii="Arial" w:eastAsia="Calibri" w:hAnsi="Arial" w:cs="Arial"/>
        </w:rPr>
        <w:t xml:space="preserve">limitation </w:t>
      </w:r>
      <w:r w:rsidR="00D54608" w:rsidRPr="007E5ED6">
        <w:rPr>
          <w:rFonts w:ascii="Arial" w:eastAsia="Calibri" w:hAnsi="Arial" w:cs="Arial"/>
        </w:rPr>
        <w:t xml:space="preserve">intellectuelle, etc., devraient devenir </w:t>
      </w:r>
      <w:r w:rsidR="008667FB">
        <w:rPr>
          <w:rFonts w:ascii="Arial" w:eastAsia="Calibri" w:hAnsi="Arial" w:cs="Arial"/>
        </w:rPr>
        <w:t>des comportements</w:t>
      </w:r>
      <w:r w:rsidR="00D1019F">
        <w:rPr>
          <w:rFonts w:ascii="Arial" w:eastAsia="Calibri" w:hAnsi="Arial" w:cs="Arial"/>
        </w:rPr>
        <w:t xml:space="preserve"> spontanés</w:t>
      </w:r>
      <w:r w:rsidRPr="007E5ED6">
        <w:rPr>
          <w:rFonts w:ascii="Arial" w:eastAsia="Calibri" w:hAnsi="Arial" w:cs="Arial"/>
        </w:rPr>
        <w:t>;</w:t>
      </w:r>
    </w:p>
    <w:p w14:paraId="7DF7916A" w14:textId="0F11CF65" w:rsidR="0058465B" w:rsidRDefault="00366533" w:rsidP="00F15FD8">
      <w:pPr>
        <w:widowControl w:val="0"/>
        <w:numPr>
          <w:ilvl w:val="0"/>
          <w:numId w:val="19"/>
        </w:numPr>
        <w:spacing w:after="200" w:line="276" w:lineRule="auto"/>
        <w:ind w:left="426" w:hanging="357"/>
        <w:contextualSpacing/>
        <w:rPr>
          <w:rFonts w:ascii="Arial" w:eastAsia="Calibri" w:hAnsi="Arial" w:cs="Arial"/>
        </w:rPr>
      </w:pPr>
      <w:r w:rsidRPr="007E5ED6">
        <w:rPr>
          <w:rFonts w:ascii="Arial" w:eastAsia="Calibri" w:hAnsi="Arial" w:cs="Arial"/>
        </w:rPr>
        <w:t>l</w:t>
      </w:r>
      <w:r w:rsidR="00D54608" w:rsidRPr="007E5ED6">
        <w:rPr>
          <w:rFonts w:ascii="Arial" w:eastAsia="Calibri" w:hAnsi="Arial" w:cs="Arial"/>
        </w:rPr>
        <w:t>a charge à bord ou la surcharge sont une source de stress. Quand elles ont le choix, les personnes handicapées et à mobilité réduite se déplacent en dehors des périodes de pointe. Le chauffeur est plus disponible, des sièges à l’avant sont libres, on entend mieux Alice, se déplacer à l’intérieur du bus et en débarquer se fait plus facilement</w:t>
      </w:r>
      <w:r w:rsidR="00D4348E" w:rsidRPr="007E5ED6">
        <w:rPr>
          <w:rFonts w:ascii="Arial" w:eastAsia="Calibri" w:hAnsi="Arial" w:cs="Arial"/>
        </w:rPr>
        <w:t>;</w:t>
      </w:r>
      <w:r w:rsidR="0058465B">
        <w:rPr>
          <w:rFonts w:ascii="Arial" w:eastAsia="Calibri" w:hAnsi="Arial" w:cs="Arial"/>
        </w:rPr>
        <w:br w:type="page"/>
      </w:r>
    </w:p>
    <w:p w14:paraId="1D928C0B" w14:textId="6631C5C7" w:rsidR="00D54608" w:rsidRPr="00B10919" w:rsidRDefault="0058465B" w:rsidP="00F15FD8">
      <w:pPr>
        <w:numPr>
          <w:ilvl w:val="0"/>
          <w:numId w:val="19"/>
        </w:numPr>
        <w:spacing w:after="600" w:line="276" w:lineRule="auto"/>
        <w:ind w:left="426" w:hanging="357"/>
        <w:contextualSpacing/>
        <w:rPr>
          <w:rFonts w:ascii="Arial" w:eastAsia="Calibri" w:hAnsi="Arial" w:cs="Arial"/>
        </w:rPr>
      </w:pPr>
      <w:r>
        <w:rPr>
          <w:noProof/>
        </w:rPr>
        <w:lastRenderedPageBreak/>
        <w:drawing>
          <wp:anchor distT="0" distB="180340" distL="114300" distR="114300" simplePos="0" relativeHeight="251658270" behindDoc="0" locked="0" layoutInCell="1" allowOverlap="1" wp14:anchorId="51A0204B" wp14:editId="5DE92FC5">
            <wp:simplePos x="0" y="0"/>
            <wp:positionH relativeFrom="margin">
              <wp:align>left</wp:align>
            </wp:positionH>
            <wp:positionV relativeFrom="paragraph">
              <wp:posOffset>1030605</wp:posOffset>
            </wp:positionV>
            <wp:extent cx="1198800" cy="1209600"/>
            <wp:effectExtent l="0" t="0" r="1905" b="0"/>
            <wp:wrapTopAndBottom/>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pres_Deplacement_Picto_Page_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4348E">
        <w:rPr>
          <w:rFonts w:ascii="Arial" w:eastAsia="Calibri" w:hAnsi="Arial" w:cs="Arial"/>
        </w:rPr>
        <w:t>l</w:t>
      </w:r>
      <w:r w:rsidR="00D54608" w:rsidRPr="00B10919">
        <w:rPr>
          <w:rFonts w:ascii="Arial" w:eastAsia="Calibri" w:hAnsi="Arial" w:cs="Arial"/>
        </w:rPr>
        <w:t xml:space="preserve">e style de conduite du chauffeur a un impact. Repartir en douceur pour permettre aux gens </w:t>
      </w:r>
      <w:r w:rsidR="00BF4BA8">
        <w:rPr>
          <w:rFonts w:ascii="Arial" w:eastAsia="Calibri" w:hAnsi="Arial" w:cs="Arial"/>
        </w:rPr>
        <w:t>d’atteindre un siège sans perte</w:t>
      </w:r>
      <w:r w:rsidR="00D54608" w:rsidRPr="00B10919">
        <w:rPr>
          <w:rFonts w:ascii="Arial" w:eastAsia="Calibri" w:hAnsi="Arial" w:cs="Arial"/>
        </w:rPr>
        <w:t xml:space="preserve"> </w:t>
      </w:r>
      <w:r w:rsidR="00BF4BA8">
        <w:rPr>
          <w:rFonts w:ascii="Arial" w:eastAsia="Calibri" w:hAnsi="Arial" w:cs="Arial"/>
        </w:rPr>
        <w:t>d’</w:t>
      </w:r>
      <w:r w:rsidR="00D54608" w:rsidRPr="00B10919">
        <w:rPr>
          <w:rFonts w:ascii="Arial" w:eastAsia="Calibri" w:hAnsi="Arial" w:cs="Arial"/>
        </w:rPr>
        <w:t>équilibre est apprécié.</w:t>
      </w:r>
    </w:p>
    <w:p w14:paraId="1A133147" w14:textId="07618ADE" w:rsidR="00D54608" w:rsidRPr="00B10919" w:rsidRDefault="00D54608" w:rsidP="00981D27">
      <w:pPr>
        <w:pStyle w:val="TitrepasTB"/>
      </w:pPr>
      <w:r w:rsidRPr="00B10919">
        <w:t>Après le déplacement</w:t>
      </w:r>
    </w:p>
    <w:p w14:paraId="6D563BD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Les personnes handicapées et à mobilité réduite font appel au centre contact client avant le déplacement, pour planifier leur déplacement. Elles le contactent également lorsqu’elles ont une plainte ou un commentaire à formuler sur le service reçu. </w:t>
      </w:r>
    </w:p>
    <w:p w14:paraId="2043B401"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Elles ont besoin plus souvent, plus que les autres, d’un contact en direct avec une personne. </w:t>
      </w:r>
    </w:p>
    <w:p w14:paraId="2009903F" w14:textId="77777777" w:rsidR="002F3625" w:rsidRDefault="00D54608" w:rsidP="007E5ED6">
      <w:pPr>
        <w:spacing w:after="200" w:line="276" w:lineRule="auto"/>
        <w:rPr>
          <w:rFonts w:ascii="Arial" w:eastAsia="Calibri" w:hAnsi="Arial" w:cs="Arial"/>
        </w:rPr>
      </w:pPr>
      <w:r w:rsidRPr="00B10919">
        <w:rPr>
          <w:rFonts w:ascii="Arial" w:eastAsia="Calibri" w:hAnsi="Arial" w:cs="Arial"/>
        </w:rPr>
        <w:t>Enfin, comme à bord de l’autobus, certaines personnes handicapées et à mobilité réduite ne se sentent pas bien accueillies au moment de leur démarche</w:t>
      </w:r>
      <w:r w:rsidR="005A4E45">
        <w:rPr>
          <w:rFonts w:ascii="Arial" w:eastAsia="Calibri" w:hAnsi="Arial" w:cs="Arial"/>
        </w:rPr>
        <w:t>.</w:t>
      </w:r>
      <w:r w:rsidR="002F3625">
        <w:rPr>
          <w:rFonts w:ascii="Arial" w:eastAsia="Calibri" w:hAnsi="Arial" w:cs="Arial"/>
        </w:rPr>
        <w:br w:type="page"/>
      </w:r>
    </w:p>
    <w:p w14:paraId="74FA68B0" w14:textId="42107E9C" w:rsidR="00D54608" w:rsidRPr="00B10919" w:rsidRDefault="0048050E" w:rsidP="00663D4D">
      <w:pPr>
        <w:pStyle w:val="Titre11"/>
      </w:pPr>
      <w:bookmarkStart w:id="39" w:name="_Toc23323901"/>
      <w:r>
        <w:lastRenderedPageBreak/>
        <w:t>P</w:t>
      </w:r>
      <w:r w:rsidR="00D54608" w:rsidRPr="00B10919">
        <w:t>rochaine décennie : sous le signe du changement</w:t>
      </w:r>
      <w:bookmarkEnd w:id="39"/>
    </w:p>
    <w:p w14:paraId="458F1927" w14:textId="70C9BAC8" w:rsidR="00D54608" w:rsidRPr="00B10919" w:rsidRDefault="00F25AE0" w:rsidP="0033215B">
      <w:pPr>
        <w:pStyle w:val="Titre2"/>
      </w:pPr>
      <w:bookmarkStart w:id="40" w:name="_Toc23323902"/>
      <w:r w:rsidRPr="00B10919">
        <w:t>3.1</w:t>
      </w:r>
      <w:r w:rsidRPr="00B10919">
        <w:tab/>
      </w:r>
      <w:r w:rsidR="00D54608" w:rsidRPr="00B10919">
        <w:t>Un plan stratégique inspirant</w:t>
      </w:r>
      <w:bookmarkEnd w:id="40"/>
    </w:p>
    <w:p w14:paraId="1DC4D8B1"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RTC a produit son nouveau Plan stratégique 2018-2027</w:t>
      </w:r>
      <w:r w:rsidRPr="003C141E">
        <w:rPr>
          <w:rFonts w:ascii="Arial" w:eastAsia="Calibri" w:hAnsi="Arial" w:cs="Arial"/>
          <w:vertAlign w:val="superscript"/>
        </w:rPr>
        <w:footnoteReference w:id="16"/>
      </w:r>
      <w:r w:rsidRPr="00B10919">
        <w:rPr>
          <w:rFonts w:ascii="Arial" w:eastAsia="Calibri" w:hAnsi="Arial" w:cs="Arial"/>
        </w:rPr>
        <w:t>. Ce plan été approuvé par l’agglomération de Québec et la Communauté métropolitaine de Québec (CMQ). Diffusé en juin 2018, il oriente le développement du transport régulier et du transport adapté pour les dix prochaines années.</w:t>
      </w:r>
    </w:p>
    <w:p w14:paraId="23B9CAE1" w14:textId="77777777" w:rsidR="00D54608" w:rsidRPr="00B10919" w:rsidRDefault="00D54608" w:rsidP="00981D27">
      <w:pPr>
        <w:pStyle w:val="TitrepasTB"/>
      </w:pPr>
      <w:r w:rsidRPr="00B10919">
        <w:t>La mobilité intégrée : un changement majeur</w:t>
      </w:r>
    </w:p>
    <w:p w14:paraId="29A8E5A4"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plan stratégique du RTC veut transformer l’offre en mobilité sur le territoire de l’agglomération. Il vise l’implantation de la mobilité intégrée.</w:t>
      </w:r>
    </w:p>
    <w:p w14:paraId="4F7E9E7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L’offre de transport en commun sur le territoire de l’agglomération de Québec évoluera donc, avec les projets suivants :</w:t>
      </w:r>
    </w:p>
    <w:p w14:paraId="4793206A" w14:textId="77777777" w:rsidR="00D54608" w:rsidRPr="00B10919" w:rsidRDefault="003C141E" w:rsidP="00F15FD8">
      <w:pPr>
        <w:numPr>
          <w:ilvl w:val="0"/>
          <w:numId w:val="20"/>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 xml:space="preserve">’implantation du nouveau réseau. Celui-ci sera organisé autour de trois lignes desservies par le tramway (une ligne) et </w:t>
      </w:r>
      <w:r w:rsidR="00D54608" w:rsidRPr="00B10919">
        <w:rPr>
          <w:rFonts w:ascii="Arial" w:eastAsia="Calibri" w:hAnsi="Arial" w:cs="Arial"/>
        </w:rPr>
        <w:t>le trambus (deux lignes). Il comprendra de nouveaux parcours Métrobus. Les correspondances se feront dans quatre pôles d’échanges multimodaux;</w:t>
      </w:r>
    </w:p>
    <w:p w14:paraId="724F57C6" w14:textId="77777777" w:rsidR="00D54608" w:rsidRPr="00B10919" w:rsidRDefault="003C141E" w:rsidP="00F15FD8">
      <w:pPr>
        <w:numPr>
          <w:ilvl w:val="0"/>
          <w:numId w:val="20"/>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 développement du transport en commun à la demande. Cette formule sera offerte à l’ensemble de la population. Elle complètera les services à parcours et à horaires fixes</w:t>
      </w:r>
      <w:r>
        <w:rPr>
          <w:rFonts w:ascii="Arial" w:eastAsia="Calibri" w:hAnsi="Arial" w:cs="Arial"/>
        </w:rPr>
        <w:t>;</w:t>
      </w:r>
    </w:p>
    <w:p w14:paraId="68E73BE4" w14:textId="77777777" w:rsidR="00D54608" w:rsidRPr="00B10919" w:rsidRDefault="003C141E" w:rsidP="00F15FD8">
      <w:pPr>
        <w:numPr>
          <w:ilvl w:val="0"/>
          <w:numId w:val="20"/>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 décloisonnement des offres de transport en commun régulier et adapté. Avec la plus grande accessibilité du réseau régulier, les personnes handicapées et à mobilité réduite pourront faire des déplacements qui combinent le transport à la demande en véhicule adapté et le transport régulier.</w:t>
      </w:r>
    </w:p>
    <w:p w14:paraId="09F18880" w14:textId="77777777" w:rsidR="00D54608" w:rsidRPr="00B10919" w:rsidRDefault="00D54608" w:rsidP="00D7150F">
      <w:pPr>
        <w:spacing w:before="360" w:after="200" w:line="276" w:lineRule="auto"/>
        <w:rPr>
          <w:rFonts w:ascii="Arial" w:eastAsia="Calibri" w:hAnsi="Arial" w:cs="Arial"/>
        </w:rPr>
      </w:pPr>
      <w:r w:rsidRPr="00B10919">
        <w:rPr>
          <w:rFonts w:ascii="Arial" w:eastAsia="Calibri" w:hAnsi="Arial" w:cs="Arial"/>
        </w:rPr>
        <w:t xml:space="preserve">L’offre en mobilité sera plus diversifiée. Les services alternatifs en complément du transport en commun seront renforcés ou développés. Des services existants, comme l’autopartage, l’auto en libre-service, le taxi, prendront plus d’ampleur. Le transport à la demande individuel de type taxi, le vélo en libre-service, par exemple, s’ajouteront progressivement. Des fournisseurs différents pourraient être responsables de ces offres. Le RTC, responsable de la bonne intégration des modes, devra assurer le respect des critères d’accessibilité.  </w:t>
      </w:r>
    </w:p>
    <w:p w14:paraId="2FBAFAFF" w14:textId="21A1C4E0" w:rsidR="00587C99" w:rsidRDefault="00D54608" w:rsidP="00587C99">
      <w:pPr>
        <w:spacing w:after="200" w:line="276" w:lineRule="auto"/>
        <w:rPr>
          <w:rFonts w:ascii="Arial" w:eastAsia="Calibri" w:hAnsi="Arial" w:cs="Arial"/>
        </w:rPr>
      </w:pPr>
      <w:r w:rsidRPr="00B10919">
        <w:rPr>
          <w:rFonts w:ascii="Arial" w:eastAsia="Calibri" w:hAnsi="Arial" w:cs="Arial"/>
        </w:rPr>
        <w:t xml:space="preserve">Les technologies soutiendront ces nouveaux services et leur utilisation. À terme, une plateforme unique permettra de réaliser </w:t>
      </w:r>
      <w:r w:rsidRPr="00B10919">
        <w:rPr>
          <w:rFonts w:ascii="Arial" w:eastAsia="Calibri" w:hAnsi="Arial" w:cs="Arial"/>
        </w:rPr>
        <w:lastRenderedPageBreak/>
        <w:t xml:space="preserve">l’ensemble des actions nécessaires pour </w:t>
      </w:r>
      <w:r w:rsidR="00BE5309">
        <w:rPr>
          <w:rFonts w:ascii="Arial" w:eastAsia="Calibri" w:hAnsi="Arial" w:cs="Arial"/>
          <w:noProof/>
        </w:rPr>
        <w:drawing>
          <wp:anchor distT="0" distB="180340" distL="114300" distR="114300" simplePos="0" relativeHeight="251658273" behindDoc="0" locked="0" layoutInCell="1" allowOverlap="1" wp14:anchorId="50056DE5" wp14:editId="2C0FB0CA">
            <wp:simplePos x="0" y="0"/>
            <wp:positionH relativeFrom="column">
              <wp:posOffset>3527425</wp:posOffset>
            </wp:positionH>
            <wp:positionV relativeFrom="paragraph">
              <wp:posOffset>549910</wp:posOffset>
            </wp:positionV>
            <wp:extent cx="1158875" cy="629920"/>
            <wp:effectExtent l="0" t="0" r="3175" b="0"/>
            <wp:wrapTopAndBottom/>
            <wp:docPr id="12" name="Image 12" descr="logo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RTC.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58875" cy="629920"/>
                    </a:xfrm>
                    <a:prstGeom prst="rect">
                      <a:avLst/>
                    </a:prstGeom>
                  </pic:spPr>
                </pic:pic>
              </a:graphicData>
            </a:graphic>
            <wp14:sizeRelH relativeFrom="margin">
              <wp14:pctWidth>0</wp14:pctWidth>
            </wp14:sizeRelH>
            <wp14:sizeRelV relativeFrom="margin">
              <wp14:pctHeight>0</wp14:pctHeight>
            </wp14:sizeRelV>
          </wp:anchor>
        </w:drawing>
      </w:r>
      <w:r w:rsidR="00D51518">
        <w:rPr>
          <w:rFonts w:ascii="Arial" w:eastAsia="Calibri" w:hAnsi="Arial" w:cs="Arial"/>
          <w:noProof/>
        </w:rPr>
        <w:drawing>
          <wp:anchor distT="0" distB="180340" distL="114300" distR="114300" simplePos="0" relativeHeight="251658274" behindDoc="0" locked="0" layoutInCell="1" allowOverlap="1" wp14:anchorId="7BFE79A1" wp14:editId="4E26D932">
            <wp:simplePos x="0" y="0"/>
            <wp:positionH relativeFrom="column">
              <wp:posOffset>5169535</wp:posOffset>
            </wp:positionH>
            <wp:positionV relativeFrom="paragraph">
              <wp:posOffset>673100</wp:posOffset>
            </wp:positionV>
            <wp:extent cx="1155600" cy="252000"/>
            <wp:effectExtent l="0" t="0" r="6985" b="0"/>
            <wp:wrapTopAndBottom/>
            <wp:docPr id="9" name="Image 9" descr="Logo Service de transport adapté de la Cap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STAC.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55600" cy="252000"/>
                    </a:xfrm>
                    <a:prstGeom prst="rect">
                      <a:avLst/>
                    </a:prstGeom>
                  </pic:spPr>
                </pic:pic>
              </a:graphicData>
            </a:graphic>
            <wp14:sizeRelH relativeFrom="margin">
              <wp14:pctWidth>0</wp14:pctWidth>
            </wp14:sizeRelH>
            <wp14:sizeRelV relativeFrom="margin">
              <wp14:pctHeight>0</wp14:pctHeight>
            </wp14:sizeRelV>
          </wp:anchor>
        </w:drawing>
      </w:r>
      <w:r w:rsidR="00294B13">
        <w:rPr>
          <w:rFonts w:ascii="Arial" w:eastAsia="Calibri" w:hAnsi="Arial" w:cs="Arial"/>
        </w:rPr>
        <w:t>préparer un déplacement</w:t>
      </w:r>
      <w:r w:rsidRPr="00B10919">
        <w:rPr>
          <w:rFonts w:ascii="Arial" w:eastAsia="Calibri" w:hAnsi="Arial" w:cs="Arial"/>
        </w:rPr>
        <w:t xml:space="preserve"> sur le territoire</w:t>
      </w:r>
      <w:r w:rsidR="003C141E">
        <w:rPr>
          <w:rFonts w:ascii="Arial" w:eastAsia="Calibri" w:hAnsi="Arial" w:cs="Arial"/>
        </w:rPr>
        <w:t>.</w:t>
      </w:r>
    </w:p>
    <w:p w14:paraId="19122E50" w14:textId="7DAC2166" w:rsidR="00D54608" w:rsidRPr="00F93062" w:rsidRDefault="00D54608" w:rsidP="00F93062">
      <w:pPr>
        <w:spacing w:after="120" w:line="276" w:lineRule="auto"/>
        <w:rPr>
          <w:rFonts w:ascii="Arial" w:eastAsia="Calibri" w:hAnsi="Arial" w:cs="Arial"/>
        </w:rPr>
      </w:pPr>
      <w:r w:rsidRPr="00F93062">
        <w:rPr>
          <w:rFonts w:ascii="Arial" w:eastAsia="Calibri" w:hAnsi="Arial" w:cs="Arial"/>
        </w:rPr>
        <w:t>Le RTC doit s’assurer que ces nouveaux services et outils de communication et de transaction soient conçus de manière à être accessibles au plus grand nombre. Ceux et celles qui sont limités dans l’utilisation des outils de communication et de transaction connectés devront avoir accès à d’autres options.</w:t>
      </w:r>
    </w:p>
    <w:p w14:paraId="0B1C464F" w14:textId="0E54E3B0" w:rsidR="00D54608" w:rsidRPr="00B10919" w:rsidRDefault="00D54608" w:rsidP="00981D27">
      <w:pPr>
        <w:pStyle w:val="TitrepasTB"/>
      </w:pPr>
      <w:r w:rsidRPr="00B10919">
        <w:t>L’accessibilité universelle au cœur du plan stratégique</w:t>
      </w:r>
    </w:p>
    <w:p w14:paraId="56C1EEE2" w14:textId="77777777" w:rsidR="00D54608" w:rsidRPr="00B10919" w:rsidRDefault="00D54608" w:rsidP="00D1674E">
      <w:pPr>
        <w:spacing w:after="120" w:line="276" w:lineRule="auto"/>
        <w:rPr>
          <w:rFonts w:ascii="Arial" w:eastAsia="Calibri" w:hAnsi="Arial" w:cs="Arial"/>
        </w:rPr>
      </w:pPr>
      <w:r w:rsidRPr="00B10919">
        <w:rPr>
          <w:rFonts w:ascii="Arial" w:eastAsia="Calibri" w:hAnsi="Arial" w:cs="Arial"/>
        </w:rPr>
        <w:t xml:space="preserve">Dans le plan 2018-2027, l’accessibilité universelle est intégrée à l’ensemble du document. Elle devient un des éléments incontournables de l’évolution de l’offre de service du RTC. </w:t>
      </w:r>
    </w:p>
    <w:p w14:paraId="68F6380E" w14:textId="77777777" w:rsidR="00D54608" w:rsidRPr="00B10919" w:rsidRDefault="00D54608" w:rsidP="00D1674E">
      <w:pPr>
        <w:spacing w:after="120" w:line="276" w:lineRule="auto"/>
        <w:rPr>
          <w:rFonts w:ascii="Arial" w:eastAsia="Calibri" w:hAnsi="Arial" w:cs="Arial"/>
        </w:rPr>
      </w:pPr>
      <w:r w:rsidRPr="00B10919">
        <w:rPr>
          <w:rFonts w:ascii="Arial" w:eastAsia="Calibri" w:hAnsi="Arial" w:cs="Arial"/>
        </w:rPr>
        <w:t>Concernant l’accessibilité universelle, les orientations du plan se résument ainsi</w:t>
      </w:r>
      <w:r w:rsidRPr="00B07E81">
        <w:rPr>
          <w:rFonts w:ascii="Arial" w:eastAsia="Calibri" w:hAnsi="Arial" w:cs="Arial"/>
          <w:vertAlign w:val="superscript"/>
        </w:rPr>
        <w:footnoteReference w:id="17"/>
      </w:r>
      <w:r w:rsidRPr="00B10919">
        <w:rPr>
          <w:rFonts w:ascii="Arial" w:eastAsia="Calibri" w:hAnsi="Arial" w:cs="Arial"/>
        </w:rPr>
        <w:t> :</w:t>
      </w:r>
    </w:p>
    <w:p w14:paraId="48D156C3" w14:textId="77777777" w:rsidR="00D54608" w:rsidRPr="00B10919" w:rsidRDefault="003C141E" w:rsidP="00F15FD8">
      <w:pPr>
        <w:numPr>
          <w:ilvl w:val="0"/>
          <w:numId w:val="21"/>
        </w:numPr>
        <w:spacing w:after="200" w:line="276" w:lineRule="auto"/>
        <w:ind w:left="426"/>
        <w:contextualSpacing/>
        <w:rPr>
          <w:rFonts w:ascii="Arial" w:eastAsia="Calibri" w:hAnsi="Arial" w:cs="Arial"/>
        </w:rPr>
      </w:pPr>
      <w:r>
        <w:rPr>
          <w:rFonts w:ascii="Arial" w:eastAsia="Calibri" w:hAnsi="Arial" w:cs="Arial"/>
        </w:rPr>
        <w:t>c</w:t>
      </w:r>
      <w:r w:rsidR="00D54608" w:rsidRPr="00B10919">
        <w:rPr>
          <w:rFonts w:ascii="Arial" w:eastAsia="Calibri" w:hAnsi="Arial" w:cs="Arial"/>
        </w:rPr>
        <w:t>oncevoir les lignes de tramway et de trambus en respectant les principes de conception universelle;</w:t>
      </w:r>
    </w:p>
    <w:p w14:paraId="21FA6357" w14:textId="77777777" w:rsidR="00D54608" w:rsidRPr="00B10919" w:rsidRDefault="003C141E" w:rsidP="00F15FD8">
      <w:pPr>
        <w:numPr>
          <w:ilvl w:val="0"/>
          <w:numId w:val="21"/>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our le réseau d’autobus :</w:t>
      </w:r>
    </w:p>
    <w:p w14:paraId="1DC1B4AF" w14:textId="77777777" w:rsidR="00D54608" w:rsidRPr="00B10919" w:rsidRDefault="003C141E" w:rsidP="00F15FD8">
      <w:pPr>
        <w:numPr>
          <w:ilvl w:val="1"/>
          <w:numId w:val="21"/>
        </w:numPr>
        <w:spacing w:after="200" w:line="276" w:lineRule="auto"/>
        <w:ind w:left="851"/>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l’accessibilité des nouveaux parcours Métrobus et intermédiaires dès leur mise en service;</w:t>
      </w:r>
    </w:p>
    <w:p w14:paraId="2B3D5A45" w14:textId="77777777" w:rsidR="00D54608" w:rsidRPr="00B10919" w:rsidRDefault="003C141E" w:rsidP="00F15FD8">
      <w:pPr>
        <w:numPr>
          <w:ilvl w:val="1"/>
          <w:numId w:val="21"/>
        </w:numPr>
        <w:spacing w:after="120" w:line="276" w:lineRule="auto"/>
        <w:ind w:left="851"/>
        <w:contextualSpacing/>
        <w:rPr>
          <w:rFonts w:ascii="Arial" w:eastAsia="Calibri" w:hAnsi="Arial" w:cs="Arial"/>
        </w:rPr>
      </w:pPr>
      <w:r>
        <w:rPr>
          <w:rFonts w:ascii="Arial" w:eastAsia="Calibri" w:hAnsi="Arial" w:cs="Arial"/>
        </w:rPr>
        <w:t>r</w:t>
      </w:r>
      <w:r w:rsidR="00D54608" w:rsidRPr="00B10919">
        <w:rPr>
          <w:rFonts w:ascii="Arial" w:eastAsia="Calibri" w:hAnsi="Arial" w:cs="Arial"/>
        </w:rPr>
        <w:t>endre progressivement l’ensemble du réseau leBus accessible</w:t>
      </w:r>
      <w:r w:rsidR="00BC3F83">
        <w:rPr>
          <w:rFonts w:ascii="Arial" w:eastAsia="Calibri" w:hAnsi="Arial" w:cs="Arial"/>
        </w:rPr>
        <w:t>.</w:t>
      </w:r>
    </w:p>
    <w:p w14:paraId="6BBCC17C" w14:textId="77777777" w:rsidR="00D54608" w:rsidRPr="00B10919" w:rsidRDefault="003C141E" w:rsidP="00F15FD8">
      <w:pPr>
        <w:numPr>
          <w:ilvl w:val="0"/>
          <w:numId w:val="21"/>
        </w:numPr>
        <w:spacing w:before="840"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l’accessibilité des services complémentaires éventuellement offerts par d’autres fournisseurs que le RTC;</w:t>
      </w:r>
    </w:p>
    <w:p w14:paraId="4357A9A2" w14:textId="4F811BAC" w:rsidR="00D54608" w:rsidRPr="00B10919" w:rsidRDefault="003C141E" w:rsidP="00F15FD8">
      <w:pPr>
        <w:numPr>
          <w:ilvl w:val="0"/>
          <w:numId w:val="21"/>
        </w:numPr>
        <w:spacing w:after="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 xml:space="preserve">ssurer l’accessibilité des moyens de communication et de transaction </w:t>
      </w:r>
      <w:r w:rsidR="00D54608" w:rsidRPr="00B10919">
        <w:rPr>
          <w:rFonts w:ascii="Arial" w:eastAsia="Calibri" w:hAnsi="Arial" w:cs="Arial"/>
        </w:rPr>
        <w:t>(paiement et validation des titres), y compris l’éventuel guichet unique.</w:t>
      </w:r>
    </w:p>
    <w:p w14:paraId="151381CC" w14:textId="32DD7EB4" w:rsidR="00D54608" w:rsidRPr="00B10919" w:rsidRDefault="00D54608" w:rsidP="00D1674E">
      <w:pPr>
        <w:spacing w:after="120" w:line="276" w:lineRule="auto"/>
        <w:rPr>
          <w:rFonts w:ascii="Arial" w:eastAsia="Calibri" w:hAnsi="Arial" w:cs="Arial"/>
        </w:rPr>
      </w:pPr>
      <w:r w:rsidRPr="00B10919">
        <w:rPr>
          <w:rFonts w:ascii="Arial" w:eastAsia="Calibri" w:hAnsi="Arial" w:cs="Arial"/>
        </w:rPr>
        <w:t xml:space="preserve">La section 5.5 du plan stratégique est dédiée aux personnes handicapées et à mobilité réduite. Elle annonce la volonté de décloisonner les offres de service du transport régulier et du transport adapté. Le transport adapté demeure pour répondre aux besoins saisonniers (déplacements en hiver) et aux besoins des personnes ne pouvant pas se déplacer autrement. Mais en tenant compte de la diversité des besoins dans la conception du réseau et des services futurs, les personnes handicapées et à mobilité réduite auront accès à plus d’options et de souplesse pour se déplacer. </w:t>
      </w:r>
    </w:p>
    <w:p w14:paraId="28672FB3" w14:textId="221A9BB0" w:rsidR="007714E9" w:rsidRDefault="00D54608" w:rsidP="00013F94">
      <w:pPr>
        <w:spacing w:after="0" w:line="276" w:lineRule="auto"/>
        <w:rPr>
          <w:rFonts w:ascii="Arial" w:eastAsia="Calibri" w:hAnsi="Arial" w:cs="Arial"/>
        </w:rPr>
      </w:pPr>
      <w:r w:rsidRPr="00B10919">
        <w:rPr>
          <w:rFonts w:ascii="Arial" w:eastAsia="Calibri" w:hAnsi="Arial" w:cs="Arial"/>
        </w:rPr>
        <w:t xml:space="preserve">Le nouveau plan stratégique engage résolument le RTC sur le plan de l’accessibilité de ses services aux personnes handicapées et à mobilité réduite. Certains facteurs, entre autres les travaux majeurs pour le tramway, peuvent influencer cette feuille de route. Les prochaines années seront cruciales pour préciser et planifier la mise en accessibilité progressive du réseau, en particulier pour les personnes en fauteuil roulant. Comme on l’a vu (carte 1), les ménages ayant une personne limitée dans ses déplacements quotidiens sont concentrés à l’intérieur de la zone centrale de l’agglomération. Cette concentration sera </w:t>
      </w:r>
      <w:r w:rsidRPr="00B10919">
        <w:rPr>
          <w:rFonts w:ascii="Arial" w:eastAsia="Calibri" w:hAnsi="Arial" w:cs="Arial"/>
        </w:rPr>
        <w:lastRenderedPageBreak/>
        <w:t>parmi les critères considérés pour l’amélioration de l’accessibilité du réseau</w:t>
      </w:r>
      <w:r w:rsidR="00B07E81">
        <w:rPr>
          <w:rFonts w:ascii="Arial" w:eastAsia="Calibri" w:hAnsi="Arial" w:cs="Arial"/>
        </w:rPr>
        <w:t>.</w:t>
      </w:r>
    </w:p>
    <w:p w14:paraId="5163D583" w14:textId="6433AAC7" w:rsidR="00D54608" w:rsidRPr="00B10919" w:rsidRDefault="00D54608" w:rsidP="0033215B">
      <w:pPr>
        <w:pStyle w:val="Titre2"/>
      </w:pPr>
      <w:bookmarkStart w:id="41" w:name="_Toc23323903"/>
      <w:r w:rsidRPr="00B10919">
        <w:t>3.2</w:t>
      </w:r>
      <w:r w:rsidRPr="00B10919">
        <w:tab/>
        <w:t>Une culture à consolider au sein du RTC</w:t>
      </w:r>
      <w:bookmarkEnd w:id="41"/>
      <w:r w:rsidRPr="00B10919">
        <w:t xml:space="preserve"> </w:t>
      </w:r>
    </w:p>
    <w:p w14:paraId="5A801E10" w14:textId="77777777" w:rsidR="00C31671" w:rsidRDefault="00D54608" w:rsidP="00F93062">
      <w:pPr>
        <w:spacing w:after="120" w:line="276" w:lineRule="auto"/>
        <w:rPr>
          <w:rFonts w:ascii="Arial" w:eastAsia="Calibri" w:hAnsi="Arial" w:cs="Arial"/>
        </w:rPr>
      </w:pPr>
      <w:r w:rsidRPr="00B10919">
        <w:rPr>
          <w:rFonts w:ascii="Arial" w:eastAsia="Calibri" w:hAnsi="Arial" w:cs="Arial"/>
        </w:rPr>
        <w:t>Le RTC vivra, dans les prochaines années, une importante transformation. Des projets majeurs sont sur la table : le déploiement d’un réseau structurant de transport en commun, l’électrification de son parc de véhicules, l’implantation de la mobilité intégrée. Le personnel en place vivra des défis stimulants et exigeants. De nouvelles personnes seront embauchées</w:t>
      </w:r>
      <w:r w:rsidR="000B3F8A">
        <w:rPr>
          <w:rFonts w:ascii="Arial" w:eastAsia="Calibri" w:hAnsi="Arial" w:cs="Arial"/>
        </w:rPr>
        <w:t xml:space="preserve"> pour contribuer à ces développements.</w:t>
      </w:r>
    </w:p>
    <w:p w14:paraId="51251EBB" w14:textId="1E05AB0F" w:rsidR="00D54608" w:rsidRPr="00F93062" w:rsidRDefault="00D54608" w:rsidP="00F93062">
      <w:pPr>
        <w:spacing w:after="120" w:line="276" w:lineRule="auto"/>
        <w:rPr>
          <w:rFonts w:ascii="Arial" w:eastAsia="Calibri" w:hAnsi="Arial" w:cs="Arial"/>
        </w:rPr>
      </w:pPr>
      <w:r w:rsidRPr="00F93062">
        <w:rPr>
          <w:rFonts w:ascii="Arial" w:eastAsia="Calibri" w:hAnsi="Arial" w:cs="Arial"/>
        </w:rPr>
        <w:t>Cette période de transformation offre une belle occasion de faire évoluer la culture d’entreprise. Il faut la saisir pour consolider les acquis concernant l’accessibilité des services et aller encore plus loin.</w:t>
      </w:r>
    </w:p>
    <w:p w14:paraId="0D2263AB" w14:textId="12EFC646" w:rsidR="00D54608" w:rsidRPr="00B10919" w:rsidRDefault="00D54608" w:rsidP="00F93062">
      <w:pPr>
        <w:spacing w:after="200" w:line="276" w:lineRule="auto"/>
        <w:rPr>
          <w:rFonts w:ascii="Arial" w:eastAsia="Calibri" w:hAnsi="Arial" w:cs="Arial"/>
        </w:rPr>
      </w:pPr>
      <w:r w:rsidRPr="00C31671">
        <w:rPr>
          <w:rFonts w:ascii="Arial" w:eastAsia="Calibri" w:hAnsi="Arial" w:cs="Arial"/>
        </w:rPr>
        <w:t xml:space="preserve">Dans la dernière décennie, des gestes </w:t>
      </w:r>
      <w:r w:rsidRPr="00B10919">
        <w:rPr>
          <w:rFonts w:ascii="Arial" w:eastAsia="Calibri" w:hAnsi="Arial" w:cs="Arial"/>
        </w:rPr>
        <w:t xml:space="preserve">importants ont été posés pour rendre les services du RTC plus accessibles. Les personnes en fauteuil roulant peuvent aujourd’hui se déplacer sur le réseau Métrobus. Ce réseau permet d’atteindre les institutions d’enseignement, les centres hospitaliers, plusieurs bureaux d’arrondissement, les principaux centres commerciaux. L’ensemble des personnes handicapées et à mobilité réduite peut compter sur des services d’information plus accessibles. </w:t>
      </w:r>
    </w:p>
    <w:p w14:paraId="7B565708" w14:textId="77777777" w:rsidR="00D54608" w:rsidRPr="00B10919" w:rsidRDefault="00D54608" w:rsidP="004662B6">
      <w:pPr>
        <w:spacing w:before="120" w:after="0" w:line="276" w:lineRule="auto"/>
        <w:rPr>
          <w:rFonts w:ascii="Arial" w:eastAsia="Calibri" w:hAnsi="Arial" w:cs="Arial"/>
        </w:rPr>
      </w:pPr>
      <w:r w:rsidRPr="00B10919">
        <w:rPr>
          <w:rFonts w:ascii="Arial" w:eastAsia="Calibri" w:hAnsi="Arial" w:cs="Arial"/>
        </w:rPr>
        <w:t xml:space="preserve">Ces avancées sont importantes. Elles ont été possibles grâce à la collaboration du milieu associatif et d’intervenants du réseau de la santé et à la détermination de </w:t>
      </w:r>
      <w:r w:rsidRPr="00B10919">
        <w:rPr>
          <w:rFonts w:ascii="Arial" w:eastAsia="Calibri" w:hAnsi="Arial" w:cs="Arial"/>
        </w:rPr>
        <w:t xml:space="preserve">membres du personnel sensibilisés aux enjeux d’accessibilité. Mais ces améliorations demeurent encore limitées aux yeux des principales personnes concernées. Certains changements des dernières années auraient même nui à l’accessibilité des services, selon certaines. </w:t>
      </w:r>
    </w:p>
    <w:p w14:paraId="3A55CBC9" w14:textId="3A49F93F" w:rsidR="00D54608" w:rsidRPr="00B10919" w:rsidRDefault="00D54608" w:rsidP="00DA28A4">
      <w:pPr>
        <w:spacing w:before="300" w:after="200" w:line="276" w:lineRule="auto"/>
        <w:rPr>
          <w:rFonts w:ascii="Arial" w:eastAsia="Calibri" w:hAnsi="Arial" w:cs="Arial"/>
        </w:rPr>
      </w:pPr>
      <w:r w:rsidRPr="00B10919">
        <w:rPr>
          <w:rFonts w:ascii="Arial" w:eastAsia="Calibri" w:hAnsi="Arial" w:cs="Arial"/>
        </w:rPr>
        <w:t xml:space="preserve">Pour aller plus loin et réaliser la vision du plan stratégique, la volonté, déjà présente, doit être portée par la totalité du personnel. Les changements dans les prochaines années doivent être faits en considérant toujours l’accessibilité. Cette préoccupation doit devenir un réflexe. Ce réflexe doit être adopté par tous, de la haute direction aux personnes en contact direct avec la clientèle, en passant par tous ceux qui conçoivent les services. </w:t>
      </w:r>
    </w:p>
    <w:p w14:paraId="0877BDDB" w14:textId="65A0C53D" w:rsidR="00587C99" w:rsidRDefault="00D54608" w:rsidP="00385FA8">
      <w:pPr>
        <w:spacing w:before="240" w:after="200" w:line="276" w:lineRule="auto"/>
        <w:rPr>
          <w:rFonts w:ascii="Arial" w:eastAsia="Calibri" w:hAnsi="Arial" w:cs="Arial"/>
        </w:rPr>
      </w:pPr>
      <w:r w:rsidRPr="00B10919">
        <w:rPr>
          <w:rFonts w:ascii="Arial" w:eastAsia="Calibri" w:hAnsi="Arial" w:cs="Arial"/>
        </w:rPr>
        <w:t xml:space="preserve">Tout doit être fait pour que les mouvements de personnel cadre, professionnel, technique et opérationnel soient sans effet sur la continuité et la constance dans les actions. </w:t>
      </w:r>
    </w:p>
    <w:p w14:paraId="380BE349" w14:textId="77777777" w:rsidR="00587C99" w:rsidRDefault="00D54608" w:rsidP="00587C99">
      <w:pPr>
        <w:spacing w:after="200" w:line="276" w:lineRule="auto"/>
        <w:rPr>
          <w:rFonts w:ascii="Arial" w:eastAsia="Calibri" w:hAnsi="Arial" w:cs="Arial"/>
        </w:rPr>
      </w:pPr>
      <w:r w:rsidRPr="00B10919">
        <w:rPr>
          <w:rFonts w:ascii="Arial" w:eastAsia="Calibri" w:hAnsi="Arial" w:cs="Arial"/>
        </w:rPr>
        <w:t>Cette culture doit s’appuyer sur une meilleure connaissance de la réalité des personnes handicapées et à mobilité réduite. Un suivi plus serré des actions réalisées et de leur impact sur l’accessibilité des services et leur utilisation doit être fait sur une base régulière. L’évolution de la culture organisationnelle doit également faire l’objet d’une évaluation.</w:t>
      </w:r>
    </w:p>
    <w:p w14:paraId="6A54C331" w14:textId="2EA13902" w:rsidR="00D54608" w:rsidRPr="00587C99" w:rsidRDefault="00C31671" w:rsidP="0033215B">
      <w:pPr>
        <w:pStyle w:val="Titre2"/>
      </w:pPr>
      <w:bookmarkStart w:id="42" w:name="_Toc23323904"/>
      <w:r w:rsidRPr="00587C99">
        <w:rPr>
          <w:noProof/>
        </w:rPr>
        <w:lastRenderedPageBreak/>
        <w:drawing>
          <wp:anchor distT="0" distB="180340" distL="114300" distR="114300" simplePos="0" relativeHeight="251658261" behindDoc="1" locked="0" layoutInCell="1" allowOverlap="1" wp14:anchorId="2D8A19F5" wp14:editId="5858EFE8">
            <wp:simplePos x="0" y="0"/>
            <wp:positionH relativeFrom="margin">
              <wp:align>left</wp:align>
            </wp:positionH>
            <wp:positionV relativeFrom="paragraph">
              <wp:posOffset>0</wp:posOffset>
            </wp:positionV>
            <wp:extent cx="1198800" cy="1209600"/>
            <wp:effectExtent l="0" t="0" r="1905" b="0"/>
            <wp:wrapTopAndBottom/>
            <wp:docPr id="81" name="Imag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obilise_Collectivite_Page_3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587C99">
        <w:t>3.3</w:t>
      </w:r>
      <w:r w:rsidR="00D54608" w:rsidRPr="00587C99">
        <w:tab/>
        <w:t>Une collectivité à mobiliser</w:t>
      </w:r>
      <w:bookmarkEnd w:id="42"/>
    </w:p>
    <w:p w14:paraId="50D11AB2" w14:textId="191134CF" w:rsidR="00211E2C" w:rsidRDefault="00D54608" w:rsidP="00D54608">
      <w:pPr>
        <w:spacing w:after="200" w:line="276" w:lineRule="auto"/>
        <w:rPr>
          <w:rFonts w:ascii="Arial" w:eastAsia="Calibri" w:hAnsi="Arial" w:cs="Arial"/>
        </w:rPr>
      </w:pPr>
      <w:r w:rsidRPr="00B10919">
        <w:rPr>
          <w:rFonts w:ascii="Arial" w:eastAsia="Calibri" w:hAnsi="Arial" w:cs="Arial"/>
        </w:rPr>
        <w:t xml:space="preserve">Pour assurer l’accessibilité aux services de transport en commun, le RTC doit pouvoir compter sur ses partenaires, en particulier les villes de l’agglomération. </w:t>
      </w:r>
    </w:p>
    <w:p w14:paraId="00FA0E16"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réduction des obstacles existants, la conception sans obstacle, la sensibilisation du personnel du RTC et de la population passent par une étroite collaboration avec les personnes handicapées et à mobilité réduite. Cela demande aussi de travailler avec les associations qui les regroupent et les représentent. </w:t>
      </w:r>
    </w:p>
    <w:p w14:paraId="13FB194B"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Meilleure compréhension des services offerts</w:t>
      </w:r>
      <w:r w:rsidR="00DD43A1">
        <w:rPr>
          <w:rFonts w:ascii="Arial" w:eastAsia="Calibri" w:hAnsi="Arial" w:cs="Arial"/>
        </w:rPr>
        <w:t>,</w:t>
      </w:r>
      <w:r w:rsidRPr="00B10919">
        <w:rPr>
          <w:rFonts w:ascii="Arial" w:eastAsia="Calibri" w:hAnsi="Arial" w:cs="Arial"/>
        </w:rPr>
        <w:t xml:space="preserve"> formation et accompagnement à l’utilisation des services</w:t>
      </w:r>
      <w:r w:rsidR="00DD43A1">
        <w:rPr>
          <w:rFonts w:ascii="Arial" w:eastAsia="Calibri" w:hAnsi="Arial" w:cs="Arial"/>
        </w:rPr>
        <w:t>,</w:t>
      </w:r>
      <w:r w:rsidRPr="00B10919">
        <w:rPr>
          <w:rFonts w:ascii="Arial" w:eastAsia="Calibri" w:hAnsi="Arial" w:cs="Arial"/>
        </w:rPr>
        <w:t xml:space="preserve"> bonnes conditions de déplacement sur la chaussée, en hiver comme en été</w:t>
      </w:r>
      <w:r w:rsidR="00DD43A1">
        <w:rPr>
          <w:rFonts w:ascii="Arial" w:eastAsia="Calibri" w:hAnsi="Arial" w:cs="Arial"/>
        </w:rPr>
        <w:t>,</w:t>
      </w:r>
      <w:r w:rsidRPr="00B10919">
        <w:rPr>
          <w:rFonts w:ascii="Arial" w:eastAsia="Calibri" w:hAnsi="Arial" w:cs="Arial"/>
        </w:rPr>
        <w:t xml:space="preserve"> accueil bienveillant des autres utilisateurs, etc</w:t>
      </w:r>
      <w:r w:rsidR="00DD43A1">
        <w:rPr>
          <w:rFonts w:ascii="Arial" w:eastAsia="Calibri" w:hAnsi="Arial" w:cs="Arial"/>
        </w:rPr>
        <w:t>, l</w:t>
      </w:r>
      <w:r w:rsidRPr="00B10919">
        <w:rPr>
          <w:rFonts w:ascii="Arial" w:eastAsia="Calibri" w:hAnsi="Arial" w:cs="Arial"/>
        </w:rPr>
        <w:t>e RTC a besoin de ses partenaires pour rendre ses services accessibles.</w:t>
      </w:r>
    </w:p>
    <w:p w14:paraId="230607A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degré de collaboration est déjà fort entre le RTC et les associations représentant les personnes handicapées et à mobilité réduite. </w:t>
      </w:r>
      <w:r w:rsidRPr="00B10919">
        <w:rPr>
          <w:rFonts w:ascii="Arial" w:eastAsia="Calibri" w:hAnsi="Arial" w:cs="Arial"/>
        </w:rPr>
        <w:t>Il s’agit de systématiser ces collaborations pour respecter la capacité de ces groupes, les consulter au bon moment et s’assurer de travailler avec des personnes aux profils diversifiés.</w:t>
      </w:r>
    </w:p>
    <w:p w14:paraId="3961240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RTC travaille également avec le réseau de la santé et des services sociaux. Il sollicite l’équipe en accessibilité universelle de l’Institut de réadaptation en déficience physique de Québec (IRDPQ). Les cliniciens des programmes de réadaptation en déficience physique le soutiennent pour rendre ses services plus accessibles. Le RTC collabore aux recherches du Centre interdisciplinaire de recherche en réadaptation et intégration sociale (CIRRIS). Ces travaux portent sur l’accès aux différentes dimensions de la ville, dont les moyens de se déplacer pour les personnes ayant des incapacités.</w:t>
      </w:r>
    </w:p>
    <w:p w14:paraId="5EAF9D6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Ville de Québec et le RTC collaborent depuis plusieurs années pour améliorer l’accessibilité des services. Ces collaborations touchent l’aménagement des zones d’arrêt, la planification des travaux, la mise en place de détours lorsque requis et l’entretien hivernal de la chaussée et des trottoirs. Des réflexions sont en cours pour améliorer le déneigement et l’aménagement de la chaussée. La Ville de Québec a elle aussi un plan d’action pour faire de Québec une ville pour tous</w:t>
      </w:r>
      <w:r w:rsidRPr="000B3F8A">
        <w:rPr>
          <w:rFonts w:ascii="Arial" w:eastAsia="Calibri" w:hAnsi="Arial" w:cs="Arial"/>
          <w:vertAlign w:val="superscript"/>
        </w:rPr>
        <w:footnoteReference w:id="18"/>
      </w:r>
      <w:r w:rsidRPr="00B10919">
        <w:rPr>
          <w:rFonts w:ascii="Arial" w:eastAsia="Calibri" w:hAnsi="Arial" w:cs="Arial"/>
        </w:rPr>
        <w:t xml:space="preserve">. </w:t>
      </w:r>
    </w:p>
    <w:p w14:paraId="123783B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lastRenderedPageBreak/>
        <w:t>Du côté des villes de L’Ancienne-Lorette et de Saint-Augustin, les collaborations demandent à être renforcées. Le RTC souhaite travailler de concert avec ces deux municipalités pour offrir aux personnes handicapées et à mobilité réduite un service uniforme sur l’ensemble du territoire desservi. Ces deux municipalités ont également adopté des plans d’accessibilité</w:t>
      </w:r>
      <w:r w:rsidRPr="000B3F8A">
        <w:rPr>
          <w:rFonts w:ascii="Arial" w:eastAsia="Calibri" w:hAnsi="Arial" w:cs="Arial"/>
          <w:vertAlign w:val="superscript"/>
        </w:rPr>
        <w:footnoteReference w:id="19"/>
      </w:r>
      <w:r w:rsidRPr="00B10919">
        <w:rPr>
          <w:rFonts w:ascii="Arial" w:eastAsia="Calibri" w:hAnsi="Arial" w:cs="Arial"/>
        </w:rPr>
        <w:t>.</w:t>
      </w:r>
    </w:p>
    <w:p w14:paraId="76C5D062" w14:textId="1303A1D2" w:rsidR="00D54608" w:rsidRPr="00B10919" w:rsidRDefault="0037318A" w:rsidP="00D54608">
      <w:pPr>
        <w:spacing w:after="200" w:line="276" w:lineRule="auto"/>
        <w:rPr>
          <w:rFonts w:ascii="Arial" w:eastAsia="Calibri" w:hAnsi="Arial" w:cs="Arial"/>
        </w:rPr>
      </w:pPr>
      <w:r w:rsidRPr="00B10919">
        <w:rPr>
          <w:noProof/>
          <w:lang w:eastAsia="fr-CA"/>
        </w:rPr>
        <w:drawing>
          <wp:anchor distT="0" distB="180340" distL="114300" distR="114300" simplePos="0" relativeHeight="251658253" behindDoc="1" locked="0" layoutInCell="1" allowOverlap="1" wp14:anchorId="33F86693" wp14:editId="64AB9A19">
            <wp:simplePos x="0" y="0"/>
            <wp:positionH relativeFrom="margin">
              <wp:posOffset>0</wp:posOffset>
            </wp:positionH>
            <wp:positionV relativeFrom="paragraph">
              <wp:posOffset>1858010</wp:posOffset>
            </wp:positionV>
            <wp:extent cx="1198800" cy="1209600"/>
            <wp:effectExtent l="0" t="0" r="1905" b="0"/>
            <wp:wrapTopAndBottom/>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eau_Mutation_Page_3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Mais pour atteindre les objectifs de chacun de la manière la plus efficace, les efforts de tous doivent converger. Le RTC devra préciser et formaliser, avec ses principaux partenaires, les collaborations attendues, les résultats visés, les mécanismes de coopération et les canaux de communication.</w:t>
      </w:r>
    </w:p>
    <w:p w14:paraId="1DD840EE" w14:textId="2AED74F5" w:rsidR="00D54608" w:rsidRPr="00B10919" w:rsidRDefault="00D54608" w:rsidP="0033215B">
      <w:pPr>
        <w:pStyle w:val="Titre2"/>
      </w:pPr>
      <w:bookmarkStart w:id="43" w:name="_Toc23323905"/>
      <w:r w:rsidRPr="00B10919">
        <w:t>3.4</w:t>
      </w:r>
      <w:r w:rsidRPr="00B10919">
        <w:tab/>
        <w:t>Un réseau en mutation</w:t>
      </w:r>
      <w:bookmarkEnd w:id="43"/>
    </w:p>
    <w:p w14:paraId="0C3FB1B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Le PDAU 2020-2024 sera réalisé dans un contexte unique dans l’histoire du RTC. Les prochaines années seront consacrées à la préparation d’un vaste chantier. Avant de disposer d’un réseau structurant accessible, efficace et confortable, la population de </w:t>
      </w:r>
      <w:r w:rsidRPr="00B10919">
        <w:rPr>
          <w:rFonts w:ascii="Arial" w:eastAsia="Calibri" w:hAnsi="Arial" w:cs="Arial"/>
        </w:rPr>
        <w:t xml:space="preserve">Québec sera exposée à des travaux majeurs sur le réseau routier municipal. </w:t>
      </w:r>
    </w:p>
    <w:p w14:paraId="0291AFB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principaux parcours Métrobus, les parcours actuellement accessibles aux personnes en fauteuil roulant, seront perturbés. Un réseau de mitigation, un réseau temporaire, sera mis en place le temps des travaux. La clientèle du RTC sera exposée aux inconvénients de la situation.</w:t>
      </w:r>
    </w:p>
    <w:p w14:paraId="2A0EF17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personnes ayant des limitations sont davantage vulnérables aux perturbations. Certaines ne peuvent utiliser des cheminements discontinus ou de piètre qualité. D’autres auront besoin de plus d’information et d’accompagne</w:t>
      </w:r>
      <w:r w:rsidR="00585555">
        <w:rPr>
          <w:rFonts w:ascii="Arial" w:eastAsia="Calibri" w:hAnsi="Arial" w:cs="Arial"/>
        </w:rPr>
        <w:t>-</w:t>
      </w:r>
      <w:r w:rsidRPr="00B10919">
        <w:rPr>
          <w:rFonts w:ascii="Arial" w:eastAsia="Calibri" w:hAnsi="Arial" w:cs="Arial"/>
        </w:rPr>
        <w:t xml:space="preserve">ment pour refaire leurs repères et continuer à se déplacer avec le réseau régulier. </w:t>
      </w:r>
    </w:p>
    <w:p w14:paraId="20052804" w14:textId="098C0A4B" w:rsidR="004C17F9" w:rsidRDefault="00D54608" w:rsidP="00D54608">
      <w:pPr>
        <w:spacing w:after="200" w:line="276" w:lineRule="auto"/>
        <w:rPr>
          <w:rFonts w:ascii="Arial" w:eastAsia="Calibri" w:hAnsi="Arial" w:cs="Arial"/>
        </w:rPr>
        <w:sectPr w:rsidR="004C17F9" w:rsidSect="00563320">
          <w:footerReference w:type="even" r:id="rId60"/>
          <w:type w:val="continuous"/>
          <w:pgSz w:w="12240" w:h="15840" w:code="1"/>
          <w:pgMar w:top="1440" w:right="964" w:bottom="1588" w:left="964" w:header="708" w:footer="708" w:gutter="0"/>
          <w:cols w:num="2" w:space="708"/>
          <w:docGrid w:linePitch="360"/>
          <w15:footnoteColumns w:val="1"/>
        </w:sectPr>
      </w:pPr>
      <w:r w:rsidRPr="00B10919">
        <w:rPr>
          <w:rFonts w:ascii="Arial" w:eastAsia="Calibri" w:hAnsi="Arial" w:cs="Arial"/>
        </w:rPr>
        <w:t>Le RTC, en collaboration avec le Bureau du réseau structurant de transport en commun devra accorder une très grande importance à l’accessibilité de ce réseau de mitigation. Il devra bonifier son service pour informer et accompagner l’ensemble de sa clientèle pour qu’elle vive au mieux ces années de travaux et de perturbations.</w:t>
      </w:r>
    </w:p>
    <w:p w14:paraId="1A5186D3" w14:textId="3428E5D0" w:rsidR="00BA3D21" w:rsidRDefault="00BA3D21" w:rsidP="00D54608">
      <w:pPr>
        <w:spacing w:after="200" w:line="276" w:lineRule="auto"/>
        <w:rPr>
          <w:rFonts w:ascii="Arial" w:eastAsia="Calibri" w:hAnsi="Arial" w:cs="Arial"/>
        </w:rPr>
        <w:sectPr w:rsidR="00BA3D21" w:rsidSect="00483549">
          <w:footerReference w:type="even" r:id="rId61"/>
          <w:pgSz w:w="12240" w:h="15840" w:code="1"/>
          <w:pgMar w:top="1440" w:right="964" w:bottom="1588" w:left="964" w:header="708" w:footer="708" w:gutter="0"/>
          <w:cols w:num="2" w:space="708"/>
          <w:docGrid w:linePitch="360"/>
        </w:sectPr>
      </w:pPr>
    </w:p>
    <w:p w14:paraId="6244E3CA" w14:textId="1C6CD81C" w:rsidR="00D54608" w:rsidRPr="00B10919" w:rsidRDefault="0048050E" w:rsidP="00663D4D">
      <w:pPr>
        <w:pStyle w:val="Titre11"/>
      </w:pPr>
      <w:bookmarkStart w:id="44" w:name="_Toc23323906"/>
      <w:r>
        <w:lastRenderedPageBreak/>
        <w:t xml:space="preserve">Finalité, </w:t>
      </w:r>
      <w:r w:rsidR="00D54608" w:rsidRPr="00B10919">
        <w:t xml:space="preserve">impacts visés, axes </w:t>
      </w:r>
      <w:r>
        <w:t xml:space="preserve">et </w:t>
      </w:r>
      <w:r w:rsidR="00D54608" w:rsidRPr="00B10919">
        <w:t>objectifs du PDAU</w:t>
      </w:r>
      <w:bookmarkEnd w:id="44"/>
    </w:p>
    <w:p w14:paraId="07E399E6" w14:textId="77777777" w:rsidR="00D54608" w:rsidRPr="00B10919" w:rsidRDefault="00D54608" w:rsidP="00FF074A">
      <w:pPr>
        <w:spacing w:before="360" w:after="200" w:line="276" w:lineRule="auto"/>
        <w:rPr>
          <w:rFonts w:ascii="Arial" w:eastAsia="Calibri" w:hAnsi="Arial" w:cs="Arial"/>
        </w:rPr>
      </w:pPr>
      <w:r w:rsidRPr="00B10919">
        <w:rPr>
          <w:rFonts w:ascii="Arial" w:eastAsia="Calibri" w:hAnsi="Arial" w:cs="Arial"/>
        </w:rPr>
        <w:t>Pour déterminer la finalité, les grands axes et les objectifs du PDAU, le RTC a tenu compte des éléments décrits jusqu’à maintenant :</w:t>
      </w:r>
    </w:p>
    <w:p w14:paraId="4193B40B" w14:textId="77777777" w:rsidR="00D54608" w:rsidRPr="00B10919" w:rsidRDefault="00D54608" w:rsidP="00F15FD8">
      <w:pPr>
        <w:numPr>
          <w:ilvl w:val="0"/>
          <w:numId w:val="22"/>
        </w:numPr>
        <w:spacing w:after="200" w:line="276" w:lineRule="auto"/>
        <w:ind w:left="426"/>
        <w:contextualSpacing/>
        <w:rPr>
          <w:rFonts w:ascii="Arial" w:eastAsia="Calibri" w:hAnsi="Arial" w:cs="Arial"/>
        </w:rPr>
      </w:pPr>
      <w:r w:rsidRPr="00B10919">
        <w:rPr>
          <w:rFonts w:ascii="Arial" w:eastAsia="Calibri" w:hAnsi="Arial" w:cs="Arial"/>
        </w:rPr>
        <w:t>les orientations du plan stratégique</w:t>
      </w:r>
      <w:r w:rsidR="00DD43A1">
        <w:rPr>
          <w:rFonts w:ascii="Arial" w:eastAsia="Calibri" w:hAnsi="Arial" w:cs="Arial"/>
        </w:rPr>
        <w:t>;</w:t>
      </w:r>
    </w:p>
    <w:p w14:paraId="5A6ED945" w14:textId="77777777" w:rsidR="00D54608" w:rsidRPr="00B10919" w:rsidRDefault="00D54608" w:rsidP="00F15FD8">
      <w:pPr>
        <w:numPr>
          <w:ilvl w:val="0"/>
          <w:numId w:val="22"/>
        </w:numPr>
        <w:spacing w:after="200" w:line="276" w:lineRule="auto"/>
        <w:ind w:left="426"/>
        <w:contextualSpacing/>
        <w:rPr>
          <w:rFonts w:ascii="Arial" w:eastAsia="Calibri" w:hAnsi="Arial" w:cs="Arial"/>
        </w:rPr>
      </w:pPr>
      <w:r w:rsidRPr="00B10919">
        <w:rPr>
          <w:rFonts w:ascii="Arial" w:eastAsia="Calibri" w:hAnsi="Arial" w:cs="Arial"/>
        </w:rPr>
        <w:t>son degré de maturité organisationnelle sur le plan de l’accessibilité</w:t>
      </w:r>
      <w:r w:rsidR="00DD43A1">
        <w:rPr>
          <w:rFonts w:ascii="Arial" w:eastAsia="Calibri" w:hAnsi="Arial" w:cs="Arial"/>
        </w:rPr>
        <w:t>;</w:t>
      </w:r>
    </w:p>
    <w:p w14:paraId="69920CA6" w14:textId="77777777" w:rsidR="00D54608" w:rsidRPr="00B10919" w:rsidRDefault="00D54608" w:rsidP="00F15FD8">
      <w:pPr>
        <w:numPr>
          <w:ilvl w:val="0"/>
          <w:numId w:val="22"/>
        </w:numPr>
        <w:spacing w:after="200" w:line="276" w:lineRule="auto"/>
        <w:ind w:left="426"/>
        <w:contextualSpacing/>
        <w:rPr>
          <w:rFonts w:ascii="Arial" w:eastAsia="Calibri" w:hAnsi="Arial" w:cs="Arial"/>
        </w:rPr>
      </w:pPr>
      <w:r w:rsidRPr="00B10919">
        <w:rPr>
          <w:rFonts w:ascii="Arial" w:eastAsia="Calibri" w:hAnsi="Arial" w:cs="Arial"/>
        </w:rPr>
        <w:t>le degré d’accessibilité de ses services</w:t>
      </w:r>
      <w:r w:rsidR="00DD43A1">
        <w:rPr>
          <w:rFonts w:ascii="Arial" w:eastAsia="Calibri" w:hAnsi="Arial" w:cs="Arial"/>
        </w:rPr>
        <w:t>;</w:t>
      </w:r>
    </w:p>
    <w:p w14:paraId="22FC1B51" w14:textId="77777777" w:rsidR="00D54608" w:rsidRPr="00B10919" w:rsidRDefault="00D54608" w:rsidP="00F15FD8">
      <w:pPr>
        <w:numPr>
          <w:ilvl w:val="0"/>
          <w:numId w:val="22"/>
        </w:numPr>
        <w:spacing w:after="200" w:line="276" w:lineRule="auto"/>
        <w:ind w:left="426"/>
        <w:contextualSpacing/>
        <w:rPr>
          <w:rFonts w:ascii="Arial" w:eastAsia="Calibri" w:hAnsi="Arial" w:cs="Arial"/>
        </w:rPr>
      </w:pPr>
      <w:r w:rsidRPr="00B10919">
        <w:rPr>
          <w:rFonts w:ascii="Arial" w:eastAsia="Calibri" w:hAnsi="Arial" w:cs="Arial"/>
        </w:rPr>
        <w:t>les défis des prochaines années</w:t>
      </w:r>
      <w:r w:rsidR="00DD43A1">
        <w:rPr>
          <w:rFonts w:ascii="Arial" w:eastAsia="Calibri" w:hAnsi="Arial" w:cs="Arial"/>
        </w:rPr>
        <w:t>;</w:t>
      </w:r>
    </w:p>
    <w:p w14:paraId="3CB0B231" w14:textId="77777777" w:rsidR="00D54608" w:rsidRPr="00B10919" w:rsidRDefault="00D54608" w:rsidP="00F15FD8">
      <w:pPr>
        <w:numPr>
          <w:ilvl w:val="0"/>
          <w:numId w:val="22"/>
        </w:numPr>
        <w:spacing w:after="200" w:line="276" w:lineRule="auto"/>
        <w:ind w:left="426"/>
        <w:contextualSpacing/>
        <w:rPr>
          <w:rFonts w:ascii="Arial" w:eastAsia="Calibri" w:hAnsi="Arial" w:cs="Arial"/>
        </w:rPr>
      </w:pPr>
      <w:r w:rsidRPr="00B10919">
        <w:rPr>
          <w:rFonts w:ascii="Arial" w:eastAsia="Calibri" w:hAnsi="Arial" w:cs="Arial"/>
        </w:rPr>
        <w:t>les propositions du comité conseil et des personnes rejointes par la consultation ciblée</w:t>
      </w:r>
      <w:r w:rsidR="00DD43A1">
        <w:rPr>
          <w:rFonts w:ascii="Arial" w:eastAsia="Calibri" w:hAnsi="Arial" w:cs="Arial"/>
        </w:rPr>
        <w:t>;</w:t>
      </w:r>
    </w:p>
    <w:p w14:paraId="61B0CB61" w14:textId="0BB52906" w:rsidR="001242F3" w:rsidRPr="00B10919" w:rsidRDefault="00817AA2" w:rsidP="00F15FD8">
      <w:pPr>
        <w:numPr>
          <w:ilvl w:val="0"/>
          <w:numId w:val="22"/>
        </w:numPr>
        <w:spacing w:after="1440" w:line="276" w:lineRule="auto"/>
        <w:ind w:left="426"/>
        <w:contextualSpacing/>
        <w:rPr>
          <w:rFonts w:ascii="Arial" w:hAnsi="Arial" w:cs="Arial"/>
        </w:rPr>
      </w:pPr>
      <w:r>
        <w:rPr>
          <w:rFonts w:ascii="Arial" w:hAnsi="Arial" w:cs="Arial"/>
          <w:noProof/>
        </w:rPr>
        <w:drawing>
          <wp:anchor distT="0" distB="0" distL="114300" distR="114300" simplePos="0" relativeHeight="251658288" behindDoc="1" locked="0" layoutInCell="1" allowOverlap="1" wp14:anchorId="7CD7DEAD" wp14:editId="47F5D923">
            <wp:simplePos x="0" y="0"/>
            <wp:positionH relativeFrom="column">
              <wp:posOffset>-59690</wp:posOffset>
            </wp:positionH>
            <wp:positionV relativeFrom="paragraph">
              <wp:posOffset>651510</wp:posOffset>
            </wp:positionV>
            <wp:extent cx="3049270" cy="508000"/>
            <wp:effectExtent l="0" t="0" r="0" b="6350"/>
            <wp:wrapTight wrapText="bothSides">
              <wp:wrapPolygon edited="0">
                <wp:start x="0" y="0"/>
                <wp:lineTo x="0" y="21060"/>
                <wp:lineTo x="21456" y="21060"/>
                <wp:lineTo x="21456" y="0"/>
                <wp:lineTo x="0" y="0"/>
              </wp:wrapPolygon>
            </wp:wrapTight>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e_Parcours_Client_Pictos_Page_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9270" cy="508000"/>
                    </a:xfrm>
                    <a:prstGeom prst="rect">
                      <a:avLst/>
                    </a:prstGeom>
                  </pic:spPr>
                </pic:pic>
              </a:graphicData>
            </a:graphic>
          </wp:anchor>
        </w:drawing>
      </w:r>
      <w:r w:rsidR="00D54608" w:rsidRPr="00B10919">
        <w:rPr>
          <w:rFonts w:ascii="Arial" w:eastAsia="Calibri" w:hAnsi="Arial" w:cs="Arial"/>
        </w:rPr>
        <w:t>les propositions du personnel associé à la démarche</w:t>
      </w:r>
      <w:r w:rsidR="00DD43A1">
        <w:rPr>
          <w:rFonts w:ascii="Arial" w:eastAsia="Calibri" w:hAnsi="Arial" w:cs="Arial"/>
        </w:rPr>
        <w:t>.</w:t>
      </w:r>
    </w:p>
    <w:p w14:paraId="56773050" w14:textId="100EF767" w:rsidR="00D54608" w:rsidRPr="00B10919" w:rsidRDefault="00F25AE0" w:rsidP="0033215B">
      <w:pPr>
        <w:pStyle w:val="Titre2"/>
      </w:pPr>
      <w:bookmarkStart w:id="45" w:name="_Toc23323907"/>
      <w:r w:rsidRPr="00B10919">
        <w:t>4.1</w:t>
      </w:r>
      <w:r w:rsidRPr="00B10919">
        <w:tab/>
      </w:r>
      <w:r w:rsidR="00D54608" w:rsidRPr="00B10919">
        <w:t>Finalité du PDAU</w:t>
      </w:r>
      <w:bookmarkEnd w:id="45"/>
    </w:p>
    <w:p w14:paraId="3585525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PDAU 2020-2024 a pour finalité d’augmenter l’utilisation du transport en commun régulier par les personnes handicapées et à mobilité réduite.</w:t>
      </w:r>
    </w:p>
    <w:p w14:paraId="56B5A9C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Pour atteindre cette finalité, le plan retient six axes d’intervention regroupés sous trois impacts majeurs.</w:t>
      </w:r>
    </w:p>
    <w:p w14:paraId="12400C85" w14:textId="77777777" w:rsidR="00D54608" w:rsidRPr="00B10919" w:rsidRDefault="00D54608" w:rsidP="0019532C">
      <w:pPr>
        <w:spacing w:before="240" w:after="200" w:line="276" w:lineRule="auto"/>
        <w:rPr>
          <w:rFonts w:ascii="Arial" w:eastAsia="Calibri" w:hAnsi="Arial" w:cs="Arial"/>
        </w:rPr>
      </w:pPr>
      <w:r w:rsidRPr="00B10919">
        <w:rPr>
          <w:rFonts w:ascii="Arial" w:eastAsia="Calibri" w:hAnsi="Arial" w:cs="Arial"/>
        </w:rPr>
        <w:t>Pour voir le RTC et la collectivité plus mobilisée pour l’accessibilité, il faut agir sur la culture organisationnelle (axe</w:t>
      </w:r>
      <w:r w:rsidR="0019532C">
        <w:rPr>
          <w:rFonts w:ascii="Arial" w:eastAsia="Calibri" w:hAnsi="Arial" w:cs="Arial"/>
        </w:rPr>
        <w:t xml:space="preserve"> </w:t>
      </w:r>
      <w:r w:rsidRPr="00B10919">
        <w:rPr>
          <w:rFonts w:ascii="Arial" w:eastAsia="Calibri" w:hAnsi="Arial" w:cs="Arial"/>
        </w:rPr>
        <w:t>1) et mobiliser la collectivité (axe 2).</w:t>
      </w:r>
    </w:p>
    <w:p w14:paraId="3E2D052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Pour des services de plus en plus accessibles, il faut agir sur l’accessibilité des services actuels (axe 3), des services pendant les travaux (axe 4) et des nouveaux services (axe 5).</w:t>
      </w:r>
    </w:p>
    <w:p w14:paraId="602AD9B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Enfin, pour des services de plus en plus utilisés, il faut agir sur l’utilisation des services (axe 6).</w:t>
      </w:r>
    </w:p>
    <w:p w14:paraId="66F0398B"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62"/>
          <w:type w:val="continuous"/>
          <w:pgSz w:w="12240" w:h="15840" w:code="1"/>
          <w:pgMar w:top="1440" w:right="964" w:bottom="1588" w:left="964" w:header="708" w:footer="708" w:gutter="0"/>
          <w:cols w:num="2" w:space="708"/>
          <w:docGrid w:linePitch="360"/>
        </w:sectPr>
      </w:pPr>
      <w:r w:rsidRPr="00B10919">
        <w:rPr>
          <w:rFonts w:ascii="Arial" w:eastAsia="Calibri" w:hAnsi="Arial" w:cs="Arial"/>
        </w:rPr>
        <w:t xml:space="preserve">La figure 6 illustre la structure du plan d’action. </w:t>
      </w:r>
    </w:p>
    <w:p w14:paraId="28DC7C70" w14:textId="350625DE" w:rsidR="00D54608" w:rsidRPr="00B10919" w:rsidRDefault="00D54608" w:rsidP="004470E7">
      <w:pPr>
        <w:pStyle w:val="Nomdetableau"/>
      </w:pPr>
      <w:bookmarkStart w:id="46" w:name="_Toc23322285"/>
      <w:r w:rsidRPr="00B10919">
        <w:lastRenderedPageBreak/>
        <w:t xml:space="preserve">Figure </w:t>
      </w:r>
      <w:fldSimple w:instr=" SEQ Figure \* ARABIC ">
        <w:r w:rsidR="00963946">
          <w:rPr>
            <w:noProof/>
          </w:rPr>
          <w:t>6</w:t>
        </w:r>
      </w:fldSimple>
      <w:r w:rsidRPr="00B10919">
        <w:tab/>
        <w:t>Figure synthèse du plan d’action</w:t>
      </w:r>
      <w:bookmarkEnd w:id="46"/>
    </w:p>
    <w:p w14:paraId="39839AC5" w14:textId="439DBC9A" w:rsidR="00D54608" w:rsidRPr="00B10919" w:rsidRDefault="004C6B1B" w:rsidP="00D54608">
      <w:pPr>
        <w:spacing w:after="200" w:line="276" w:lineRule="auto"/>
        <w:rPr>
          <w:rFonts w:ascii="Arial" w:eastAsia="Calibri" w:hAnsi="Arial" w:cs="Arial"/>
        </w:rPr>
      </w:pPr>
      <w:r>
        <w:rPr>
          <w:noProof/>
        </w:rPr>
        <w:drawing>
          <wp:anchor distT="0" distB="0" distL="114300" distR="114300" simplePos="0" relativeHeight="251658290" behindDoc="1" locked="0" layoutInCell="1" allowOverlap="1" wp14:anchorId="50D1A270" wp14:editId="2758C214">
            <wp:simplePos x="0" y="0"/>
            <wp:positionH relativeFrom="margin">
              <wp:posOffset>314325</wp:posOffset>
            </wp:positionH>
            <wp:positionV relativeFrom="paragraph">
              <wp:posOffset>53340</wp:posOffset>
            </wp:positionV>
            <wp:extent cx="8166735" cy="5400675"/>
            <wp:effectExtent l="0" t="0" r="5715" b="9525"/>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ableau_Page_32.jpg"/>
                    <pic:cNvPicPr/>
                  </pic:nvPicPr>
                  <pic:blipFill>
                    <a:blip r:embed="rId63">
                      <a:extLst>
                        <a:ext uri="{28A0092B-C50C-407E-A947-70E740481C1C}">
                          <a14:useLocalDpi xmlns:a14="http://schemas.microsoft.com/office/drawing/2010/main" val="0"/>
                        </a:ext>
                      </a:extLst>
                    </a:blip>
                    <a:stretch>
                      <a:fillRect/>
                    </a:stretch>
                  </pic:blipFill>
                  <pic:spPr>
                    <a:xfrm>
                      <a:off x="0" y="0"/>
                      <a:ext cx="8166735" cy="5400675"/>
                    </a:xfrm>
                    <a:prstGeom prst="rect">
                      <a:avLst/>
                    </a:prstGeom>
                  </pic:spPr>
                </pic:pic>
              </a:graphicData>
            </a:graphic>
            <wp14:sizeRelH relativeFrom="margin">
              <wp14:pctWidth>0</wp14:pctWidth>
            </wp14:sizeRelH>
            <wp14:sizeRelV relativeFrom="margin">
              <wp14:pctHeight>0</wp14:pctHeight>
            </wp14:sizeRelV>
          </wp:anchor>
        </w:drawing>
      </w:r>
    </w:p>
    <w:p w14:paraId="08D55036" w14:textId="77777777" w:rsidR="00D54608" w:rsidRPr="00B10919" w:rsidRDefault="00D54608" w:rsidP="00D54608">
      <w:pPr>
        <w:spacing w:after="200" w:line="276" w:lineRule="auto"/>
        <w:rPr>
          <w:rFonts w:ascii="Arial" w:eastAsia="Calibri" w:hAnsi="Arial" w:cs="Arial"/>
        </w:rPr>
        <w:sectPr w:rsidR="00D54608" w:rsidRPr="00B10919" w:rsidSect="00483549">
          <w:footerReference w:type="even" r:id="rId64"/>
          <w:footerReference w:type="default" r:id="rId65"/>
          <w:type w:val="continuous"/>
          <w:pgSz w:w="15840" w:h="12240" w:orient="landscape"/>
          <w:pgMar w:top="1800" w:right="964" w:bottom="1588" w:left="964" w:header="708" w:footer="708" w:gutter="0"/>
          <w:cols w:space="708"/>
          <w:docGrid w:linePitch="360"/>
        </w:sectPr>
      </w:pPr>
    </w:p>
    <w:p w14:paraId="7A72D685" w14:textId="47CE1144" w:rsidR="00D54608" w:rsidRPr="00B10919" w:rsidRDefault="00D54608" w:rsidP="0033215B">
      <w:pPr>
        <w:pStyle w:val="Titre2"/>
      </w:pPr>
      <w:bookmarkStart w:id="47" w:name="_Toc23323908"/>
      <w:r w:rsidRPr="00B10919">
        <w:lastRenderedPageBreak/>
        <w:t>4.2</w:t>
      </w:r>
      <w:r w:rsidRPr="00B10919">
        <w:tab/>
        <w:t>Vision d’ensemble du PDAU</w:t>
      </w:r>
      <w:bookmarkEnd w:id="47"/>
      <w:r w:rsidRPr="00B10919">
        <w:t xml:space="preserve"> </w:t>
      </w:r>
    </w:p>
    <w:p w14:paraId="158386E7" w14:textId="783F1E5D" w:rsidR="002A3121" w:rsidRPr="00B10919" w:rsidRDefault="005B28C9" w:rsidP="002A3121">
      <w:pPr>
        <w:spacing w:after="0" w:line="276" w:lineRule="auto"/>
        <w:rPr>
          <w:rFonts w:ascii="Arial" w:eastAsia="Calibri" w:hAnsi="Arial" w:cs="Arial"/>
        </w:rPr>
      </w:pPr>
      <w:r w:rsidRPr="00B10919">
        <w:rPr>
          <w:rFonts w:eastAsia="Calibri" w:cs="Arial"/>
          <w:b/>
          <w:noProof/>
          <w:lang w:eastAsia="fr-CA"/>
        </w:rPr>
        <w:drawing>
          <wp:anchor distT="0" distB="180340" distL="114300" distR="114300" simplePos="0" relativeHeight="251658254" behindDoc="1" locked="0" layoutInCell="1" allowOverlap="1" wp14:anchorId="168ADA8D" wp14:editId="65CE0F70">
            <wp:simplePos x="0" y="0"/>
            <wp:positionH relativeFrom="margin">
              <wp:posOffset>-19050</wp:posOffset>
            </wp:positionH>
            <wp:positionV relativeFrom="paragraph">
              <wp:posOffset>1391920</wp:posOffset>
            </wp:positionV>
            <wp:extent cx="1198800" cy="1209600"/>
            <wp:effectExtent l="0" t="0" r="1905" b="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obilise_Collectivite_Page_3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rPr>
        <w:t xml:space="preserve">La vision d’ensemble résume les constats ayant mené au choix des axes. Elle précise l’approche et le public cible de chacun d’eux et les objectifs visés. </w:t>
      </w:r>
      <w:r w:rsidR="002A3121" w:rsidRPr="0000459A">
        <w:rPr>
          <w:rFonts w:ascii="Arial" w:eastAsia="Calibri" w:hAnsi="Arial" w:cs="Arial"/>
        </w:rPr>
        <w:t>Ce contenu est d’abord décrit textuellement et repris</w:t>
      </w:r>
      <w:r w:rsidR="002A3121" w:rsidRPr="00B10919">
        <w:rPr>
          <w:rFonts w:ascii="Arial" w:eastAsia="Calibri" w:hAnsi="Arial" w:cs="Arial"/>
        </w:rPr>
        <w:t xml:space="preserve"> </w:t>
      </w:r>
      <w:r w:rsidR="00B51ACD">
        <w:rPr>
          <w:rFonts w:ascii="Arial" w:eastAsia="Calibri" w:hAnsi="Arial" w:cs="Arial"/>
        </w:rPr>
        <w:t xml:space="preserve">dans le </w:t>
      </w:r>
      <w:r w:rsidR="002A3121" w:rsidRPr="00B10919">
        <w:rPr>
          <w:rFonts w:ascii="Arial" w:eastAsia="Calibri" w:hAnsi="Arial" w:cs="Arial"/>
        </w:rPr>
        <w:t>tableau</w:t>
      </w:r>
      <w:r w:rsidR="002A3121">
        <w:rPr>
          <w:rFonts w:ascii="Arial" w:eastAsia="Calibri" w:hAnsi="Arial" w:cs="Arial"/>
        </w:rPr>
        <w:t> </w:t>
      </w:r>
      <w:r w:rsidR="002A3121" w:rsidRPr="00B10919">
        <w:rPr>
          <w:rFonts w:ascii="Arial" w:eastAsia="Calibri" w:hAnsi="Arial" w:cs="Arial"/>
        </w:rPr>
        <w:t>5.</w:t>
      </w:r>
    </w:p>
    <w:p w14:paraId="6DE40F76" w14:textId="0C2811CA" w:rsidR="00D54608" w:rsidRPr="00B10919" w:rsidRDefault="00D54608" w:rsidP="00981D27">
      <w:pPr>
        <w:pStyle w:val="TitrepasTB"/>
      </w:pPr>
      <w:r w:rsidRPr="00B10919">
        <w:t>Impact 1 :</w:t>
      </w:r>
      <w:r w:rsidR="000D2232" w:rsidRPr="00B10919">
        <w:t xml:space="preserve"> </w:t>
      </w:r>
      <w:r w:rsidRPr="00B10919">
        <w:t>Le RTC et la collectivité de plus en plus mobilisés en faveur de l’accessibilité</w:t>
      </w:r>
    </w:p>
    <w:p w14:paraId="61320692" w14:textId="77777777" w:rsidR="00D54608" w:rsidRPr="00387705" w:rsidRDefault="00D54608" w:rsidP="00387705">
      <w:r w:rsidRPr="00382D98">
        <w:rPr>
          <w:rFonts w:ascii="Arial" w:hAnsi="Arial" w:cs="Arial"/>
        </w:rPr>
        <w:t>Les axes 1 et 2 visent cette mobilisation</w:t>
      </w:r>
      <w:r w:rsidRPr="00387705">
        <w:t>.</w:t>
      </w:r>
    </w:p>
    <w:p w14:paraId="5732EDAC"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Axe 1</w:t>
      </w:r>
      <w:r w:rsidRPr="00B10919">
        <w:rPr>
          <w:rFonts w:ascii="Arial" w:eastAsia="Calibri" w:hAnsi="Arial" w:cs="Arial"/>
          <w:b/>
        </w:rPr>
        <w:tab/>
        <w:t>Agir sur la culture organisationnelle</w:t>
      </w:r>
    </w:p>
    <w:p w14:paraId="57D4C922" w14:textId="20A08612"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Principaux constats</w:t>
      </w:r>
      <w:r w:rsidRPr="00B10919">
        <w:rPr>
          <w:rFonts w:ascii="Arial" w:eastAsia="Calibri" w:hAnsi="Arial" w:cs="Arial"/>
        </w:rPr>
        <w:t xml:space="preserve"> : </w:t>
      </w:r>
      <w:r w:rsidR="008A67F5">
        <w:rPr>
          <w:rFonts w:ascii="Arial" w:eastAsia="Calibri" w:hAnsi="Arial" w:cs="Arial"/>
        </w:rPr>
        <w:t>l</w:t>
      </w:r>
      <w:r w:rsidRPr="00B10919">
        <w:rPr>
          <w:rFonts w:ascii="Arial" w:eastAsia="Calibri" w:hAnsi="Arial" w:cs="Arial"/>
        </w:rPr>
        <w:t xml:space="preserve">a conception universelle pratiquée au RTC demande à être davantage portée à tous les échelons, y compris par le conseil d’administration, </w:t>
      </w:r>
      <w:r w:rsidR="008B5BF5">
        <w:rPr>
          <w:rFonts w:ascii="Arial" w:eastAsia="Calibri" w:hAnsi="Arial" w:cs="Arial"/>
        </w:rPr>
        <w:t xml:space="preserve">et être </w:t>
      </w:r>
      <w:r w:rsidRPr="00B10919">
        <w:rPr>
          <w:rFonts w:ascii="Arial" w:eastAsia="Calibri" w:hAnsi="Arial" w:cs="Arial"/>
        </w:rPr>
        <w:t>mieux intégrée dans les décisions et les pratiques professionnelles. Elle doit être basée sur une meilleure connaissance de la réalité des personnes handicapées et à mobilité réduite et de la performance du RTC.</w:t>
      </w:r>
    </w:p>
    <w:p w14:paraId="1934FB8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8A67F5">
        <w:rPr>
          <w:rFonts w:ascii="Arial" w:eastAsia="Calibri" w:hAnsi="Arial" w:cs="Arial"/>
        </w:rPr>
        <w:t>f</w:t>
      </w:r>
      <w:r w:rsidRPr="00B10919">
        <w:rPr>
          <w:rFonts w:ascii="Arial" w:eastAsia="Calibri" w:hAnsi="Arial" w:cs="Arial"/>
        </w:rPr>
        <w:t xml:space="preserve">aire évoluer l’organisation de manière à ce que la conception universelle </w:t>
      </w:r>
      <w:r w:rsidRPr="00B10919">
        <w:rPr>
          <w:rFonts w:ascii="Arial" w:eastAsia="Calibri" w:hAnsi="Arial" w:cs="Arial"/>
        </w:rPr>
        <w:t xml:space="preserve">devienne un réflexe pour tous. Miser sur des actions qui touchent la culture organisationnelle et la reddition de comptes. </w:t>
      </w:r>
    </w:p>
    <w:p w14:paraId="20A29CF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Public cible</w:t>
      </w:r>
      <w:r w:rsidRPr="00B10919">
        <w:rPr>
          <w:rFonts w:ascii="Arial" w:eastAsia="Calibri" w:hAnsi="Arial" w:cs="Arial"/>
        </w:rPr>
        <w:t>: le personnel du RTC</w:t>
      </w:r>
      <w:r w:rsidR="008A67F5">
        <w:rPr>
          <w:rFonts w:ascii="Arial" w:eastAsia="Calibri" w:hAnsi="Arial" w:cs="Arial"/>
        </w:rPr>
        <w:t>.</w:t>
      </w:r>
      <w:r w:rsidRPr="00B10919">
        <w:rPr>
          <w:rFonts w:ascii="Arial" w:eastAsia="Calibri" w:hAnsi="Arial" w:cs="Arial"/>
        </w:rPr>
        <w:t xml:space="preserve"> </w:t>
      </w:r>
    </w:p>
    <w:p w14:paraId="196CCD02"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 xml:space="preserve">Grands objectifs : </w:t>
      </w:r>
    </w:p>
    <w:p w14:paraId="7E018350" w14:textId="77777777" w:rsidR="00D54608" w:rsidRPr="00B10919" w:rsidRDefault="001004EC" w:rsidP="00F15FD8">
      <w:pPr>
        <w:numPr>
          <w:ilvl w:val="0"/>
          <w:numId w:val="23"/>
        </w:numPr>
        <w:tabs>
          <w:tab w:val="left" w:pos="709"/>
        </w:tabs>
        <w:spacing w:after="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obiliser l’ensemble de l’organisation</w:t>
      </w:r>
      <w:r>
        <w:rPr>
          <w:rFonts w:ascii="Arial" w:eastAsia="Calibri" w:hAnsi="Arial" w:cs="Arial"/>
        </w:rPr>
        <w:t>;</w:t>
      </w:r>
    </w:p>
    <w:p w14:paraId="1B17A01B" w14:textId="77777777" w:rsidR="00D54608" w:rsidRPr="00B10919" w:rsidRDefault="001004EC" w:rsidP="00F15FD8">
      <w:pPr>
        <w:pStyle w:val="Paragraphedeliste"/>
        <w:numPr>
          <w:ilvl w:val="1"/>
          <w:numId w:val="59"/>
        </w:numPr>
        <w:ind w:left="426"/>
        <w:rPr>
          <w:rFonts w:eastAsia="Calibri" w:cs="Arial"/>
        </w:rPr>
      </w:pPr>
      <w:r>
        <w:rPr>
          <w:rFonts w:eastAsia="Calibri" w:cs="Arial"/>
        </w:rPr>
        <w:t>s</w:t>
      </w:r>
      <w:r w:rsidR="00D54608" w:rsidRPr="00B10919">
        <w:rPr>
          <w:rFonts w:eastAsia="Calibri" w:cs="Arial"/>
        </w:rPr>
        <w:t>outenir et outiller le personnel</w:t>
      </w:r>
      <w:r>
        <w:rPr>
          <w:rFonts w:eastAsia="Calibri" w:cs="Arial"/>
        </w:rPr>
        <w:t>;</w:t>
      </w:r>
    </w:p>
    <w:p w14:paraId="7465F203" w14:textId="77777777" w:rsidR="00D54608" w:rsidRPr="00B10919" w:rsidRDefault="001004EC" w:rsidP="00F15FD8">
      <w:pPr>
        <w:pStyle w:val="Paragraphedeliste"/>
        <w:numPr>
          <w:ilvl w:val="1"/>
          <w:numId w:val="59"/>
        </w:numPr>
        <w:ind w:left="426"/>
        <w:rPr>
          <w:rFonts w:eastAsia="Calibri" w:cs="Arial"/>
        </w:rPr>
      </w:pPr>
      <w:r>
        <w:rPr>
          <w:rFonts w:eastAsia="Calibri" w:cs="Arial"/>
        </w:rPr>
        <w:t>m</w:t>
      </w:r>
      <w:r w:rsidR="00D54608" w:rsidRPr="00B10919">
        <w:rPr>
          <w:rFonts w:eastAsia="Calibri" w:cs="Arial"/>
        </w:rPr>
        <w:t>ieux connaître les personnes handicapées et à mobilité réduite et leur rapport au t</w:t>
      </w:r>
      <w:r>
        <w:rPr>
          <w:rFonts w:eastAsia="Calibri" w:cs="Arial"/>
        </w:rPr>
        <w:t>ra</w:t>
      </w:r>
      <w:r w:rsidR="00D54608" w:rsidRPr="00B10919">
        <w:rPr>
          <w:rFonts w:eastAsia="Calibri" w:cs="Arial"/>
        </w:rPr>
        <w:t>nsport en commun</w:t>
      </w:r>
      <w:r>
        <w:rPr>
          <w:rFonts w:eastAsia="Calibri" w:cs="Arial"/>
        </w:rPr>
        <w:t>;</w:t>
      </w:r>
    </w:p>
    <w:p w14:paraId="060264DD" w14:textId="4663C827" w:rsidR="00D54608" w:rsidRPr="00B10919" w:rsidRDefault="004D3884" w:rsidP="00F15FD8">
      <w:pPr>
        <w:pStyle w:val="Paragraphedeliste"/>
        <w:numPr>
          <w:ilvl w:val="1"/>
          <w:numId w:val="59"/>
        </w:numPr>
        <w:ind w:left="426"/>
        <w:rPr>
          <w:rFonts w:eastAsia="Calibri" w:cs="Arial"/>
        </w:rPr>
      </w:pPr>
      <w:r>
        <w:rPr>
          <w:rFonts w:eastAsia="Calibri" w:cs="Arial"/>
        </w:rPr>
        <w:t>m</w:t>
      </w:r>
      <w:r w:rsidR="00D54608" w:rsidRPr="00B10919">
        <w:rPr>
          <w:rFonts w:eastAsia="Calibri" w:cs="Arial"/>
        </w:rPr>
        <w:t>esurer les effets du PDAU</w:t>
      </w:r>
      <w:r w:rsidR="001004EC">
        <w:rPr>
          <w:rFonts w:eastAsia="Calibri" w:cs="Arial"/>
        </w:rPr>
        <w:t>;</w:t>
      </w:r>
    </w:p>
    <w:p w14:paraId="24E42ADC" w14:textId="7165E49E" w:rsidR="00D54608" w:rsidRPr="00B10919" w:rsidRDefault="001004EC" w:rsidP="00F15FD8">
      <w:pPr>
        <w:pStyle w:val="Paragraphedeliste"/>
        <w:numPr>
          <w:ilvl w:val="1"/>
          <w:numId w:val="59"/>
        </w:numPr>
        <w:ind w:left="426"/>
        <w:rPr>
          <w:rFonts w:eastAsia="Calibri" w:cs="Arial"/>
        </w:rPr>
      </w:pPr>
      <w:r>
        <w:rPr>
          <w:rFonts w:eastAsia="Calibri" w:cs="Arial"/>
        </w:rPr>
        <w:t>s</w:t>
      </w:r>
      <w:r w:rsidR="00D54608" w:rsidRPr="00B10919">
        <w:rPr>
          <w:rFonts w:eastAsia="Calibri" w:cs="Arial"/>
        </w:rPr>
        <w:t>uivre la réalisation du PDAU</w:t>
      </w:r>
      <w:r>
        <w:rPr>
          <w:rFonts w:eastAsia="Calibri" w:cs="Arial"/>
        </w:rPr>
        <w:t>.</w:t>
      </w:r>
    </w:p>
    <w:p w14:paraId="604CF2B7" w14:textId="439A81D1" w:rsidR="00D54608" w:rsidRPr="00B10919" w:rsidRDefault="00D54608" w:rsidP="00936A92">
      <w:pPr>
        <w:spacing w:before="360" w:after="200" w:line="276" w:lineRule="auto"/>
        <w:rPr>
          <w:rFonts w:ascii="Arial" w:eastAsia="Calibri" w:hAnsi="Arial" w:cs="Arial"/>
          <w:b/>
        </w:rPr>
      </w:pPr>
      <w:r w:rsidRPr="00B10919">
        <w:rPr>
          <w:rFonts w:ascii="Arial" w:eastAsia="Calibri" w:hAnsi="Arial" w:cs="Arial"/>
          <w:b/>
        </w:rPr>
        <w:t>Axe 2</w:t>
      </w:r>
      <w:r w:rsidRPr="00B10919">
        <w:rPr>
          <w:rFonts w:ascii="Arial" w:eastAsia="Calibri" w:hAnsi="Arial" w:cs="Arial"/>
          <w:b/>
        </w:rPr>
        <w:tab/>
        <w:t>Mobiliser la collectivité</w:t>
      </w:r>
    </w:p>
    <w:p w14:paraId="03084A8C" w14:textId="77777777" w:rsidR="00D54608" w:rsidRPr="00B10919" w:rsidRDefault="00D54608" w:rsidP="00DF3D05">
      <w:pPr>
        <w:spacing w:after="240" w:line="276" w:lineRule="auto"/>
        <w:rPr>
          <w:rFonts w:ascii="Arial" w:eastAsia="Calibri" w:hAnsi="Arial" w:cs="Arial"/>
        </w:rPr>
      </w:pPr>
      <w:r w:rsidRPr="00B10919">
        <w:rPr>
          <w:rFonts w:ascii="Arial" w:eastAsia="Calibri" w:hAnsi="Arial" w:cs="Arial"/>
          <w:b/>
        </w:rPr>
        <w:t xml:space="preserve">Principaux constats : </w:t>
      </w:r>
      <w:r w:rsidR="008A67F5">
        <w:rPr>
          <w:rFonts w:ascii="Arial" w:eastAsia="Calibri" w:hAnsi="Arial" w:cs="Arial"/>
        </w:rPr>
        <w:t>l</w:t>
      </w:r>
      <w:r w:rsidRPr="00B10919">
        <w:rPr>
          <w:rFonts w:ascii="Arial" w:eastAsia="Calibri" w:hAnsi="Arial" w:cs="Arial"/>
        </w:rPr>
        <w:t>e RTC a besoin d’un engagement ferme de ses partenaires pour réaliser ses engagements. Les attentes, la nature et les processus de partenariat doivent être précisés et formalisés.</w:t>
      </w:r>
    </w:p>
    <w:p w14:paraId="70209E32" w14:textId="49442DCA" w:rsidR="00D54608" w:rsidRPr="00B10919" w:rsidRDefault="00D54608" w:rsidP="00DF3D05">
      <w:pPr>
        <w:spacing w:after="12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8A67F5">
        <w:rPr>
          <w:rFonts w:ascii="Arial" w:eastAsia="Calibri" w:hAnsi="Arial" w:cs="Arial"/>
        </w:rPr>
        <w:t>c</w:t>
      </w:r>
      <w:r w:rsidRPr="00B10919">
        <w:rPr>
          <w:rFonts w:ascii="Arial" w:eastAsia="Calibri" w:hAnsi="Arial" w:cs="Arial"/>
        </w:rPr>
        <w:t>onvenir des partenariats pour concevoir sans ob</w:t>
      </w:r>
      <w:r w:rsidR="00BF4BA8">
        <w:rPr>
          <w:rFonts w:ascii="Arial" w:eastAsia="Calibri" w:hAnsi="Arial" w:cs="Arial"/>
        </w:rPr>
        <w:t>stacle ou</w:t>
      </w:r>
      <w:r w:rsidRPr="00B10919">
        <w:rPr>
          <w:rFonts w:ascii="Arial" w:eastAsia="Calibri" w:hAnsi="Arial" w:cs="Arial"/>
        </w:rPr>
        <w:t xml:space="preserve"> pour </w:t>
      </w:r>
      <w:r w:rsidR="00BF4BA8">
        <w:rPr>
          <w:rFonts w:ascii="Arial" w:eastAsia="Calibri" w:hAnsi="Arial" w:cs="Arial"/>
        </w:rPr>
        <w:t xml:space="preserve">les </w:t>
      </w:r>
      <w:r w:rsidRPr="00B10919">
        <w:rPr>
          <w:rFonts w:ascii="Arial" w:eastAsia="Calibri" w:hAnsi="Arial" w:cs="Arial"/>
        </w:rPr>
        <w:t>réduire et pour favoriser l’utilisation du transport en commun. Préciser les processus et les mécanismes de partenariat.</w:t>
      </w:r>
    </w:p>
    <w:p w14:paraId="2E61CCFE" w14:textId="7FF29F4E" w:rsidR="00D54608" w:rsidRPr="00B10919" w:rsidRDefault="00D54608" w:rsidP="00DF3D05">
      <w:pPr>
        <w:spacing w:before="120" w:after="120" w:line="276" w:lineRule="auto"/>
        <w:rPr>
          <w:rFonts w:ascii="Arial" w:eastAsia="Calibri" w:hAnsi="Arial" w:cs="Arial"/>
        </w:rPr>
      </w:pPr>
      <w:r w:rsidRPr="00B10919">
        <w:rPr>
          <w:rFonts w:ascii="Arial" w:eastAsia="Calibri" w:hAnsi="Arial" w:cs="Arial"/>
          <w:b/>
        </w:rPr>
        <w:t>Public cible:</w:t>
      </w:r>
      <w:r w:rsidRPr="00B10919">
        <w:rPr>
          <w:rFonts w:ascii="Arial" w:eastAsia="Calibri" w:hAnsi="Arial" w:cs="Arial"/>
        </w:rPr>
        <w:t xml:space="preserve"> </w:t>
      </w:r>
      <w:r w:rsidR="008A67F5">
        <w:rPr>
          <w:rFonts w:ascii="Arial" w:eastAsia="Calibri" w:hAnsi="Arial" w:cs="Arial"/>
        </w:rPr>
        <w:t>l</w:t>
      </w:r>
      <w:r w:rsidRPr="00B10919">
        <w:rPr>
          <w:rFonts w:ascii="Arial" w:eastAsia="Calibri" w:hAnsi="Arial" w:cs="Arial"/>
        </w:rPr>
        <w:t>es partenaires en accessibilité du RTC : villes de l’agglomération, Centre intégré universitaire en santé et services sociaux de la Capitale-Nationale (CIUSSS</w:t>
      </w:r>
      <w:r w:rsidR="006C37B6">
        <w:rPr>
          <w:rFonts w:ascii="Arial" w:eastAsia="Calibri" w:hAnsi="Arial" w:cs="Arial"/>
        </w:rPr>
        <w:t>-</w:t>
      </w:r>
      <w:r w:rsidRPr="00B10919">
        <w:rPr>
          <w:rFonts w:ascii="Arial" w:eastAsia="Calibri" w:hAnsi="Arial" w:cs="Arial"/>
        </w:rPr>
        <w:t>CN) et milieu associatif des personnes handicapées.</w:t>
      </w:r>
    </w:p>
    <w:p w14:paraId="7901FB2B" w14:textId="77777777" w:rsidR="00D54608" w:rsidRPr="00B10919" w:rsidRDefault="00D54608" w:rsidP="00DF3D05">
      <w:pPr>
        <w:spacing w:before="120" w:after="0" w:line="276" w:lineRule="auto"/>
        <w:rPr>
          <w:rFonts w:ascii="Arial" w:eastAsia="Calibri" w:hAnsi="Arial" w:cs="Arial"/>
          <w:b/>
        </w:rPr>
      </w:pPr>
      <w:r w:rsidRPr="00B10919">
        <w:rPr>
          <w:rFonts w:ascii="Arial" w:eastAsia="Calibri" w:hAnsi="Arial" w:cs="Arial"/>
          <w:b/>
        </w:rPr>
        <w:t xml:space="preserve">Grand objectif : </w:t>
      </w:r>
    </w:p>
    <w:p w14:paraId="5C0DAB16" w14:textId="77777777" w:rsidR="00DF3D05" w:rsidRPr="002C40DC" w:rsidRDefault="001004EC" w:rsidP="00F15FD8">
      <w:pPr>
        <w:numPr>
          <w:ilvl w:val="1"/>
          <w:numId w:val="24"/>
        </w:numPr>
        <w:spacing w:after="0" w:line="276" w:lineRule="auto"/>
        <w:ind w:left="426"/>
        <w:contextualSpacing/>
        <w:rPr>
          <w:rFonts w:ascii="Arial" w:eastAsia="Calibri" w:hAnsi="Arial" w:cs="Arial"/>
        </w:rPr>
      </w:pPr>
      <w:r w:rsidRPr="002C40DC">
        <w:rPr>
          <w:rFonts w:ascii="Arial" w:eastAsia="Calibri" w:hAnsi="Arial" w:cs="Arial"/>
        </w:rPr>
        <w:t>p</w:t>
      </w:r>
      <w:r w:rsidR="00D54608" w:rsidRPr="002C40DC">
        <w:rPr>
          <w:rFonts w:ascii="Arial" w:eastAsia="Calibri" w:hAnsi="Arial" w:cs="Arial"/>
        </w:rPr>
        <w:t>réciser les canaux et les mécanismes de collaboration avec les partenaires en</w:t>
      </w:r>
      <w:r w:rsidR="004155C4" w:rsidRPr="002C40DC">
        <w:rPr>
          <w:rFonts w:ascii="Arial" w:eastAsia="Calibri" w:hAnsi="Arial" w:cs="Arial"/>
        </w:rPr>
        <w:t xml:space="preserve"> </w:t>
      </w:r>
      <w:r w:rsidR="00D54608" w:rsidRPr="002C40DC">
        <w:rPr>
          <w:rFonts w:ascii="Arial" w:eastAsia="Calibri" w:hAnsi="Arial" w:cs="Arial"/>
        </w:rPr>
        <w:t>accessibilité</w:t>
      </w:r>
      <w:r w:rsidR="00382D98">
        <w:rPr>
          <w:rFonts w:ascii="Arial" w:eastAsia="Calibri" w:hAnsi="Arial" w:cs="Arial"/>
        </w:rPr>
        <w:t>.</w:t>
      </w:r>
      <w:r w:rsidR="00DF3D05" w:rsidRPr="002C40DC">
        <w:rPr>
          <w:rFonts w:ascii="Arial" w:eastAsia="Calibri" w:hAnsi="Arial" w:cs="Arial"/>
        </w:rPr>
        <w:br w:type="page"/>
      </w:r>
    </w:p>
    <w:p w14:paraId="13695E9C" w14:textId="77777777" w:rsidR="00E01B8F" w:rsidRDefault="00E01B8F" w:rsidP="00981D27">
      <w:pPr>
        <w:pStyle w:val="TitrepasTB"/>
        <w:sectPr w:rsidR="00E01B8F" w:rsidSect="00483549">
          <w:footerReference w:type="even" r:id="rId67"/>
          <w:footerReference w:type="default" r:id="rId68"/>
          <w:type w:val="continuous"/>
          <w:pgSz w:w="12240" w:h="15840"/>
          <w:pgMar w:top="1440" w:right="964" w:bottom="1588" w:left="964" w:header="708" w:footer="708" w:gutter="0"/>
          <w:cols w:num="2" w:space="708"/>
          <w:docGrid w:linePitch="360"/>
        </w:sectPr>
      </w:pPr>
    </w:p>
    <w:p w14:paraId="35F35ED7" w14:textId="3D19C7D1" w:rsidR="00923481" w:rsidRDefault="00A24371" w:rsidP="00981D27">
      <w:pPr>
        <w:pStyle w:val="TitrepasTB"/>
      </w:pPr>
      <w:r w:rsidRPr="00B10919">
        <w:rPr>
          <w:noProof/>
          <w:lang w:eastAsia="fr-CA"/>
        </w:rPr>
        <w:lastRenderedPageBreak/>
        <w:drawing>
          <wp:anchor distT="0" distB="180340" distL="114300" distR="114300" simplePos="0" relativeHeight="251658275" behindDoc="1" locked="0" layoutInCell="1" allowOverlap="1" wp14:anchorId="6472A348" wp14:editId="35B14243">
            <wp:simplePos x="0" y="0"/>
            <wp:positionH relativeFrom="margin">
              <wp:align>left</wp:align>
            </wp:positionH>
            <wp:positionV relativeFrom="paragraph">
              <wp:posOffset>1905</wp:posOffset>
            </wp:positionV>
            <wp:extent cx="1814400" cy="921600"/>
            <wp:effectExtent l="0" t="0" r="0" b="0"/>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ervice_Plus_Plus_Utilises_Page_3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14400" cy="921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t>Impact 2 : Des services de plus en plus accessibles</w:t>
      </w:r>
      <w:r w:rsidR="00923481">
        <w:t>.</w:t>
      </w:r>
    </w:p>
    <w:p w14:paraId="7DD6237F" w14:textId="38231BEF" w:rsidR="00D54608" w:rsidRPr="00923481" w:rsidRDefault="00D54608" w:rsidP="00923481">
      <w:pPr>
        <w:rPr>
          <w:rFonts w:ascii="Arial" w:hAnsi="Arial" w:cs="Arial"/>
        </w:rPr>
      </w:pPr>
      <w:r w:rsidRPr="002E6AFD">
        <w:rPr>
          <w:rFonts w:ascii="Arial" w:hAnsi="Arial" w:cs="Arial"/>
        </w:rPr>
        <w:t>Les axes 3, 4 et 5 visent à rendre les services plus accessibles</w:t>
      </w:r>
      <w:r w:rsidRPr="00923481">
        <w:rPr>
          <w:rFonts w:ascii="Arial" w:hAnsi="Arial" w:cs="Arial"/>
        </w:rPr>
        <w:t>.</w:t>
      </w:r>
    </w:p>
    <w:p w14:paraId="1B1CC184"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Axe 3</w:t>
      </w:r>
      <w:r w:rsidRPr="00B10919">
        <w:rPr>
          <w:rFonts w:ascii="Arial" w:eastAsia="Calibri" w:hAnsi="Arial" w:cs="Arial"/>
          <w:b/>
        </w:rPr>
        <w:tab/>
        <w:t>Agir sur l’accessibilité des services actuels</w:t>
      </w:r>
    </w:p>
    <w:p w14:paraId="39389A8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Principaux constats :</w:t>
      </w:r>
      <w:r w:rsidRPr="00B10919">
        <w:rPr>
          <w:rFonts w:ascii="Arial" w:eastAsia="Calibri" w:hAnsi="Arial" w:cs="Arial"/>
        </w:rPr>
        <w:t xml:space="preserve"> </w:t>
      </w:r>
      <w:r w:rsidR="00176813">
        <w:rPr>
          <w:rFonts w:ascii="Arial" w:eastAsia="Calibri" w:hAnsi="Arial" w:cs="Arial"/>
        </w:rPr>
        <w:t>d</w:t>
      </w:r>
      <w:r w:rsidRPr="00B10919">
        <w:rPr>
          <w:rFonts w:ascii="Arial" w:eastAsia="Calibri" w:hAnsi="Arial" w:cs="Arial"/>
        </w:rPr>
        <w:t>es améliorations notables ont été apportées à l’accessibilité des services. Mais des irritants demeurent qui limitent l’utilisation du transport en commun par les personnes handicapées et à mobilité réduite.</w:t>
      </w:r>
    </w:p>
    <w:p w14:paraId="4B8D020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176813">
        <w:rPr>
          <w:rFonts w:ascii="Arial" w:eastAsia="Calibri" w:hAnsi="Arial" w:cs="Arial"/>
        </w:rPr>
        <w:t>r</w:t>
      </w:r>
      <w:r w:rsidRPr="00B10919">
        <w:rPr>
          <w:rFonts w:ascii="Arial" w:eastAsia="Calibri" w:hAnsi="Arial" w:cs="Arial"/>
        </w:rPr>
        <w:t>éduire les obstacles persistant dans l’utilisation des services déjà accessibles. Viser des actions de court terme ayant un effet direct sur la clientèle et permettant des gains rapides. Agir en priorité sur les obstacles qui empêchent certaines personnes d’utiliser le service (intensité) ou qui touchent des personnes avec des limitations diverses (transversalité).</w:t>
      </w:r>
    </w:p>
    <w:p w14:paraId="7B93062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Public cible :</w:t>
      </w:r>
      <w:r w:rsidRPr="00B10919">
        <w:rPr>
          <w:rFonts w:ascii="Arial" w:eastAsia="Calibri" w:hAnsi="Arial" w:cs="Arial"/>
        </w:rPr>
        <w:t xml:space="preserve"> </w:t>
      </w:r>
      <w:r w:rsidR="00DF3D05">
        <w:rPr>
          <w:rFonts w:ascii="Arial" w:eastAsia="Calibri" w:hAnsi="Arial" w:cs="Arial"/>
        </w:rPr>
        <w:t>c</w:t>
      </w:r>
      <w:r w:rsidRPr="00B10919">
        <w:rPr>
          <w:rFonts w:ascii="Arial" w:eastAsia="Calibri" w:hAnsi="Arial" w:cs="Arial"/>
        </w:rPr>
        <w:t>lientèle actuelle et potentielle du RTC</w:t>
      </w:r>
      <w:r w:rsidR="00176813">
        <w:rPr>
          <w:rFonts w:ascii="Arial" w:eastAsia="Calibri" w:hAnsi="Arial" w:cs="Arial"/>
        </w:rPr>
        <w:t>.</w:t>
      </w:r>
    </w:p>
    <w:p w14:paraId="5260EB6D" w14:textId="77777777" w:rsidR="00D54608" w:rsidRPr="00B10919" w:rsidRDefault="002E6AFD" w:rsidP="00D54608">
      <w:pPr>
        <w:spacing w:after="200" w:line="276" w:lineRule="auto"/>
        <w:rPr>
          <w:rFonts w:ascii="Arial" w:eastAsia="Calibri" w:hAnsi="Arial" w:cs="Arial"/>
          <w:b/>
        </w:rPr>
      </w:pPr>
      <w:r>
        <w:rPr>
          <w:rFonts w:ascii="Arial" w:eastAsia="Calibri" w:hAnsi="Arial" w:cs="Arial"/>
          <w:b/>
        </w:rPr>
        <w:br w:type="column"/>
      </w:r>
      <w:r w:rsidR="00D54608" w:rsidRPr="00B10919">
        <w:rPr>
          <w:rFonts w:ascii="Arial" w:eastAsia="Calibri" w:hAnsi="Arial" w:cs="Arial"/>
          <w:b/>
        </w:rPr>
        <w:t xml:space="preserve">Grands objectifs : </w:t>
      </w:r>
    </w:p>
    <w:p w14:paraId="6B3490D5" w14:textId="4DAE91BC" w:rsidR="00D54608" w:rsidRPr="00B10919" w:rsidRDefault="001004EC" w:rsidP="00F15FD8">
      <w:pPr>
        <w:numPr>
          <w:ilvl w:val="1"/>
          <w:numId w:val="2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méliorer la qualité des annonces sonores et leur accès</w:t>
      </w:r>
      <w:r>
        <w:rPr>
          <w:rFonts w:ascii="Arial" w:eastAsia="Calibri" w:hAnsi="Arial" w:cs="Arial"/>
        </w:rPr>
        <w:t>;</w:t>
      </w:r>
    </w:p>
    <w:p w14:paraId="5AA52C38" w14:textId="3AA4D6DB" w:rsidR="00D54608" w:rsidRPr="00B10919" w:rsidRDefault="001004EC" w:rsidP="00F15FD8">
      <w:pPr>
        <w:numPr>
          <w:ilvl w:val="1"/>
          <w:numId w:val="2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 xml:space="preserve">méliorer les conditions de montée à bord </w:t>
      </w:r>
      <w:r w:rsidR="00BF4BA8" w:rsidRPr="00B10919">
        <w:rPr>
          <w:rFonts w:ascii="Arial" w:eastAsia="Calibri" w:hAnsi="Arial" w:cs="Arial"/>
        </w:rPr>
        <w:t xml:space="preserve">et de descente </w:t>
      </w:r>
      <w:r w:rsidR="00D54608" w:rsidRPr="00B10919">
        <w:rPr>
          <w:rFonts w:ascii="Arial" w:eastAsia="Calibri" w:hAnsi="Arial" w:cs="Arial"/>
        </w:rPr>
        <w:t>des autobus</w:t>
      </w:r>
      <w:r>
        <w:rPr>
          <w:rFonts w:ascii="Arial" w:eastAsia="Calibri" w:hAnsi="Arial" w:cs="Arial"/>
        </w:rPr>
        <w:t>;</w:t>
      </w:r>
    </w:p>
    <w:p w14:paraId="0D9E4F77" w14:textId="1F6CA580" w:rsidR="00D54608" w:rsidRPr="00B10919" w:rsidRDefault="001004EC" w:rsidP="00F15FD8">
      <w:pPr>
        <w:numPr>
          <w:ilvl w:val="1"/>
          <w:numId w:val="2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méliorer l’entretien des zones d’arrêt</w:t>
      </w:r>
      <w:r>
        <w:rPr>
          <w:rFonts w:ascii="Arial" w:eastAsia="Calibri" w:hAnsi="Arial" w:cs="Arial"/>
        </w:rPr>
        <w:t>;</w:t>
      </w:r>
    </w:p>
    <w:p w14:paraId="0D5B4A05" w14:textId="77777777" w:rsidR="00D54608" w:rsidRPr="00B10919" w:rsidRDefault="001004EC" w:rsidP="00F15FD8">
      <w:pPr>
        <w:numPr>
          <w:ilvl w:val="1"/>
          <w:numId w:val="25"/>
        </w:numPr>
        <w:spacing w:after="200" w:line="276" w:lineRule="auto"/>
        <w:ind w:left="426"/>
        <w:contextualSpacing/>
        <w:rPr>
          <w:rFonts w:ascii="Arial" w:eastAsia="Calibri" w:hAnsi="Arial" w:cs="Arial"/>
        </w:rPr>
      </w:pPr>
      <w:r>
        <w:rPr>
          <w:rFonts w:ascii="Arial" w:eastAsia="Calibri" w:hAnsi="Arial" w:cs="Arial"/>
        </w:rPr>
        <w:t>t</w:t>
      </w:r>
      <w:r w:rsidR="00D54608" w:rsidRPr="00B10919">
        <w:rPr>
          <w:rFonts w:ascii="Arial" w:eastAsia="Calibri" w:hAnsi="Arial" w:cs="Arial"/>
        </w:rPr>
        <w:t>ravailler avec les villes pour l’amélioration du cheminement vers les arrêts</w:t>
      </w:r>
      <w:r>
        <w:rPr>
          <w:rFonts w:ascii="Arial" w:eastAsia="Calibri" w:hAnsi="Arial" w:cs="Arial"/>
        </w:rPr>
        <w:t>;</w:t>
      </w:r>
    </w:p>
    <w:p w14:paraId="023367BB" w14:textId="77777777" w:rsidR="00D54608" w:rsidRPr="00B10919" w:rsidRDefault="001004EC" w:rsidP="00F15FD8">
      <w:pPr>
        <w:numPr>
          <w:ilvl w:val="1"/>
          <w:numId w:val="25"/>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méliorer l’accessibilité des arrêts pour les personnes en fauteuil roulant lors de détours de parcours</w:t>
      </w:r>
      <w:r>
        <w:rPr>
          <w:rFonts w:ascii="Arial" w:eastAsia="Calibri" w:hAnsi="Arial" w:cs="Arial"/>
        </w:rPr>
        <w:t>.</w:t>
      </w:r>
    </w:p>
    <w:p w14:paraId="091F101C" w14:textId="77777777" w:rsidR="00D54608" w:rsidRPr="00B10919" w:rsidRDefault="00D54608" w:rsidP="00C45B9E">
      <w:pPr>
        <w:spacing w:before="480" w:after="200" w:line="276" w:lineRule="auto"/>
        <w:rPr>
          <w:rFonts w:ascii="Arial" w:eastAsia="Calibri" w:hAnsi="Arial" w:cs="Arial"/>
          <w:b/>
        </w:rPr>
      </w:pPr>
      <w:r w:rsidRPr="00B10919">
        <w:rPr>
          <w:rFonts w:ascii="Arial" w:eastAsia="Calibri" w:hAnsi="Arial" w:cs="Arial"/>
          <w:b/>
        </w:rPr>
        <w:t>Axe 4</w:t>
      </w:r>
      <w:r w:rsidRPr="00B10919">
        <w:rPr>
          <w:rFonts w:ascii="Arial" w:eastAsia="Calibri" w:hAnsi="Arial" w:cs="Arial"/>
          <w:b/>
        </w:rPr>
        <w:tab/>
        <w:t>Agir sur l’accessibilité des services pendant les travaux</w:t>
      </w:r>
    </w:p>
    <w:p w14:paraId="07B9A4D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Principaux constats :</w:t>
      </w:r>
      <w:r w:rsidRPr="00B10919">
        <w:rPr>
          <w:rFonts w:ascii="Arial" w:eastAsia="Calibri" w:hAnsi="Arial" w:cs="Arial"/>
        </w:rPr>
        <w:t xml:space="preserve"> </w:t>
      </w:r>
      <w:r w:rsidR="00176813">
        <w:rPr>
          <w:rFonts w:ascii="Arial" w:eastAsia="Calibri" w:hAnsi="Arial" w:cs="Arial"/>
        </w:rPr>
        <w:t>l</w:t>
      </w:r>
      <w:r w:rsidRPr="00B10919">
        <w:rPr>
          <w:rFonts w:ascii="Arial" w:eastAsia="Calibri" w:hAnsi="Arial" w:cs="Arial"/>
        </w:rPr>
        <w:t>es travaux perturberont le service. Les mesures de mitigation et les ajustements au service doivent viser la meilleure accessibilité des services.</w:t>
      </w:r>
    </w:p>
    <w:p w14:paraId="77F6A6F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176813">
        <w:rPr>
          <w:rFonts w:ascii="Arial" w:eastAsia="Calibri" w:hAnsi="Arial" w:cs="Arial"/>
        </w:rPr>
        <w:t>r</w:t>
      </w:r>
      <w:r w:rsidRPr="00B10919">
        <w:rPr>
          <w:rFonts w:ascii="Arial" w:eastAsia="Calibri" w:hAnsi="Arial" w:cs="Arial"/>
        </w:rPr>
        <w:t>éduire les obstacles dans l’utilisation du service. Préparer le maintien de l’accessibilité des services en vue des travaux. Faire en sorte que les mesures de mitigation permettent l’utilisation du transport en commun par les personnes handicapées et à mobilité réduite.</w:t>
      </w:r>
    </w:p>
    <w:p w14:paraId="4C6F2F04"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Public cible :</w:t>
      </w:r>
      <w:r w:rsidRPr="00B10919">
        <w:rPr>
          <w:rFonts w:ascii="Arial" w:eastAsia="Calibri" w:hAnsi="Arial" w:cs="Arial"/>
        </w:rPr>
        <w:t xml:space="preserve"> utilisateurs </w:t>
      </w:r>
      <w:r w:rsidR="00DF3D05">
        <w:rPr>
          <w:rFonts w:ascii="Arial" w:eastAsia="Calibri" w:hAnsi="Arial" w:cs="Arial"/>
        </w:rPr>
        <w:t>et</w:t>
      </w:r>
      <w:r w:rsidRPr="00B10919">
        <w:rPr>
          <w:rFonts w:ascii="Arial" w:eastAsia="Calibri" w:hAnsi="Arial" w:cs="Arial"/>
        </w:rPr>
        <w:t xml:space="preserve"> utilisatrices des services du RTC</w:t>
      </w:r>
      <w:r w:rsidR="00176813">
        <w:rPr>
          <w:rFonts w:ascii="Arial" w:eastAsia="Calibri" w:hAnsi="Arial" w:cs="Arial"/>
        </w:rPr>
        <w:t>.</w:t>
      </w:r>
    </w:p>
    <w:p w14:paraId="606B79B4"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 xml:space="preserve">Grands objectifs : </w:t>
      </w:r>
    </w:p>
    <w:p w14:paraId="1628D2A6" w14:textId="77777777" w:rsidR="00D54608" w:rsidRPr="00B10919" w:rsidRDefault="001004EC" w:rsidP="00F15FD8">
      <w:pPr>
        <w:numPr>
          <w:ilvl w:val="1"/>
          <w:numId w:val="26"/>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aximiser l’accessibilité du réseau de mitigation</w:t>
      </w:r>
      <w:r>
        <w:rPr>
          <w:rFonts w:ascii="Arial" w:eastAsia="Calibri" w:hAnsi="Arial" w:cs="Arial"/>
        </w:rPr>
        <w:t>;</w:t>
      </w:r>
    </w:p>
    <w:p w14:paraId="3725DF21" w14:textId="04BD9A59" w:rsidR="00D54608" w:rsidRPr="00E01B8F" w:rsidRDefault="001004EC" w:rsidP="00F15FD8">
      <w:pPr>
        <w:numPr>
          <w:ilvl w:val="1"/>
          <w:numId w:val="26"/>
        </w:numPr>
        <w:spacing w:after="200" w:line="276" w:lineRule="auto"/>
        <w:ind w:left="426"/>
        <w:contextualSpacing/>
        <w:rPr>
          <w:rFonts w:ascii="Arial" w:eastAsia="Calibri" w:hAnsi="Arial" w:cs="Arial"/>
        </w:rPr>
      </w:pPr>
      <w:r w:rsidRPr="00E01B8F">
        <w:rPr>
          <w:rFonts w:ascii="Arial" w:eastAsia="Calibri" w:hAnsi="Arial" w:cs="Arial"/>
        </w:rPr>
        <w:t>a</w:t>
      </w:r>
      <w:r w:rsidR="00D54608" w:rsidRPr="00E01B8F">
        <w:rPr>
          <w:rFonts w:ascii="Arial" w:eastAsia="Calibri" w:hAnsi="Arial" w:cs="Arial"/>
        </w:rPr>
        <w:t xml:space="preserve">ssurer une information </w:t>
      </w:r>
      <w:r w:rsidR="00FE45EA">
        <w:rPr>
          <w:rFonts w:ascii="Arial" w:eastAsia="Calibri" w:hAnsi="Arial" w:cs="Arial"/>
        </w:rPr>
        <w:t xml:space="preserve">clientèle accessible </w:t>
      </w:r>
      <w:r w:rsidR="00D54608" w:rsidRPr="00E01B8F">
        <w:rPr>
          <w:rFonts w:ascii="Arial" w:eastAsia="Calibri" w:hAnsi="Arial" w:cs="Arial"/>
        </w:rPr>
        <w:t>pendant la période des travaux</w:t>
      </w:r>
      <w:r w:rsidRPr="00E01B8F">
        <w:rPr>
          <w:rFonts w:ascii="Arial" w:eastAsia="Calibri" w:hAnsi="Arial" w:cs="Arial"/>
        </w:rPr>
        <w:t>.</w:t>
      </w:r>
    </w:p>
    <w:p w14:paraId="42EDD100" w14:textId="77777777" w:rsidR="00E01B8F" w:rsidRDefault="00E01B8F" w:rsidP="00E01B8F">
      <w:pPr>
        <w:spacing w:before="360" w:after="200" w:line="276" w:lineRule="auto"/>
        <w:rPr>
          <w:rFonts w:ascii="Arial" w:eastAsia="Calibri" w:hAnsi="Arial" w:cs="Arial"/>
          <w:b/>
        </w:rPr>
      </w:pPr>
      <w:r>
        <w:rPr>
          <w:rFonts w:ascii="Arial" w:eastAsia="Calibri" w:hAnsi="Arial" w:cs="Arial"/>
          <w:b/>
        </w:rPr>
        <w:br w:type="page"/>
      </w:r>
    </w:p>
    <w:p w14:paraId="3877C8F0" w14:textId="77777777" w:rsidR="002A0FBA" w:rsidRDefault="002A0FBA" w:rsidP="00E01B8F">
      <w:pPr>
        <w:spacing w:before="360" w:after="200" w:line="276" w:lineRule="auto"/>
        <w:rPr>
          <w:rFonts w:ascii="Arial" w:eastAsia="Calibri" w:hAnsi="Arial" w:cs="Arial"/>
          <w:b/>
        </w:rPr>
        <w:sectPr w:rsidR="002A0FBA" w:rsidSect="00483549">
          <w:type w:val="continuous"/>
          <w:pgSz w:w="12240" w:h="15840"/>
          <w:pgMar w:top="1440" w:right="964" w:bottom="1588" w:left="964" w:header="708" w:footer="708" w:gutter="0"/>
          <w:cols w:num="2" w:space="708"/>
          <w:docGrid w:linePitch="360"/>
        </w:sectPr>
      </w:pPr>
    </w:p>
    <w:p w14:paraId="66647427" w14:textId="13B49790" w:rsidR="00D54608" w:rsidRPr="00B10919" w:rsidRDefault="005B28C9" w:rsidP="00E01B8F">
      <w:pPr>
        <w:spacing w:before="360" w:after="200" w:line="276" w:lineRule="auto"/>
        <w:rPr>
          <w:rFonts w:ascii="Arial" w:eastAsia="Calibri" w:hAnsi="Arial" w:cs="Arial"/>
          <w:b/>
        </w:rPr>
      </w:pPr>
      <w:r>
        <w:rPr>
          <w:rFonts w:ascii="Arial" w:eastAsia="Calibri" w:hAnsi="Arial" w:cs="Arial"/>
          <w:b/>
          <w:noProof/>
        </w:rPr>
        <w:lastRenderedPageBreak/>
        <w:drawing>
          <wp:anchor distT="0" distB="0" distL="114300" distR="114300" simplePos="0" relativeHeight="251658278" behindDoc="0" locked="0" layoutInCell="1" allowOverlap="1" wp14:anchorId="6F08AAF7" wp14:editId="5796211A">
            <wp:simplePos x="0" y="0"/>
            <wp:positionH relativeFrom="column">
              <wp:posOffset>5131435</wp:posOffset>
            </wp:positionH>
            <wp:positionV relativeFrom="paragraph">
              <wp:posOffset>0</wp:posOffset>
            </wp:positionV>
            <wp:extent cx="662305" cy="669290"/>
            <wp:effectExtent l="0" t="0" r="4445"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2305" cy="669290"/>
                    </a:xfrm>
                    <a:prstGeom prst="rect">
                      <a:avLst/>
                    </a:prstGeom>
                  </pic:spPr>
                </pic:pic>
              </a:graphicData>
            </a:graphic>
          </wp:anchor>
        </w:drawing>
      </w:r>
      <w:r>
        <w:rPr>
          <w:rFonts w:ascii="Arial" w:eastAsia="Calibri" w:hAnsi="Arial" w:cs="Arial"/>
          <w:b/>
          <w:noProof/>
        </w:rPr>
        <w:drawing>
          <wp:anchor distT="0" distB="0" distL="114300" distR="114300" simplePos="0" relativeHeight="251658277" behindDoc="0" locked="0" layoutInCell="1" allowOverlap="1" wp14:anchorId="540C2677" wp14:editId="493CC567">
            <wp:simplePos x="0" y="0"/>
            <wp:positionH relativeFrom="column">
              <wp:posOffset>4312285</wp:posOffset>
            </wp:positionH>
            <wp:positionV relativeFrom="paragraph">
              <wp:posOffset>0</wp:posOffset>
            </wp:positionV>
            <wp:extent cx="662305" cy="669290"/>
            <wp:effectExtent l="0" t="0" r="4445" b="0"/>
            <wp:wrapTopAndBottom/>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62305" cy="669290"/>
                    </a:xfrm>
                    <a:prstGeom prst="rect">
                      <a:avLst/>
                    </a:prstGeom>
                  </pic:spPr>
                </pic:pic>
              </a:graphicData>
            </a:graphic>
          </wp:anchor>
        </w:drawing>
      </w:r>
      <w:r w:rsidR="00C90C70">
        <w:rPr>
          <w:rFonts w:ascii="Arial" w:eastAsia="Calibri" w:hAnsi="Arial" w:cs="Arial"/>
          <w:b/>
          <w:noProof/>
        </w:rPr>
        <w:drawing>
          <wp:anchor distT="0" distB="180340" distL="114300" distR="114300" simplePos="0" relativeHeight="251658276" behindDoc="0" locked="0" layoutInCell="1" allowOverlap="1" wp14:anchorId="6CA2DFE0" wp14:editId="2663FC61">
            <wp:simplePos x="0" y="0"/>
            <wp:positionH relativeFrom="column">
              <wp:posOffset>3493135</wp:posOffset>
            </wp:positionH>
            <wp:positionV relativeFrom="paragraph">
              <wp:posOffset>0</wp:posOffset>
            </wp:positionV>
            <wp:extent cx="662400" cy="669600"/>
            <wp:effectExtent l="0" t="0" r="4445" b="0"/>
            <wp:wrapTopAndBottom/>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2400" cy="669600"/>
                    </a:xfrm>
                    <a:prstGeom prst="rect">
                      <a:avLst/>
                    </a:prstGeom>
                  </pic:spPr>
                </pic:pic>
              </a:graphicData>
            </a:graphic>
            <wp14:sizeRelH relativeFrom="margin">
              <wp14:pctWidth>0</wp14:pctWidth>
            </wp14:sizeRelH>
            <wp14:sizeRelV relativeFrom="margin">
              <wp14:pctHeight>0</wp14:pctHeight>
            </wp14:sizeRelV>
          </wp:anchor>
        </w:drawing>
      </w:r>
      <w:r w:rsidR="00D54608" w:rsidRPr="00B10919">
        <w:rPr>
          <w:rFonts w:ascii="Arial" w:eastAsia="Calibri" w:hAnsi="Arial" w:cs="Arial"/>
          <w:b/>
        </w:rPr>
        <w:t>Axe 5</w:t>
      </w:r>
      <w:r w:rsidR="00D54608" w:rsidRPr="00B10919">
        <w:rPr>
          <w:rFonts w:ascii="Arial" w:eastAsia="Calibri" w:hAnsi="Arial" w:cs="Arial"/>
          <w:b/>
        </w:rPr>
        <w:tab/>
        <w:t>Agir sur l’accessibilité des nouveaux services</w:t>
      </w:r>
    </w:p>
    <w:p w14:paraId="36C8FB9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Principaux constats :</w:t>
      </w:r>
      <w:r w:rsidRPr="00B10919">
        <w:rPr>
          <w:rFonts w:ascii="Arial" w:eastAsia="Calibri" w:hAnsi="Arial" w:cs="Arial"/>
        </w:rPr>
        <w:t xml:space="preserve"> </w:t>
      </w:r>
      <w:r w:rsidR="00176813">
        <w:rPr>
          <w:rFonts w:ascii="Arial" w:eastAsia="Calibri" w:hAnsi="Arial" w:cs="Arial"/>
        </w:rPr>
        <w:t>l</w:t>
      </w:r>
      <w:r w:rsidRPr="00B10919">
        <w:rPr>
          <w:rFonts w:ascii="Arial" w:eastAsia="Calibri" w:hAnsi="Arial" w:cs="Arial"/>
        </w:rPr>
        <w:t>e futur réseau et les nouveaux services prévus dans le plan stratégique doivent être conçus en respectant les principes de conception universelle. La totalité du parc de véhicules sera accessible aux personnes en fauteuil roulant en 2027 : le maximum de zones d’arrêt devra être accessible.</w:t>
      </w:r>
    </w:p>
    <w:p w14:paraId="5769DB7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176813">
        <w:rPr>
          <w:rFonts w:ascii="Arial" w:eastAsia="Calibri" w:hAnsi="Arial" w:cs="Arial"/>
        </w:rPr>
        <w:t>i</w:t>
      </w:r>
      <w:r w:rsidRPr="00B10919">
        <w:rPr>
          <w:rFonts w:ascii="Arial" w:eastAsia="Calibri" w:hAnsi="Arial" w:cs="Arial"/>
        </w:rPr>
        <w:t>ntégrer la conception sans obstacle à l’ensemble des processus de réalisation des futurs services. Planifier le déploiement des parcours accessibles. Les deux premières années du plan serviront à définir les stratégies et les processus. Les années suivantes seront consacrées aux interventions.</w:t>
      </w:r>
    </w:p>
    <w:p w14:paraId="1315B38F" w14:textId="77777777" w:rsidR="007173A2" w:rsidRPr="00B10919" w:rsidRDefault="00D54608" w:rsidP="00D54608">
      <w:pPr>
        <w:spacing w:after="200" w:line="276" w:lineRule="auto"/>
        <w:rPr>
          <w:rFonts w:ascii="Arial" w:eastAsia="Calibri" w:hAnsi="Arial" w:cs="Arial"/>
        </w:rPr>
      </w:pPr>
      <w:r w:rsidRPr="00B10919">
        <w:rPr>
          <w:rFonts w:ascii="Arial" w:eastAsia="Calibri" w:hAnsi="Arial" w:cs="Arial"/>
          <w:b/>
        </w:rPr>
        <w:t>Public cible :</w:t>
      </w:r>
      <w:r w:rsidRPr="00B10919">
        <w:rPr>
          <w:rFonts w:ascii="Arial" w:eastAsia="Calibri" w:hAnsi="Arial" w:cs="Arial"/>
        </w:rPr>
        <w:t xml:space="preserve"> </w:t>
      </w:r>
      <w:r w:rsidR="00176813">
        <w:rPr>
          <w:rFonts w:ascii="Arial" w:eastAsia="Calibri" w:hAnsi="Arial" w:cs="Arial"/>
        </w:rPr>
        <w:t>c</w:t>
      </w:r>
      <w:r w:rsidRPr="00B10919">
        <w:rPr>
          <w:rFonts w:ascii="Arial" w:eastAsia="Calibri" w:hAnsi="Arial" w:cs="Arial"/>
        </w:rPr>
        <w:t>lientèle actuelle et potentielle du RTC</w:t>
      </w:r>
      <w:r w:rsidR="00176813">
        <w:rPr>
          <w:rFonts w:ascii="Arial" w:eastAsia="Calibri" w:hAnsi="Arial" w:cs="Arial"/>
        </w:rPr>
        <w:t>.</w:t>
      </w:r>
    </w:p>
    <w:p w14:paraId="42963F6E"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 xml:space="preserve">Grands objectifs : </w:t>
      </w:r>
    </w:p>
    <w:p w14:paraId="190C2792" w14:textId="77777777" w:rsidR="00D54608" w:rsidRPr="00B10919" w:rsidRDefault="001004EC" w:rsidP="00F15FD8">
      <w:pPr>
        <w:numPr>
          <w:ilvl w:val="1"/>
          <w:numId w:val="27"/>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endre le réseau accessible aux personnes handicapées et à mobilité réduite d’ici 2027</w:t>
      </w:r>
      <w:r>
        <w:rPr>
          <w:rFonts w:ascii="Arial" w:eastAsia="Calibri" w:hAnsi="Arial" w:cs="Arial"/>
        </w:rPr>
        <w:t>;</w:t>
      </w:r>
    </w:p>
    <w:p w14:paraId="0256BFE5" w14:textId="42A94330" w:rsidR="00D54608" w:rsidRPr="00B10919" w:rsidRDefault="001004EC" w:rsidP="00F15FD8">
      <w:pPr>
        <w:numPr>
          <w:ilvl w:val="1"/>
          <w:numId w:val="27"/>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l’accessibilité des futurs outils transactionnels et informationnels au plus grand nombre</w:t>
      </w:r>
      <w:r w:rsidR="00BF4BA8">
        <w:rPr>
          <w:rFonts w:ascii="Arial" w:eastAsia="Calibri" w:hAnsi="Arial" w:cs="Arial"/>
        </w:rPr>
        <w:t xml:space="preserve"> de personnes</w:t>
      </w:r>
      <w:r>
        <w:rPr>
          <w:rFonts w:ascii="Arial" w:eastAsia="Calibri" w:hAnsi="Arial" w:cs="Arial"/>
        </w:rPr>
        <w:t>;</w:t>
      </w:r>
    </w:p>
    <w:p w14:paraId="550C5BFA" w14:textId="77777777" w:rsidR="00D54608" w:rsidRPr="00B10919" w:rsidRDefault="001004EC" w:rsidP="00F15FD8">
      <w:pPr>
        <w:numPr>
          <w:ilvl w:val="1"/>
          <w:numId w:val="27"/>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dapter le service à la clientèle à l’évolution de l’offre de service</w:t>
      </w:r>
      <w:r>
        <w:rPr>
          <w:rFonts w:ascii="Arial" w:eastAsia="Calibri" w:hAnsi="Arial" w:cs="Arial"/>
        </w:rPr>
        <w:t>.</w:t>
      </w:r>
    </w:p>
    <w:p w14:paraId="563170F8" w14:textId="67F25F37" w:rsidR="00D54608" w:rsidRPr="00B10919" w:rsidRDefault="00DA6DDB" w:rsidP="00981D27">
      <w:pPr>
        <w:pStyle w:val="TitrepasTB"/>
      </w:pPr>
      <w:r>
        <w:br w:type="column"/>
      </w:r>
      <w:r w:rsidR="00D54608" w:rsidRPr="00B10919">
        <w:t>Impact 3 : Des services de plus en plus utilisés</w:t>
      </w:r>
    </w:p>
    <w:p w14:paraId="41C7C132" w14:textId="77777777" w:rsidR="00F210C7" w:rsidRPr="00A6555E" w:rsidRDefault="00D54608" w:rsidP="00387705">
      <w:pPr>
        <w:rPr>
          <w:rFonts w:ascii="Arial" w:hAnsi="Arial" w:cs="Arial"/>
        </w:rPr>
      </w:pPr>
      <w:r w:rsidRPr="00A6555E">
        <w:rPr>
          <w:rFonts w:ascii="Arial" w:hAnsi="Arial" w:cs="Arial"/>
        </w:rPr>
        <w:t>L’axe 6 vise à soutenir l’utilisation des services</w:t>
      </w:r>
    </w:p>
    <w:p w14:paraId="274B729B"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Principaux constats :</w:t>
      </w:r>
      <w:r w:rsidRPr="00B10919">
        <w:rPr>
          <w:rFonts w:ascii="Arial" w:eastAsia="Calibri" w:hAnsi="Arial" w:cs="Arial"/>
        </w:rPr>
        <w:t xml:space="preserve"> </w:t>
      </w:r>
      <w:r w:rsidR="00176813">
        <w:rPr>
          <w:rFonts w:ascii="Arial" w:eastAsia="Calibri" w:hAnsi="Arial" w:cs="Arial"/>
        </w:rPr>
        <w:t>c</w:t>
      </w:r>
      <w:r w:rsidRPr="00B10919">
        <w:rPr>
          <w:rFonts w:ascii="Arial" w:eastAsia="Calibri" w:hAnsi="Arial" w:cs="Arial"/>
        </w:rPr>
        <w:t>onnaître les services accessibles en transport en commun, apprivoiser leur utilisation et se sentir bien accueilli sur le réseau sont nécessaires à une plus grande utilisation du transport en commun par les personnes handicapées et à mobilité réduite. Des actions particulières sont requises pour amener les personnes handicapées et à mobilité réduite à faire plus de déplacements en transport en commun.</w:t>
      </w:r>
    </w:p>
    <w:p w14:paraId="14787D2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Approche :</w:t>
      </w:r>
      <w:r w:rsidRPr="00B10919">
        <w:rPr>
          <w:rFonts w:ascii="Arial" w:eastAsia="Calibri" w:hAnsi="Arial" w:cs="Arial"/>
        </w:rPr>
        <w:t xml:space="preserve"> </w:t>
      </w:r>
      <w:r w:rsidR="00176813">
        <w:rPr>
          <w:rFonts w:ascii="Arial" w:eastAsia="Calibri" w:hAnsi="Arial" w:cs="Arial"/>
        </w:rPr>
        <w:t>r</w:t>
      </w:r>
      <w:r w:rsidRPr="00B10919">
        <w:rPr>
          <w:rFonts w:ascii="Arial" w:eastAsia="Calibri" w:hAnsi="Arial" w:cs="Arial"/>
        </w:rPr>
        <w:t>éduire les obstacles à l’utilisation du transport en commun régulier en agissant sur la capacité des personnes handicapées et à mobilité réduite et sur les attitudes et les comportements des autres passagers.</w:t>
      </w:r>
    </w:p>
    <w:p w14:paraId="6D66EB28"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Public cible :</w:t>
      </w:r>
      <w:r w:rsidRPr="00B10919">
        <w:rPr>
          <w:rFonts w:ascii="Arial" w:eastAsia="Calibri" w:hAnsi="Arial" w:cs="Arial"/>
        </w:rPr>
        <w:t xml:space="preserve"> </w:t>
      </w:r>
      <w:r w:rsidR="00176813">
        <w:rPr>
          <w:rFonts w:ascii="Arial" w:eastAsia="Calibri" w:hAnsi="Arial" w:cs="Arial"/>
        </w:rPr>
        <w:t>c</w:t>
      </w:r>
      <w:r w:rsidRPr="00B10919">
        <w:rPr>
          <w:rFonts w:ascii="Arial" w:eastAsia="Calibri" w:hAnsi="Arial" w:cs="Arial"/>
        </w:rPr>
        <w:t>lientèle actuelle et potentielle du RTC</w:t>
      </w:r>
      <w:r w:rsidR="00176813">
        <w:rPr>
          <w:rFonts w:ascii="Arial" w:eastAsia="Calibri" w:hAnsi="Arial" w:cs="Arial"/>
        </w:rPr>
        <w:t>.</w:t>
      </w:r>
    </w:p>
    <w:p w14:paraId="20584622"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 xml:space="preserve">Grands objectifs : </w:t>
      </w:r>
    </w:p>
    <w:p w14:paraId="75874FB4" w14:textId="77777777" w:rsidR="00D54608" w:rsidRPr="00B10919" w:rsidRDefault="005233FB" w:rsidP="00F15FD8">
      <w:pPr>
        <w:numPr>
          <w:ilvl w:val="1"/>
          <w:numId w:val="28"/>
        </w:numPr>
        <w:spacing w:after="200" w:line="276" w:lineRule="auto"/>
        <w:ind w:left="426"/>
        <w:contextualSpacing/>
        <w:rPr>
          <w:rFonts w:ascii="Arial" w:eastAsia="Calibri" w:hAnsi="Arial" w:cs="Arial"/>
        </w:rPr>
      </w:pPr>
      <w:r>
        <w:rPr>
          <w:rFonts w:ascii="Arial" w:eastAsia="Calibri" w:hAnsi="Arial" w:cs="Arial"/>
        </w:rPr>
        <w:t>i</w:t>
      </w:r>
      <w:r w:rsidR="00D54608" w:rsidRPr="00B10919">
        <w:rPr>
          <w:rFonts w:ascii="Arial" w:eastAsia="Calibri" w:hAnsi="Arial" w:cs="Arial"/>
        </w:rPr>
        <w:t>nformer de l’accessibilité des services</w:t>
      </w:r>
      <w:r>
        <w:rPr>
          <w:rFonts w:ascii="Arial" w:eastAsia="Calibri" w:hAnsi="Arial" w:cs="Arial"/>
        </w:rPr>
        <w:t>;</w:t>
      </w:r>
    </w:p>
    <w:p w14:paraId="6309A5EC" w14:textId="77777777" w:rsidR="00D54608" w:rsidRPr="00B10919" w:rsidRDefault="005233FB" w:rsidP="00F15FD8">
      <w:pPr>
        <w:numPr>
          <w:ilvl w:val="1"/>
          <w:numId w:val="28"/>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ormer les personnes handicapées et à mobilité réduite à l’utilisation du transport en commun régulier</w:t>
      </w:r>
      <w:r>
        <w:rPr>
          <w:rFonts w:ascii="Arial" w:eastAsia="Calibri" w:hAnsi="Arial" w:cs="Arial"/>
        </w:rPr>
        <w:t>;</w:t>
      </w:r>
    </w:p>
    <w:p w14:paraId="042F408E" w14:textId="77777777" w:rsidR="00F210C7" w:rsidRPr="002A0FBA" w:rsidRDefault="005233FB" w:rsidP="00F15FD8">
      <w:pPr>
        <w:numPr>
          <w:ilvl w:val="1"/>
          <w:numId w:val="28"/>
        </w:numPr>
        <w:spacing w:after="200" w:line="276" w:lineRule="auto"/>
        <w:ind w:left="426"/>
        <w:contextualSpacing/>
        <w:rPr>
          <w:rFonts w:ascii="Arial" w:eastAsia="Calibri" w:hAnsi="Arial" w:cs="Arial"/>
        </w:rPr>
        <w:sectPr w:rsidR="00F210C7" w:rsidRPr="002A0FBA" w:rsidSect="00483549">
          <w:type w:val="continuous"/>
          <w:pgSz w:w="12240" w:h="15840"/>
          <w:pgMar w:top="1440" w:right="964" w:bottom="1588" w:left="964" w:header="708" w:footer="708" w:gutter="0"/>
          <w:cols w:num="2" w:space="708"/>
          <w:docGrid w:linePitch="360"/>
        </w:sectPr>
      </w:pPr>
      <w:r w:rsidRPr="002A0FBA">
        <w:rPr>
          <w:rFonts w:ascii="Arial" w:eastAsia="Calibri" w:hAnsi="Arial" w:cs="Arial"/>
        </w:rPr>
        <w:t>s</w:t>
      </w:r>
      <w:r w:rsidR="00D54608" w:rsidRPr="002A0FBA">
        <w:rPr>
          <w:rFonts w:ascii="Arial" w:eastAsia="Calibri" w:hAnsi="Arial" w:cs="Arial"/>
        </w:rPr>
        <w:t>ensibiliser la clientèle</w:t>
      </w:r>
      <w:r w:rsidRPr="002A0FBA">
        <w:rPr>
          <w:rFonts w:ascii="Arial" w:eastAsia="Calibri" w:hAnsi="Arial" w:cs="Arial"/>
        </w:rPr>
        <w:t>.</w:t>
      </w:r>
    </w:p>
    <w:p w14:paraId="23CC37B1" w14:textId="77777777" w:rsidR="00D626F2" w:rsidRDefault="00D626F2" w:rsidP="004470E7">
      <w:pPr>
        <w:pStyle w:val="Nomdetableau"/>
        <w:sectPr w:rsidR="00D626F2" w:rsidSect="00483549">
          <w:footerReference w:type="even" r:id="rId73"/>
          <w:footerReference w:type="default" r:id="rId74"/>
          <w:type w:val="nextColumn"/>
          <w:pgSz w:w="15840" w:h="12240" w:orient="landscape" w:code="1"/>
          <w:pgMar w:top="720" w:right="964" w:bottom="1588" w:left="964" w:header="708" w:footer="708" w:gutter="0"/>
          <w:cols w:space="708"/>
          <w:docGrid w:linePitch="360"/>
        </w:sectPr>
      </w:pPr>
      <w:bookmarkStart w:id="48" w:name="_Toc13836485"/>
      <w:bookmarkStart w:id="49" w:name="_Toc18999266"/>
      <w:bookmarkStart w:id="50" w:name="_Toc19879514"/>
    </w:p>
    <w:p w14:paraId="6C814C4D" w14:textId="62E4DBFA" w:rsidR="00D54608" w:rsidRPr="00B10919" w:rsidRDefault="00D54608" w:rsidP="004470E7">
      <w:pPr>
        <w:pStyle w:val="Nomdetableau"/>
      </w:pPr>
      <w:r w:rsidRPr="00B10919">
        <w:t xml:space="preserve">Tableau </w:t>
      </w:r>
      <w:fldSimple w:instr=" SEQ Tableau \* ARABIC ">
        <w:r w:rsidR="00963946">
          <w:rPr>
            <w:noProof/>
          </w:rPr>
          <w:t>5</w:t>
        </w:r>
      </w:fldSimple>
      <w:r w:rsidR="00D626F2">
        <w:rPr>
          <w:noProof/>
        </w:rPr>
        <w:tab/>
      </w:r>
      <w:r w:rsidR="00D626F2">
        <w:rPr>
          <w:noProof/>
        </w:rPr>
        <w:tab/>
      </w:r>
      <w:r w:rsidRPr="00B10919">
        <w:t>Vision d’ensemble du PDAU</w:t>
      </w:r>
      <w:bookmarkEnd w:id="48"/>
      <w:bookmarkEnd w:id="49"/>
      <w:bookmarkEnd w:id="50"/>
    </w:p>
    <w:tbl>
      <w:tblPr>
        <w:tblStyle w:val="Grilledutableau"/>
        <w:tblW w:w="14175" w:type="dxa"/>
        <w:tblInd w:w="108" w:type="dxa"/>
        <w:tblLayout w:type="fixed"/>
        <w:tblLook w:val="06A0" w:firstRow="1" w:lastRow="0" w:firstColumn="1" w:lastColumn="0" w:noHBand="1" w:noVBand="1"/>
        <w:tblDescription w:val="Tableau qui reprend l'information déjà présentée dans la section 5."/>
      </w:tblPr>
      <w:tblGrid>
        <w:gridCol w:w="1447"/>
        <w:gridCol w:w="6364"/>
        <w:gridCol w:w="6364"/>
      </w:tblGrid>
      <w:tr w:rsidR="00D54608" w:rsidRPr="00B10919" w14:paraId="458E1B28" w14:textId="77777777" w:rsidTr="002C7EC4">
        <w:trPr>
          <w:cantSplit/>
          <w:trHeight w:val="140"/>
          <w:tblHeader/>
        </w:trPr>
        <w:tc>
          <w:tcPr>
            <w:tcW w:w="1447" w:type="dxa"/>
            <w:tcBorders>
              <w:bottom w:val="nil"/>
              <w:right w:val="nil"/>
            </w:tcBorders>
            <w:shd w:val="clear" w:color="auto" w:fill="000000" w:themeFill="text1"/>
            <w:vAlign w:val="center"/>
          </w:tcPr>
          <w:p w14:paraId="37591F5B" w14:textId="77777777" w:rsidR="00D54608" w:rsidRPr="00B10919" w:rsidRDefault="00D54608" w:rsidP="008E5D94">
            <w:pPr>
              <w:spacing w:before="40" w:after="40"/>
              <w:rPr>
                <w:rFonts w:ascii="Arial" w:eastAsia="Calibri" w:hAnsi="Arial" w:cs="Arial"/>
                <w:b/>
                <w:color w:val="FFFFFF" w:themeColor="background1"/>
              </w:rPr>
            </w:pPr>
          </w:p>
        </w:tc>
        <w:tc>
          <w:tcPr>
            <w:tcW w:w="12728" w:type="dxa"/>
            <w:gridSpan w:val="2"/>
            <w:tcBorders>
              <w:left w:val="nil"/>
              <w:bottom w:val="nil"/>
            </w:tcBorders>
            <w:shd w:val="clear" w:color="auto" w:fill="000000" w:themeFill="text1"/>
            <w:vAlign w:val="center"/>
          </w:tcPr>
          <w:p w14:paraId="7114C9C9" w14:textId="77777777" w:rsidR="00D54608" w:rsidRPr="00A70147" w:rsidRDefault="00D54608" w:rsidP="00A70147">
            <w:pPr>
              <w:spacing w:before="120" w:after="120"/>
              <w:jc w:val="center"/>
              <w:rPr>
                <w:rFonts w:ascii="Arial" w:eastAsia="Calibri" w:hAnsi="Arial" w:cs="Arial"/>
                <w:b/>
                <w:color w:val="FFFFFF" w:themeColor="background1"/>
                <w:sz w:val="26"/>
                <w:szCs w:val="26"/>
              </w:rPr>
            </w:pPr>
            <w:r w:rsidRPr="00A70147">
              <w:rPr>
                <w:rFonts w:ascii="Arial" w:eastAsia="Calibri" w:hAnsi="Arial" w:cs="Arial"/>
                <w:b/>
                <w:color w:val="FFFFFF" w:themeColor="background1"/>
                <w:sz w:val="26"/>
                <w:szCs w:val="26"/>
              </w:rPr>
              <w:t>Le RTC et la collectivité de plus en plus mobilisés</w:t>
            </w:r>
          </w:p>
        </w:tc>
      </w:tr>
      <w:tr w:rsidR="00D54608" w:rsidRPr="00B10919" w14:paraId="7A2B64BA" w14:textId="77777777" w:rsidTr="009A5C5A">
        <w:trPr>
          <w:cantSplit/>
          <w:trHeight w:val="140"/>
          <w:tblHeader/>
        </w:trPr>
        <w:tc>
          <w:tcPr>
            <w:tcW w:w="1447" w:type="dxa"/>
            <w:tcBorders>
              <w:top w:val="nil"/>
              <w:right w:val="nil"/>
            </w:tcBorders>
            <w:shd w:val="clear" w:color="auto" w:fill="595959"/>
            <w:vAlign w:val="center"/>
          </w:tcPr>
          <w:p w14:paraId="77B4A02D" w14:textId="77777777" w:rsidR="00D54608" w:rsidRPr="00B10919" w:rsidRDefault="00D54608" w:rsidP="008E5D94">
            <w:pPr>
              <w:spacing w:before="40" w:after="40"/>
              <w:rPr>
                <w:rFonts w:ascii="Arial" w:eastAsia="Calibri" w:hAnsi="Arial" w:cs="Arial"/>
                <w:b/>
                <w:color w:val="FFFFFF" w:themeColor="background1"/>
              </w:rPr>
            </w:pPr>
          </w:p>
        </w:tc>
        <w:tc>
          <w:tcPr>
            <w:tcW w:w="6364" w:type="dxa"/>
            <w:tcBorders>
              <w:top w:val="nil"/>
              <w:left w:val="nil"/>
              <w:right w:val="nil"/>
            </w:tcBorders>
            <w:shd w:val="clear" w:color="auto" w:fill="595959"/>
            <w:vAlign w:val="center"/>
          </w:tcPr>
          <w:p w14:paraId="6771C599" w14:textId="77777777" w:rsidR="00D54608" w:rsidRPr="00B10919" w:rsidRDefault="00D54608" w:rsidP="008E5D94">
            <w:pPr>
              <w:spacing w:before="40" w:after="40"/>
              <w:rPr>
                <w:rFonts w:ascii="Arial" w:eastAsia="Calibri" w:hAnsi="Arial" w:cs="Arial"/>
                <w:b/>
                <w:color w:val="FFFFFF" w:themeColor="background1"/>
              </w:rPr>
            </w:pPr>
            <w:r w:rsidRPr="00B10919">
              <w:rPr>
                <w:rFonts w:ascii="Arial" w:eastAsia="Calibri" w:hAnsi="Arial" w:cs="Arial"/>
                <w:b/>
                <w:color w:val="FFFFFF" w:themeColor="background1"/>
              </w:rPr>
              <w:t>A</w:t>
            </w:r>
            <w:r w:rsidR="00E06699" w:rsidRPr="00B10919">
              <w:rPr>
                <w:rFonts w:ascii="Arial" w:eastAsia="Calibri" w:hAnsi="Arial" w:cs="Arial"/>
                <w:b/>
                <w:color w:val="FFFFFF" w:themeColor="background1"/>
              </w:rPr>
              <w:t>xe</w:t>
            </w:r>
            <w:r w:rsidRPr="00B10919">
              <w:rPr>
                <w:rFonts w:ascii="Arial" w:eastAsia="Calibri" w:hAnsi="Arial" w:cs="Arial"/>
                <w:b/>
                <w:color w:val="FFFFFF" w:themeColor="background1"/>
              </w:rPr>
              <w:t xml:space="preserve"> 1 </w:t>
            </w:r>
            <w:r w:rsidRPr="00B10919">
              <w:rPr>
                <w:rFonts w:ascii="Arial" w:eastAsia="Calibri" w:hAnsi="Arial" w:cs="Arial"/>
                <w:b/>
                <w:color w:val="FFFFFF" w:themeColor="background1"/>
              </w:rPr>
              <w:noBreakHyphen/>
              <w:t xml:space="preserve"> Agir sur la culture organisationnelle</w:t>
            </w:r>
          </w:p>
        </w:tc>
        <w:tc>
          <w:tcPr>
            <w:tcW w:w="6364" w:type="dxa"/>
            <w:tcBorders>
              <w:top w:val="nil"/>
              <w:left w:val="nil"/>
            </w:tcBorders>
            <w:shd w:val="clear" w:color="auto" w:fill="595959"/>
            <w:vAlign w:val="center"/>
          </w:tcPr>
          <w:p w14:paraId="12B6641D" w14:textId="77777777" w:rsidR="00D54608" w:rsidRPr="00B10919" w:rsidRDefault="00D54608" w:rsidP="008E5D94">
            <w:pPr>
              <w:spacing w:before="40" w:after="40"/>
              <w:rPr>
                <w:rFonts w:ascii="Arial" w:eastAsia="Calibri" w:hAnsi="Arial" w:cs="Arial"/>
                <w:b/>
                <w:color w:val="FFFFFF" w:themeColor="background1"/>
              </w:rPr>
            </w:pPr>
            <w:r w:rsidRPr="00B10919">
              <w:rPr>
                <w:rFonts w:ascii="Arial" w:eastAsia="Calibri" w:hAnsi="Arial" w:cs="Arial"/>
                <w:b/>
                <w:color w:val="FFFFFF" w:themeColor="background1"/>
              </w:rPr>
              <w:t>Axe 2</w:t>
            </w:r>
            <w:r w:rsidRPr="00B10919">
              <w:rPr>
                <w:rFonts w:ascii="Arial" w:eastAsia="Calibri" w:hAnsi="Arial" w:cs="Arial"/>
                <w:b/>
                <w:color w:val="FFFFFF" w:themeColor="background1"/>
              </w:rPr>
              <w:noBreakHyphen/>
              <w:t>Mobiliser la collectivité</w:t>
            </w:r>
          </w:p>
        </w:tc>
      </w:tr>
      <w:tr w:rsidR="00D54608" w:rsidRPr="00B10919" w14:paraId="2B1D3028" w14:textId="77777777" w:rsidTr="009A5C5A">
        <w:tc>
          <w:tcPr>
            <w:tcW w:w="1447" w:type="dxa"/>
            <w:shd w:val="clear" w:color="auto" w:fill="auto"/>
          </w:tcPr>
          <w:p w14:paraId="6DC43C9D" w14:textId="7C395F04" w:rsidR="00D54608" w:rsidRPr="00B10919" w:rsidRDefault="00BF4BA8" w:rsidP="00A66D38">
            <w:pPr>
              <w:rPr>
                <w:rFonts w:ascii="Arial" w:eastAsia="Calibri" w:hAnsi="Arial" w:cs="Arial"/>
                <w:b/>
              </w:rPr>
            </w:pPr>
            <w:r>
              <w:rPr>
                <w:rFonts w:ascii="Arial" w:eastAsia="Calibri" w:hAnsi="Arial" w:cs="Arial"/>
                <w:b/>
              </w:rPr>
              <w:t xml:space="preserve">Principaux constats </w:t>
            </w:r>
            <w:r w:rsidR="00016ECA">
              <w:rPr>
                <w:rFonts w:ascii="Arial" w:eastAsia="Calibri" w:hAnsi="Arial" w:cs="Arial"/>
                <w:b/>
              </w:rPr>
              <w:t>–</w:t>
            </w:r>
            <w:r w:rsidR="00D54608" w:rsidRPr="00B10919">
              <w:rPr>
                <w:rFonts w:ascii="Arial" w:eastAsia="Calibri" w:hAnsi="Arial" w:cs="Arial"/>
                <w:b/>
              </w:rPr>
              <w:t xml:space="preserve">diagnostic </w:t>
            </w:r>
          </w:p>
        </w:tc>
        <w:tc>
          <w:tcPr>
            <w:tcW w:w="6364" w:type="dxa"/>
            <w:shd w:val="clear" w:color="auto" w:fill="auto"/>
          </w:tcPr>
          <w:p w14:paraId="1C56356B" w14:textId="77777777" w:rsidR="00D54608" w:rsidRPr="00B10919" w:rsidRDefault="00D54608" w:rsidP="00A66D38">
            <w:pPr>
              <w:rPr>
                <w:rFonts w:ascii="Arial" w:eastAsia="Calibri" w:hAnsi="Arial" w:cs="Arial"/>
              </w:rPr>
            </w:pPr>
            <w:r w:rsidRPr="00B10919">
              <w:rPr>
                <w:rFonts w:ascii="Arial" w:eastAsia="Calibri" w:hAnsi="Arial" w:cs="Arial"/>
              </w:rPr>
              <w:t>La conception universelle demande à être davantage portée à tous les échelons, y compris par le conseil d’administration, mieux intégrée dans les décisions et les pratiques professionnelles, basée sur une meilleure connaissance de la réalité des personnes handicapées et à mobilité réduite et de la performance du RTC.</w:t>
            </w:r>
          </w:p>
        </w:tc>
        <w:tc>
          <w:tcPr>
            <w:tcW w:w="6364" w:type="dxa"/>
            <w:shd w:val="clear" w:color="auto" w:fill="auto"/>
          </w:tcPr>
          <w:p w14:paraId="324C1061" w14:textId="77777777" w:rsidR="00D54608" w:rsidRPr="00B10919" w:rsidRDefault="00D54608" w:rsidP="00A66D38">
            <w:pPr>
              <w:rPr>
                <w:rFonts w:ascii="Arial" w:eastAsia="Calibri" w:hAnsi="Arial" w:cs="Arial"/>
              </w:rPr>
            </w:pPr>
            <w:r w:rsidRPr="00B10919">
              <w:rPr>
                <w:rFonts w:ascii="Arial" w:eastAsia="Calibri" w:hAnsi="Arial" w:cs="Arial"/>
              </w:rPr>
              <w:t>Le RTC a besoin d’un engagement ferme de ses partenaires pour réaliser ses engagements. Les attentes, la nature et les processus de partenariat doivent être précisés et formalisés.</w:t>
            </w:r>
          </w:p>
        </w:tc>
      </w:tr>
      <w:tr w:rsidR="00D54608" w:rsidRPr="00B10919" w14:paraId="42AE6911" w14:textId="77777777" w:rsidTr="009A5C5A">
        <w:tc>
          <w:tcPr>
            <w:tcW w:w="1447" w:type="dxa"/>
            <w:shd w:val="clear" w:color="auto" w:fill="auto"/>
          </w:tcPr>
          <w:p w14:paraId="19CD3CFC" w14:textId="77777777" w:rsidR="00D54608" w:rsidRPr="00B10919" w:rsidRDefault="00D54608" w:rsidP="00A66D38">
            <w:pPr>
              <w:rPr>
                <w:rFonts w:ascii="Arial" w:eastAsia="Calibri" w:hAnsi="Arial" w:cs="Arial"/>
                <w:b/>
              </w:rPr>
            </w:pPr>
            <w:r w:rsidRPr="00B10919">
              <w:rPr>
                <w:rFonts w:ascii="Arial" w:eastAsia="Calibri" w:hAnsi="Arial" w:cs="Arial"/>
                <w:b/>
              </w:rPr>
              <w:t>Approche</w:t>
            </w:r>
          </w:p>
        </w:tc>
        <w:tc>
          <w:tcPr>
            <w:tcW w:w="6364" w:type="dxa"/>
            <w:shd w:val="clear" w:color="auto" w:fill="auto"/>
          </w:tcPr>
          <w:p w14:paraId="71A949D7" w14:textId="77777777" w:rsidR="00D54608" w:rsidRPr="00B10919" w:rsidRDefault="00D54608" w:rsidP="00A66D38">
            <w:pPr>
              <w:spacing w:after="120"/>
              <w:rPr>
                <w:rFonts w:ascii="Arial" w:eastAsia="Calibri" w:hAnsi="Arial" w:cs="Arial"/>
              </w:rPr>
            </w:pPr>
            <w:r w:rsidRPr="00B10919">
              <w:rPr>
                <w:rFonts w:ascii="Arial" w:eastAsia="Calibri" w:hAnsi="Arial" w:cs="Arial"/>
              </w:rPr>
              <w:t xml:space="preserve">Évolution organisationnelle pour que la conception universelle devienne un réflexe. </w:t>
            </w:r>
          </w:p>
          <w:p w14:paraId="0682A316" w14:textId="77777777" w:rsidR="00D54608" w:rsidRPr="00B10919" w:rsidRDefault="00D54608" w:rsidP="00A66D38">
            <w:pPr>
              <w:rPr>
                <w:rFonts w:ascii="Arial" w:eastAsia="Calibri" w:hAnsi="Arial" w:cs="Arial"/>
              </w:rPr>
            </w:pPr>
            <w:r w:rsidRPr="00B10919">
              <w:rPr>
                <w:rFonts w:ascii="Arial" w:eastAsia="Calibri" w:hAnsi="Arial" w:cs="Arial"/>
              </w:rPr>
              <w:t>Actions axées sur la culture organisationnelle et la reddition de compte.</w:t>
            </w:r>
          </w:p>
        </w:tc>
        <w:tc>
          <w:tcPr>
            <w:tcW w:w="6364" w:type="dxa"/>
            <w:shd w:val="clear" w:color="auto" w:fill="auto"/>
          </w:tcPr>
          <w:p w14:paraId="5CB73EB5" w14:textId="036B16E0" w:rsidR="00D54608" w:rsidRPr="00B10919" w:rsidRDefault="00D54608" w:rsidP="00A66D38">
            <w:pPr>
              <w:spacing w:after="120"/>
              <w:rPr>
                <w:rFonts w:ascii="Arial" w:eastAsia="Calibri" w:hAnsi="Arial" w:cs="Arial"/>
              </w:rPr>
            </w:pPr>
            <w:r w:rsidRPr="00B10919">
              <w:rPr>
                <w:rFonts w:ascii="Arial" w:eastAsia="Calibri" w:hAnsi="Arial" w:cs="Arial"/>
              </w:rPr>
              <w:t xml:space="preserve">Partenariats pour concevoir sans obstacle, </w:t>
            </w:r>
            <w:r w:rsidR="00BF4BA8">
              <w:rPr>
                <w:rFonts w:ascii="Arial" w:eastAsia="Calibri" w:hAnsi="Arial" w:cs="Arial"/>
              </w:rPr>
              <w:t xml:space="preserve">les réduire </w:t>
            </w:r>
            <w:r w:rsidRPr="00B10919">
              <w:rPr>
                <w:rFonts w:ascii="Arial" w:eastAsia="Calibri" w:hAnsi="Arial" w:cs="Arial"/>
              </w:rPr>
              <w:t>et favoriser l’utilisation du transport en commun</w:t>
            </w:r>
            <w:r w:rsidR="00A66D38">
              <w:rPr>
                <w:rFonts w:ascii="Arial" w:eastAsia="Calibri" w:hAnsi="Arial" w:cs="Arial"/>
              </w:rPr>
              <w:t>.</w:t>
            </w:r>
          </w:p>
          <w:p w14:paraId="7CED9D09" w14:textId="77777777" w:rsidR="00D54608" w:rsidRPr="00B10919" w:rsidRDefault="00D54608" w:rsidP="00A66D38">
            <w:pPr>
              <w:rPr>
                <w:rFonts w:ascii="Arial" w:eastAsia="Calibri" w:hAnsi="Arial" w:cs="Arial"/>
              </w:rPr>
            </w:pPr>
            <w:r w:rsidRPr="00B10919">
              <w:rPr>
                <w:rFonts w:ascii="Arial" w:eastAsia="Calibri" w:hAnsi="Arial" w:cs="Arial"/>
              </w:rPr>
              <w:t>Processus et mécanismes de partenariat.</w:t>
            </w:r>
          </w:p>
        </w:tc>
      </w:tr>
      <w:tr w:rsidR="00D54608" w:rsidRPr="00B10919" w14:paraId="6887BB28" w14:textId="77777777" w:rsidTr="009A5C5A">
        <w:tc>
          <w:tcPr>
            <w:tcW w:w="1447" w:type="dxa"/>
            <w:tcBorders>
              <w:bottom w:val="single" w:sz="4" w:space="0" w:color="auto"/>
            </w:tcBorders>
            <w:shd w:val="clear" w:color="auto" w:fill="auto"/>
          </w:tcPr>
          <w:p w14:paraId="38018253" w14:textId="77777777" w:rsidR="00D54608" w:rsidRPr="00B10919" w:rsidRDefault="00D54608" w:rsidP="00A66D38">
            <w:pPr>
              <w:rPr>
                <w:rFonts w:ascii="Arial" w:eastAsia="Calibri" w:hAnsi="Arial" w:cs="Arial"/>
                <w:b/>
              </w:rPr>
            </w:pPr>
            <w:r w:rsidRPr="00B10919">
              <w:rPr>
                <w:rFonts w:ascii="Arial" w:eastAsia="Calibri" w:hAnsi="Arial" w:cs="Arial"/>
                <w:b/>
              </w:rPr>
              <w:t xml:space="preserve">Public cible </w:t>
            </w:r>
          </w:p>
        </w:tc>
        <w:tc>
          <w:tcPr>
            <w:tcW w:w="6364" w:type="dxa"/>
            <w:tcBorders>
              <w:bottom w:val="single" w:sz="4" w:space="0" w:color="auto"/>
            </w:tcBorders>
            <w:shd w:val="clear" w:color="auto" w:fill="auto"/>
          </w:tcPr>
          <w:p w14:paraId="2CF17921" w14:textId="77777777" w:rsidR="00D54608" w:rsidRPr="00B10919" w:rsidRDefault="00D54608" w:rsidP="00A66D38">
            <w:pPr>
              <w:rPr>
                <w:rFonts w:ascii="Arial" w:eastAsia="Calibri" w:hAnsi="Arial" w:cs="Arial"/>
              </w:rPr>
            </w:pPr>
            <w:r w:rsidRPr="00B10919">
              <w:rPr>
                <w:rFonts w:ascii="Arial" w:eastAsia="Calibri" w:hAnsi="Arial" w:cs="Arial"/>
              </w:rPr>
              <w:t>Personnel du RTC</w:t>
            </w:r>
            <w:r w:rsidR="00DC7EFF">
              <w:rPr>
                <w:rFonts w:ascii="Arial" w:eastAsia="Calibri" w:hAnsi="Arial" w:cs="Arial"/>
              </w:rPr>
              <w:t>.</w:t>
            </w:r>
          </w:p>
        </w:tc>
        <w:tc>
          <w:tcPr>
            <w:tcW w:w="6364" w:type="dxa"/>
            <w:tcBorders>
              <w:bottom w:val="single" w:sz="4" w:space="0" w:color="auto"/>
            </w:tcBorders>
            <w:shd w:val="clear" w:color="auto" w:fill="auto"/>
          </w:tcPr>
          <w:p w14:paraId="46C0ABB3" w14:textId="046011E3" w:rsidR="00D54608" w:rsidRPr="00B10919" w:rsidRDefault="00D54608" w:rsidP="00A66D38">
            <w:pPr>
              <w:rPr>
                <w:rFonts w:ascii="Arial" w:eastAsia="Calibri" w:hAnsi="Arial" w:cs="Arial"/>
              </w:rPr>
            </w:pPr>
            <w:r w:rsidRPr="00B10919">
              <w:rPr>
                <w:rFonts w:ascii="Arial" w:eastAsia="Calibri" w:hAnsi="Arial" w:cs="Arial"/>
              </w:rPr>
              <w:t>Partenaires en accessibilité : villes de l’agglomération, Centre intégré universitaire en santé et services sociaux de la Capitale-Nationale (CIUSSS</w:t>
            </w:r>
            <w:r w:rsidR="0098170D">
              <w:rPr>
                <w:rFonts w:ascii="Arial" w:eastAsia="Calibri" w:hAnsi="Arial" w:cs="Arial"/>
              </w:rPr>
              <w:t>-</w:t>
            </w:r>
            <w:r w:rsidRPr="00B10919">
              <w:rPr>
                <w:rFonts w:ascii="Arial" w:eastAsia="Calibri" w:hAnsi="Arial" w:cs="Arial"/>
              </w:rPr>
              <w:t>CN) et milieu associatif des personnes handicapées.</w:t>
            </w:r>
          </w:p>
        </w:tc>
      </w:tr>
      <w:tr w:rsidR="00D54608" w:rsidRPr="00B10919" w14:paraId="48B71E20" w14:textId="77777777" w:rsidTr="009A5C5A">
        <w:tc>
          <w:tcPr>
            <w:tcW w:w="1447" w:type="dxa"/>
            <w:tcBorders>
              <w:bottom w:val="single" w:sz="4" w:space="0" w:color="auto"/>
            </w:tcBorders>
            <w:shd w:val="clear" w:color="auto" w:fill="auto"/>
          </w:tcPr>
          <w:p w14:paraId="3A23D229" w14:textId="77777777" w:rsidR="00D54608" w:rsidRPr="00B10919" w:rsidRDefault="00D54608" w:rsidP="00A66D38">
            <w:pPr>
              <w:rPr>
                <w:rFonts w:ascii="Arial" w:eastAsia="Calibri" w:hAnsi="Arial" w:cs="Arial"/>
                <w:b/>
              </w:rPr>
            </w:pPr>
            <w:r w:rsidRPr="00B10919">
              <w:rPr>
                <w:rFonts w:ascii="Arial" w:eastAsia="Calibri" w:hAnsi="Arial" w:cs="Arial"/>
                <w:b/>
              </w:rPr>
              <w:t>Objectifs</w:t>
            </w:r>
          </w:p>
        </w:tc>
        <w:tc>
          <w:tcPr>
            <w:tcW w:w="6364" w:type="dxa"/>
            <w:tcBorders>
              <w:bottom w:val="single" w:sz="4" w:space="0" w:color="auto"/>
            </w:tcBorders>
            <w:shd w:val="clear" w:color="auto" w:fill="auto"/>
          </w:tcPr>
          <w:p w14:paraId="0B424690"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1.1</w:t>
            </w:r>
            <w:r w:rsidRPr="00B10919">
              <w:rPr>
                <w:rFonts w:ascii="Arial" w:eastAsia="Calibri" w:hAnsi="Arial" w:cs="Arial"/>
              </w:rPr>
              <w:tab/>
            </w:r>
            <w:r w:rsidR="001004EC">
              <w:rPr>
                <w:rFonts w:ascii="Arial" w:eastAsia="Calibri" w:hAnsi="Arial" w:cs="Arial"/>
              </w:rPr>
              <w:t>m</w:t>
            </w:r>
            <w:r w:rsidRPr="00B10919">
              <w:rPr>
                <w:rFonts w:ascii="Arial" w:eastAsia="Calibri" w:hAnsi="Arial" w:cs="Arial"/>
              </w:rPr>
              <w:t>obiliser l’ensemble de l’organisation</w:t>
            </w:r>
            <w:r w:rsidR="001004EC">
              <w:rPr>
                <w:rFonts w:ascii="Arial" w:eastAsia="Calibri" w:hAnsi="Arial" w:cs="Arial"/>
              </w:rPr>
              <w:t>;</w:t>
            </w:r>
          </w:p>
          <w:p w14:paraId="0899C9B9"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1.2</w:t>
            </w:r>
            <w:r w:rsidRPr="00B10919">
              <w:rPr>
                <w:rFonts w:ascii="Arial" w:eastAsia="Calibri" w:hAnsi="Arial" w:cs="Arial"/>
              </w:rPr>
              <w:tab/>
            </w:r>
            <w:r w:rsidR="001004EC">
              <w:rPr>
                <w:rFonts w:ascii="Arial" w:eastAsia="Calibri" w:hAnsi="Arial" w:cs="Arial"/>
              </w:rPr>
              <w:t>s</w:t>
            </w:r>
            <w:r w:rsidRPr="00B10919">
              <w:rPr>
                <w:rFonts w:ascii="Arial" w:eastAsia="Calibri" w:hAnsi="Arial" w:cs="Arial"/>
              </w:rPr>
              <w:t>outenir et outiller le personnel</w:t>
            </w:r>
            <w:r w:rsidR="001004EC">
              <w:rPr>
                <w:rFonts w:ascii="Arial" w:eastAsia="Calibri" w:hAnsi="Arial" w:cs="Arial"/>
              </w:rPr>
              <w:t>;</w:t>
            </w:r>
          </w:p>
          <w:p w14:paraId="0EDC75A8" w14:textId="440523B1" w:rsidR="00D54608" w:rsidRPr="00B10919" w:rsidRDefault="00D54608" w:rsidP="001B48C2">
            <w:pPr>
              <w:tabs>
                <w:tab w:val="left" w:pos="526"/>
              </w:tabs>
              <w:rPr>
                <w:rFonts w:ascii="Arial" w:eastAsia="Calibri" w:hAnsi="Arial" w:cs="Arial"/>
              </w:rPr>
            </w:pPr>
            <w:r w:rsidRPr="00B10919">
              <w:rPr>
                <w:rFonts w:ascii="Arial" w:eastAsia="Calibri" w:hAnsi="Arial" w:cs="Arial"/>
              </w:rPr>
              <w:t>1.3</w:t>
            </w:r>
            <w:r w:rsidRPr="00B10919">
              <w:rPr>
                <w:rFonts w:ascii="Arial" w:eastAsia="Calibri" w:hAnsi="Arial" w:cs="Arial"/>
              </w:rPr>
              <w:tab/>
            </w:r>
            <w:r w:rsidR="001004EC">
              <w:rPr>
                <w:rFonts w:ascii="Arial" w:eastAsia="Calibri" w:hAnsi="Arial" w:cs="Arial"/>
              </w:rPr>
              <w:t>m</w:t>
            </w:r>
            <w:r w:rsidRPr="00B10919">
              <w:rPr>
                <w:rFonts w:ascii="Arial" w:eastAsia="Calibri" w:hAnsi="Arial" w:cs="Arial"/>
              </w:rPr>
              <w:t xml:space="preserve">ieux connaître les personnes handicapées et à </w:t>
            </w:r>
            <w:r w:rsidR="00A66D38">
              <w:rPr>
                <w:rFonts w:ascii="Arial" w:eastAsia="Calibri" w:hAnsi="Arial" w:cs="Arial"/>
              </w:rPr>
              <w:tab/>
            </w:r>
            <w:r w:rsidRPr="00B10919">
              <w:rPr>
                <w:rFonts w:ascii="Arial" w:eastAsia="Calibri" w:hAnsi="Arial" w:cs="Arial"/>
              </w:rPr>
              <w:t xml:space="preserve">mobilité réduite et leur rapport au transport en </w:t>
            </w:r>
            <w:r w:rsidR="003A2188">
              <w:rPr>
                <w:rFonts w:ascii="Arial" w:eastAsia="Calibri" w:hAnsi="Arial" w:cs="Arial"/>
              </w:rPr>
              <w:tab/>
            </w:r>
            <w:r w:rsidRPr="00B10919">
              <w:rPr>
                <w:rFonts w:ascii="Arial" w:eastAsia="Calibri" w:hAnsi="Arial" w:cs="Arial"/>
              </w:rPr>
              <w:t>commun</w:t>
            </w:r>
            <w:r w:rsidR="001004EC">
              <w:rPr>
                <w:rFonts w:ascii="Arial" w:eastAsia="Calibri" w:hAnsi="Arial" w:cs="Arial"/>
              </w:rPr>
              <w:t>;</w:t>
            </w:r>
          </w:p>
          <w:p w14:paraId="3A9A7164"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1.4</w:t>
            </w:r>
            <w:r w:rsidRPr="00B10919">
              <w:rPr>
                <w:rFonts w:ascii="Arial" w:eastAsia="Calibri" w:hAnsi="Arial" w:cs="Arial"/>
              </w:rPr>
              <w:tab/>
            </w:r>
            <w:r w:rsidR="001004EC">
              <w:rPr>
                <w:rFonts w:ascii="Arial" w:eastAsia="Calibri" w:hAnsi="Arial" w:cs="Arial"/>
              </w:rPr>
              <w:t>m</w:t>
            </w:r>
            <w:r w:rsidRPr="00B10919">
              <w:rPr>
                <w:rFonts w:ascii="Arial" w:eastAsia="Calibri" w:hAnsi="Arial" w:cs="Arial"/>
              </w:rPr>
              <w:t>esurer les effets du PDAU</w:t>
            </w:r>
            <w:r w:rsidR="001004EC">
              <w:rPr>
                <w:rFonts w:ascii="Arial" w:eastAsia="Calibri" w:hAnsi="Arial" w:cs="Arial"/>
              </w:rPr>
              <w:t>;</w:t>
            </w:r>
          </w:p>
          <w:p w14:paraId="51FCEE7B"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1.5</w:t>
            </w:r>
            <w:r w:rsidRPr="00B10919">
              <w:rPr>
                <w:rFonts w:ascii="Arial" w:eastAsia="Calibri" w:hAnsi="Arial" w:cs="Arial"/>
              </w:rPr>
              <w:tab/>
            </w:r>
            <w:r w:rsidR="001004EC">
              <w:rPr>
                <w:rFonts w:ascii="Arial" w:eastAsia="Calibri" w:hAnsi="Arial" w:cs="Arial"/>
              </w:rPr>
              <w:t>s</w:t>
            </w:r>
            <w:r w:rsidRPr="00B10919">
              <w:rPr>
                <w:rFonts w:ascii="Arial" w:eastAsia="Calibri" w:hAnsi="Arial" w:cs="Arial"/>
              </w:rPr>
              <w:t>uivre la réalisation du PDAU</w:t>
            </w:r>
            <w:r w:rsidR="001004EC">
              <w:rPr>
                <w:rFonts w:ascii="Arial" w:eastAsia="Calibri" w:hAnsi="Arial" w:cs="Arial"/>
              </w:rPr>
              <w:t>.</w:t>
            </w:r>
          </w:p>
        </w:tc>
        <w:tc>
          <w:tcPr>
            <w:tcW w:w="6364" w:type="dxa"/>
            <w:tcBorders>
              <w:bottom w:val="single" w:sz="4" w:space="0" w:color="auto"/>
            </w:tcBorders>
            <w:shd w:val="clear" w:color="auto" w:fill="auto"/>
          </w:tcPr>
          <w:p w14:paraId="6F55C6C3" w14:textId="11CEC26A" w:rsidR="00D54608" w:rsidRPr="00B10919" w:rsidRDefault="00D54608" w:rsidP="001B48C2">
            <w:pPr>
              <w:tabs>
                <w:tab w:val="left" w:pos="421"/>
              </w:tabs>
              <w:rPr>
                <w:rFonts w:ascii="Arial" w:eastAsia="Calibri" w:hAnsi="Arial" w:cs="Arial"/>
              </w:rPr>
            </w:pPr>
            <w:r w:rsidRPr="00B10919">
              <w:rPr>
                <w:rFonts w:ascii="Arial" w:eastAsia="Calibri" w:hAnsi="Arial" w:cs="Arial"/>
              </w:rPr>
              <w:t>2.1</w:t>
            </w:r>
            <w:r w:rsidRPr="00B10919">
              <w:rPr>
                <w:rFonts w:ascii="Arial" w:eastAsia="Calibri" w:hAnsi="Arial" w:cs="Arial"/>
              </w:rPr>
              <w:tab/>
            </w:r>
            <w:r w:rsidR="001004EC">
              <w:rPr>
                <w:rFonts w:ascii="Arial" w:eastAsia="Calibri" w:hAnsi="Arial" w:cs="Arial"/>
              </w:rPr>
              <w:t>p</w:t>
            </w:r>
            <w:r w:rsidRPr="00B10919">
              <w:rPr>
                <w:rFonts w:ascii="Arial" w:eastAsia="Calibri" w:hAnsi="Arial" w:cs="Arial"/>
              </w:rPr>
              <w:t xml:space="preserve">réciser les canaux et les mécanismes de </w:t>
            </w:r>
            <w:r w:rsidR="003A2188">
              <w:rPr>
                <w:rFonts w:ascii="Arial" w:eastAsia="Calibri" w:hAnsi="Arial" w:cs="Arial"/>
              </w:rPr>
              <w:tab/>
            </w:r>
            <w:r w:rsidRPr="00B10919">
              <w:rPr>
                <w:rFonts w:ascii="Arial" w:eastAsia="Calibri" w:hAnsi="Arial" w:cs="Arial"/>
              </w:rPr>
              <w:t>collaboration avec les partenaires en accessibilité</w:t>
            </w:r>
            <w:r w:rsidR="001004EC">
              <w:rPr>
                <w:rFonts w:ascii="Arial" w:eastAsia="Calibri" w:hAnsi="Arial" w:cs="Arial"/>
              </w:rPr>
              <w:t>.</w:t>
            </w:r>
          </w:p>
        </w:tc>
      </w:tr>
    </w:tbl>
    <w:p w14:paraId="340B920F" w14:textId="77777777" w:rsidR="00DC7EFF" w:rsidRDefault="00DC7EFF" w:rsidP="00A70147">
      <w:pPr>
        <w:spacing w:before="120" w:after="120"/>
        <w:jc w:val="center"/>
        <w:rPr>
          <w:rFonts w:ascii="Arial" w:eastAsia="Calibri" w:hAnsi="Arial" w:cs="Arial"/>
          <w:b/>
          <w:color w:val="FFFFFF" w:themeColor="background1"/>
          <w:sz w:val="26"/>
          <w:szCs w:val="26"/>
        </w:rPr>
        <w:sectPr w:rsidR="00DC7EFF" w:rsidSect="00483549">
          <w:type w:val="continuous"/>
          <w:pgSz w:w="15840" w:h="12240" w:orient="landscape" w:code="1"/>
          <w:pgMar w:top="720" w:right="964" w:bottom="1247" w:left="964" w:header="709" w:footer="709" w:gutter="0"/>
          <w:cols w:space="708"/>
          <w:docGrid w:linePitch="360"/>
        </w:sectPr>
      </w:pPr>
    </w:p>
    <w:tbl>
      <w:tblPr>
        <w:tblStyle w:val="Grilledutableau"/>
        <w:tblW w:w="14175" w:type="dxa"/>
        <w:tblInd w:w="108" w:type="dxa"/>
        <w:tblLayout w:type="fixed"/>
        <w:tblLook w:val="06A0" w:firstRow="1" w:lastRow="0" w:firstColumn="1" w:lastColumn="0" w:noHBand="1" w:noVBand="1"/>
        <w:tblDescription w:val="Tableau qui reprend l'information déjà présentée dans la section 5."/>
      </w:tblPr>
      <w:tblGrid>
        <w:gridCol w:w="1447"/>
        <w:gridCol w:w="4242"/>
        <w:gridCol w:w="4243"/>
        <w:gridCol w:w="4243"/>
      </w:tblGrid>
      <w:tr w:rsidR="00D54608" w:rsidRPr="00A70147" w14:paraId="08AC7EC6" w14:textId="77777777" w:rsidTr="002C7EC4">
        <w:trPr>
          <w:cantSplit/>
          <w:tblHeader/>
        </w:trPr>
        <w:tc>
          <w:tcPr>
            <w:tcW w:w="1447" w:type="dxa"/>
            <w:tcBorders>
              <w:bottom w:val="nil"/>
              <w:right w:val="nil"/>
            </w:tcBorders>
            <w:shd w:val="clear" w:color="auto" w:fill="000000" w:themeFill="text1"/>
            <w:vAlign w:val="center"/>
          </w:tcPr>
          <w:p w14:paraId="3AEF1A86" w14:textId="77777777" w:rsidR="00D54608" w:rsidRPr="00A70147" w:rsidRDefault="00D54608" w:rsidP="00A70147">
            <w:pPr>
              <w:spacing w:before="120" w:after="120"/>
              <w:jc w:val="center"/>
              <w:rPr>
                <w:rFonts w:ascii="Arial" w:eastAsia="Calibri" w:hAnsi="Arial" w:cs="Arial"/>
                <w:b/>
                <w:color w:val="FFFFFF" w:themeColor="background1"/>
                <w:sz w:val="26"/>
                <w:szCs w:val="26"/>
              </w:rPr>
            </w:pPr>
          </w:p>
        </w:tc>
        <w:tc>
          <w:tcPr>
            <w:tcW w:w="12728" w:type="dxa"/>
            <w:gridSpan w:val="3"/>
            <w:tcBorders>
              <w:left w:val="nil"/>
              <w:bottom w:val="nil"/>
            </w:tcBorders>
            <w:shd w:val="clear" w:color="auto" w:fill="000000" w:themeFill="text1"/>
            <w:vAlign w:val="center"/>
          </w:tcPr>
          <w:p w14:paraId="01D94EB1" w14:textId="77777777" w:rsidR="00D54608" w:rsidRPr="00A70147" w:rsidRDefault="00D54608" w:rsidP="00A70147">
            <w:pPr>
              <w:spacing w:before="120" w:after="120"/>
              <w:jc w:val="center"/>
              <w:rPr>
                <w:rFonts w:ascii="Arial" w:eastAsia="Calibri" w:hAnsi="Arial" w:cs="Arial"/>
                <w:b/>
                <w:color w:val="FFFFFF" w:themeColor="background1"/>
                <w:sz w:val="26"/>
                <w:szCs w:val="26"/>
              </w:rPr>
            </w:pPr>
            <w:r w:rsidRPr="00A70147">
              <w:rPr>
                <w:rFonts w:ascii="Arial" w:eastAsia="Calibri" w:hAnsi="Arial" w:cs="Arial"/>
                <w:b/>
                <w:color w:val="FFFFFF" w:themeColor="background1"/>
                <w:sz w:val="26"/>
                <w:szCs w:val="26"/>
              </w:rPr>
              <w:t>Des services de plus en plus accessibles</w:t>
            </w:r>
          </w:p>
        </w:tc>
      </w:tr>
      <w:tr w:rsidR="00D54608" w:rsidRPr="00B10919" w14:paraId="27081CFD" w14:textId="77777777" w:rsidTr="009A5C5A">
        <w:trPr>
          <w:cantSplit/>
          <w:tblHeader/>
        </w:trPr>
        <w:tc>
          <w:tcPr>
            <w:tcW w:w="1447" w:type="dxa"/>
            <w:tcBorders>
              <w:top w:val="nil"/>
              <w:right w:val="nil"/>
            </w:tcBorders>
            <w:shd w:val="clear" w:color="auto" w:fill="595959"/>
            <w:vAlign w:val="center"/>
          </w:tcPr>
          <w:p w14:paraId="5C881453" w14:textId="77777777" w:rsidR="00D54608" w:rsidRPr="00B10919" w:rsidRDefault="00D54608" w:rsidP="008E5D94">
            <w:pPr>
              <w:spacing w:before="40" w:after="40"/>
              <w:rPr>
                <w:rFonts w:ascii="Arial" w:eastAsia="Calibri" w:hAnsi="Arial" w:cs="Arial"/>
                <w:b/>
                <w:color w:val="FFFFFF" w:themeColor="background1"/>
              </w:rPr>
            </w:pPr>
          </w:p>
        </w:tc>
        <w:tc>
          <w:tcPr>
            <w:tcW w:w="4242" w:type="dxa"/>
            <w:tcBorders>
              <w:top w:val="nil"/>
              <w:left w:val="nil"/>
              <w:right w:val="nil"/>
            </w:tcBorders>
            <w:shd w:val="clear" w:color="auto" w:fill="595959"/>
            <w:vAlign w:val="center"/>
          </w:tcPr>
          <w:p w14:paraId="6B808CEE" w14:textId="77777777" w:rsidR="00D54608" w:rsidRPr="00B10919" w:rsidRDefault="00D54608" w:rsidP="008E5D94">
            <w:pPr>
              <w:spacing w:before="40" w:after="40"/>
              <w:rPr>
                <w:rFonts w:ascii="Arial" w:eastAsia="Calibri" w:hAnsi="Arial" w:cs="Arial"/>
                <w:b/>
                <w:color w:val="FFFFFF" w:themeColor="background1"/>
              </w:rPr>
            </w:pPr>
            <w:r w:rsidRPr="00B10919">
              <w:rPr>
                <w:rFonts w:ascii="Arial" w:eastAsia="Calibri" w:hAnsi="Arial" w:cs="Arial"/>
                <w:b/>
                <w:color w:val="FFFFFF" w:themeColor="background1"/>
              </w:rPr>
              <w:t xml:space="preserve">Axe 3 </w:t>
            </w:r>
            <w:r w:rsidRPr="00B10919">
              <w:rPr>
                <w:rFonts w:ascii="Arial" w:eastAsia="Calibri" w:hAnsi="Arial" w:cs="Arial"/>
                <w:b/>
                <w:color w:val="FFFFFF" w:themeColor="background1"/>
              </w:rPr>
              <w:noBreakHyphen/>
              <w:t xml:space="preserve"> Agir sur l’accessibilité des services actuels</w:t>
            </w:r>
          </w:p>
        </w:tc>
        <w:tc>
          <w:tcPr>
            <w:tcW w:w="4243" w:type="dxa"/>
            <w:tcBorders>
              <w:top w:val="nil"/>
              <w:left w:val="nil"/>
              <w:right w:val="nil"/>
            </w:tcBorders>
            <w:shd w:val="clear" w:color="auto" w:fill="595959"/>
            <w:vAlign w:val="center"/>
          </w:tcPr>
          <w:p w14:paraId="3DAB80BF" w14:textId="77777777" w:rsidR="00D54608" w:rsidRPr="00B10919" w:rsidRDefault="00D54608" w:rsidP="008E5D94">
            <w:pPr>
              <w:spacing w:before="40" w:after="40"/>
              <w:rPr>
                <w:rFonts w:ascii="Arial" w:eastAsia="Calibri" w:hAnsi="Arial" w:cs="Arial"/>
                <w:b/>
                <w:color w:val="FFFFFF" w:themeColor="background1"/>
              </w:rPr>
            </w:pPr>
            <w:r w:rsidRPr="00B10919">
              <w:rPr>
                <w:rFonts w:ascii="Arial" w:eastAsia="Calibri" w:hAnsi="Arial" w:cs="Arial"/>
                <w:b/>
                <w:color w:val="FFFFFF" w:themeColor="background1"/>
              </w:rPr>
              <w:t xml:space="preserve">Axe 4 </w:t>
            </w:r>
            <w:r w:rsidRPr="00B10919">
              <w:rPr>
                <w:rFonts w:ascii="Arial" w:eastAsia="Calibri" w:hAnsi="Arial" w:cs="Arial"/>
                <w:b/>
                <w:color w:val="FFFFFF" w:themeColor="background1"/>
              </w:rPr>
              <w:noBreakHyphen/>
              <w:t xml:space="preserve"> Agir sur l’accessibilité des services pendant les travaux</w:t>
            </w:r>
          </w:p>
        </w:tc>
        <w:tc>
          <w:tcPr>
            <w:tcW w:w="4243" w:type="dxa"/>
            <w:tcBorders>
              <w:top w:val="nil"/>
              <w:left w:val="nil"/>
            </w:tcBorders>
            <w:shd w:val="clear" w:color="auto" w:fill="595959"/>
            <w:vAlign w:val="center"/>
          </w:tcPr>
          <w:p w14:paraId="7776E3A5" w14:textId="77777777" w:rsidR="00D54608" w:rsidRPr="00B10919" w:rsidRDefault="00D54608" w:rsidP="008E5D94">
            <w:pPr>
              <w:spacing w:before="40" w:after="40"/>
              <w:rPr>
                <w:rFonts w:ascii="Arial" w:eastAsia="Calibri" w:hAnsi="Arial" w:cs="Arial"/>
                <w:b/>
                <w:color w:val="FFFFFF" w:themeColor="background1"/>
              </w:rPr>
            </w:pPr>
            <w:r w:rsidRPr="00B10919">
              <w:rPr>
                <w:rFonts w:ascii="Arial" w:eastAsia="Calibri" w:hAnsi="Arial" w:cs="Arial"/>
                <w:b/>
                <w:color w:val="FFFFFF" w:themeColor="background1"/>
              </w:rPr>
              <w:t>Axe 5 </w:t>
            </w:r>
            <w:r w:rsidRPr="00B10919">
              <w:rPr>
                <w:rFonts w:ascii="Arial" w:eastAsia="Calibri" w:hAnsi="Arial" w:cs="Arial"/>
                <w:b/>
                <w:color w:val="FFFFFF" w:themeColor="background1"/>
              </w:rPr>
              <w:noBreakHyphen/>
              <w:t> Agir sur l’accessibilité des nouveaux services</w:t>
            </w:r>
          </w:p>
        </w:tc>
      </w:tr>
      <w:tr w:rsidR="00D54608" w:rsidRPr="00B10919" w14:paraId="2688D4F2" w14:textId="77777777" w:rsidTr="009A5C5A">
        <w:tc>
          <w:tcPr>
            <w:tcW w:w="1447" w:type="dxa"/>
            <w:shd w:val="clear" w:color="auto" w:fill="auto"/>
          </w:tcPr>
          <w:p w14:paraId="74FBFF2A" w14:textId="72B4A9F5" w:rsidR="00016ECA" w:rsidRDefault="00D54608" w:rsidP="00A66D38">
            <w:pPr>
              <w:rPr>
                <w:rFonts w:ascii="Arial" w:eastAsia="Calibri" w:hAnsi="Arial" w:cs="Arial"/>
                <w:b/>
              </w:rPr>
            </w:pPr>
            <w:r w:rsidRPr="00B10919">
              <w:rPr>
                <w:rFonts w:ascii="Arial" w:eastAsia="Calibri" w:hAnsi="Arial" w:cs="Arial"/>
                <w:b/>
              </w:rPr>
              <w:t xml:space="preserve">Principaux constats </w:t>
            </w:r>
            <w:r w:rsidR="00016ECA">
              <w:rPr>
                <w:rFonts w:ascii="Arial" w:eastAsia="Calibri" w:hAnsi="Arial" w:cs="Arial"/>
                <w:b/>
              </w:rPr>
              <w:t>–</w:t>
            </w:r>
          </w:p>
          <w:p w14:paraId="7D4CED0C" w14:textId="115E980E" w:rsidR="00D54608" w:rsidRPr="00B10919" w:rsidRDefault="00D54608" w:rsidP="00A66D38">
            <w:pPr>
              <w:rPr>
                <w:rFonts w:ascii="Arial" w:eastAsia="Calibri" w:hAnsi="Arial" w:cs="Arial"/>
                <w:b/>
              </w:rPr>
            </w:pPr>
            <w:r w:rsidRPr="00B10919">
              <w:rPr>
                <w:rFonts w:ascii="Arial" w:eastAsia="Calibri" w:hAnsi="Arial" w:cs="Arial"/>
                <w:b/>
              </w:rPr>
              <w:t xml:space="preserve">diagnostic </w:t>
            </w:r>
          </w:p>
        </w:tc>
        <w:tc>
          <w:tcPr>
            <w:tcW w:w="4242" w:type="dxa"/>
          </w:tcPr>
          <w:p w14:paraId="0B2EEF15" w14:textId="77777777" w:rsidR="00D54608" w:rsidRPr="00B10919" w:rsidRDefault="00D54608" w:rsidP="00A66D38">
            <w:pPr>
              <w:rPr>
                <w:rFonts w:ascii="Arial" w:eastAsia="Calibri" w:hAnsi="Arial" w:cs="Arial"/>
              </w:rPr>
            </w:pPr>
            <w:r w:rsidRPr="00B10919">
              <w:rPr>
                <w:rFonts w:ascii="Arial" w:eastAsia="Calibri" w:hAnsi="Arial" w:cs="Arial"/>
              </w:rPr>
              <w:t xml:space="preserve">Des améliorations notables ont été apportées à l’accessibilité des services, mais des irritants demeurent qui limitent l’utilisation du transport en commun par les personnes handicapées </w:t>
            </w:r>
            <w:r w:rsidR="00A66D38">
              <w:rPr>
                <w:rFonts w:ascii="Arial" w:eastAsia="Calibri" w:hAnsi="Arial" w:cs="Arial"/>
              </w:rPr>
              <w:t xml:space="preserve">et </w:t>
            </w:r>
            <w:r w:rsidRPr="00B10919">
              <w:rPr>
                <w:rFonts w:ascii="Arial" w:eastAsia="Calibri" w:hAnsi="Arial" w:cs="Arial"/>
              </w:rPr>
              <w:t>à mobilité réduite.</w:t>
            </w:r>
          </w:p>
        </w:tc>
        <w:tc>
          <w:tcPr>
            <w:tcW w:w="4243" w:type="dxa"/>
          </w:tcPr>
          <w:p w14:paraId="2296A6B6" w14:textId="77777777" w:rsidR="00D54608" w:rsidRPr="00B10919" w:rsidRDefault="00D54608" w:rsidP="00A66D38">
            <w:pPr>
              <w:rPr>
                <w:rFonts w:ascii="Arial" w:eastAsia="Calibri" w:hAnsi="Arial" w:cs="Arial"/>
              </w:rPr>
            </w:pPr>
            <w:r w:rsidRPr="00B10919">
              <w:rPr>
                <w:rFonts w:ascii="Arial" w:eastAsia="Calibri" w:hAnsi="Arial" w:cs="Arial"/>
              </w:rPr>
              <w:t xml:space="preserve">Les travaux perturberont le service. Les mesures de mitigation et les ajustements au service doivent viser la meilleure accessibilité des services. </w:t>
            </w:r>
          </w:p>
        </w:tc>
        <w:tc>
          <w:tcPr>
            <w:tcW w:w="4243" w:type="dxa"/>
          </w:tcPr>
          <w:p w14:paraId="088662CC" w14:textId="77777777" w:rsidR="00D54608" w:rsidRPr="00B10919" w:rsidRDefault="00D54608" w:rsidP="00A66D38">
            <w:pPr>
              <w:rPr>
                <w:rFonts w:ascii="Arial" w:eastAsia="Calibri" w:hAnsi="Arial" w:cs="Arial"/>
              </w:rPr>
            </w:pPr>
            <w:r w:rsidRPr="00B10919">
              <w:rPr>
                <w:rFonts w:ascii="Arial" w:eastAsia="Calibri" w:hAnsi="Arial" w:cs="Arial"/>
              </w:rPr>
              <w:t>Le futur réseau et les nouveaux services prévus dans le plan stratégique doivent être conçus en respectant les principes de conception universelle. Le parc de véhicules sera 100</w:t>
            </w:r>
            <w:r w:rsidR="00DC7EFF">
              <w:rPr>
                <w:rFonts w:ascii="Arial" w:eastAsia="Calibri" w:hAnsi="Arial" w:cs="Arial"/>
              </w:rPr>
              <w:t xml:space="preserve"> </w:t>
            </w:r>
            <w:r w:rsidRPr="00B10919">
              <w:rPr>
                <w:rFonts w:ascii="Arial" w:eastAsia="Calibri" w:hAnsi="Arial" w:cs="Arial"/>
              </w:rPr>
              <w:t>% accessible aux personnes en fauteuil roulant en 2027 : le maximum de zones d’arrêt devra être accessible.</w:t>
            </w:r>
          </w:p>
        </w:tc>
      </w:tr>
      <w:tr w:rsidR="00D54608" w:rsidRPr="00B10919" w14:paraId="4D17A8EA" w14:textId="77777777" w:rsidTr="009A5C5A">
        <w:tc>
          <w:tcPr>
            <w:tcW w:w="1447" w:type="dxa"/>
            <w:shd w:val="clear" w:color="auto" w:fill="auto"/>
          </w:tcPr>
          <w:p w14:paraId="6A5E2187" w14:textId="77777777" w:rsidR="00D54608" w:rsidRPr="00B10919" w:rsidRDefault="00D54608" w:rsidP="00A66D38">
            <w:pPr>
              <w:rPr>
                <w:rFonts w:ascii="Arial" w:eastAsia="Calibri" w:hAnsi="Arial" w:cs="Arial"/>
                <w:b/>
              </w:rPr>
            </w:pPr>
            <w:r w:rsidRPr="00B10919">
              <w:rPr>
                <w:rFonts w:ascii="Arial" w:eastAsia="Calibri" w:hAnsi="Arial" w:cs="Arial"/>
                <w:b/>
              </w:rPr>
              <w:t>Approche</w:t>
            </w:r>
          </w:p>
        </w:tc>
        <w:tc>
          <w:tcPr>
            <w:tcW w:w="4242" w:type="dxa"/>
            <w:shd w:val="clear" w:color="auto" w:fill="auto"/>
          </w:tcPr>
          <w:p w14:paraId="38391B2D" w14:textId="77777777" w:rsidR="00D54608" w:rsidRPr="00B10919" w:rsidRDefault="00D54608" w:rsidP="00A66D38">
            <w:pPr>
              <w:rPr>
                <w:rFonts w:ascii="Arial" w:eastAsia="Calibri" w:hAnsi="Arial" w:cs="Arial"/>
              </w:rPr>
            </w:pPr>
            <w:r w:rsidRPr="00B10919">
              <w:rPr>
                <w:rFonts w:ascii="Arial" w:eastAsia="Calibri" w:hAnsi="Arial" w:cs="Arial"/>
              </w:rPr>
              <w:t xml:space="preserve">Réduction des obstacles dans l’utilisation du service. </w:t>
            </w:r>
          </w:p>
          <w:p w14:paraId="01D44CBE" w14:textId="77777777" w:rsidR="00D54608" w:rsidRPr="00B10919" w:rsidRDefault="00D54608" w:rsidP="00A66D38">
            <w:pPr>
              <w:rPr>
                <w:rFonts w:ascii="Arial" w:eastAsia="Calibri" w:hAnsi="Arial" w:cs="Arial"/>
              </w:rPr>
            </w:pPr>
            <w:r w:rsidRPr="00B10919">
              <w:rPr>
                <w:rFonts w:ascii="Arial" w:eastAsia="Calibri" w:hAnsi="Arial" w:cs="Arial"/>
              </w:rPr>
              <w:t>Actions court terme ayant un effet direct sur la clientèle.</w:t>
            </w:r>
          </w:p>
          <w:p w14:paraId="4890BBC3" w14:textId="77777777" w:rsidR="00D54608" w:rsidRPr="00B10919" w:rsidRDefault="00D54608" w:rsidP="00A66D38">
            <w:pPr>
              <w:rPr>
                <w:rFonts w:ascii="Arial" w:eastAsia="Calibri" w:hAnsi="Arial" w:cs="Arial"/>
              </w:rPr>
            </w:pPr>
            <w:r w:rsidRPr="00B10919">
              <w:rPr>
                <w:rFonts w:ascii="Arial" w:eastAsia="Calibri" w:hAnsi="Arial" w:cs="Arial"/>
              </w:rPr>
              <w:t xml:space="preserve">Critères : </w:t>
            </w:r>
            <w:r w:rsidR="00DC7EFF">
              <w:rPr>
                <w:rFonts w:ascii="Arial" w:eastAsia="Calibri" w:hAnsi="Arial" w:cs="Arial"/>
              </w:rPr>
              <w:t>c</w:t>
            </w:r>
            <w:r w:rsidRPr="00B10919">
              <w:rPr>
                <w:rFonts w:ascii="Arial" w:eastAsia="Calibri" w:hAnsi="Arial" w:cs="Arial"/>
              </w:rPr>
              <w:t>apacité court terme, gains rapides, intensité, transversalité.</w:t>
            </w:r>
          </w:p>
        </w:tc>
        <w:tc>
          <w:tcPr>
            <w:tcW w:w="4243" w:type="dxa"/>
            <w:shd w:val="clear" w:color="auto" w:fill="auto"/>
          </w:tcPr>
          <w:p w14:paraId="737FFE28" w14:textId="77777777" w:rsidR="00D54608" w:rsidRPr="00B10919" w:rsidRDefault="00D54608" w:rsidP="00A66D38">
            <w:pPr>
              <w:spacing w:after="120"/>
              <w:rPr>
                <w:rFonts w:ascii="Arial" w:eastAsia="Calibri" w:hAnsi="Arial" w:cs="Arial"/>
              </w:rPr>
            </w:pPr>
            <w:r w:rsidRPr="00B10919">
              <w:rPr>
                <w:rFonts w:ascii="Arial" w:eastAsia="Calibri" w:hAnsi="Arial" w:cs="Arial"/>
              </w:rPr>
              <w:t>Réduction des obstacles dans l’utilisation des services déjà accessibles.</w:t>
            </w:r>
          </w:p>
          <w:p w14:paraId="10463EF8" w14:textId="77777777" w:rsidR="00D54608" w:rsidRPr="00B10919" w:rsidRDefault="00D54608" w:rsidP="00A66D38">
            <w:pPr>
              <w:rPr>
                <w:rFonts w:ascii="Arial" w:eastAsia="Calibri" w:hAnsi="Arial" w:cs="Arial"/>
              </w:rPr>
            </w:pPr>
            <w:r w:rsidRPr="00B10919">
              <w:rPr>
                <w:rFonts w:ascii="Arial" w:eastAsia="Calibri" w:hAnsi="Arial" w:cs="Arial"/>
              </w:rPr>
              <w:t xml:space="preserve">Actions pour préparation du maintien de l’accessibilité des services en vue des travaux. Faire en sorte que les mesures de mitigation permettent l’utilisation du transport en commun par </w:t>
            </w:r>
            <w:r w:rsidR="001B48C2">
              <w:rPr>
                <w:rFonts w:ascii="Arial" w:eastAsia="Calibri" w:hAnsi="Arial" w:cs="Arial"/>
              </w:rPr>
              <w:t xml:space="preserve">les </w:t>
            </w:r>
            <w:r w:rsidRPr="00B10919">
              <w:rPr>
                <w:rFonts w:ascii="Arial" w:eastAsia="Calibri" w:hAnsi="Arial" w:cs="Arial"/>
              </w:rPr>
              <w:t>personnes handicapées et à mobilité réduite.</w:t>
            </w:r>
          </w:p>
        </w:tc>
        <w:tc>
          <w:tcPr>
            <w:tcW w:w="4243" w:type="dxa"/>
            <w:shd w:val="clear" w:color="auto" w:fill="auto"/>
          </w:tcPr>
          <w:p w14:paraId="71EA5C13" w14:textId="77777777" w:rsidR="00D54608" w:rsidRPr="00B10919" w:rsidRDefault="00D54608" w:rsidP="00A66D38">
            <w:pPr>
              <w:spacing w:after="120"/>
              <w:rPr>
                <w:rFonts w:ascii="Arial" w:eastAsia="Calibri" w:hAnsi="Arial" w:cs="Arial"/>
              </w:rPr>
            </w:pPr>
            <w:r w:rsidRPr="00B10919">
              <w:rPr>
                <w:rFonts w:ascii="Arial" w:eastAsia="Calibri" w:hAnsi="Arial" w:cs="Arial"/>
              </w:rPr>
              <w:t>Conception sans obstacle intégrée aux processus. Déploiement planifié des parcours accessibles</w:t>
            </w:r>
            <w:r w:rsidR="00DC7EFF">
              <w:rPr>
                <w:rFonts w:ascii="Arial" w:eastAsia="Calibri" w:hAnsi="Arial" w:cs="Arial"/>
              </w:rPr>
              <w:t>.</w:t>
            </w:r>
          </w:p>
          <w:p w14:paraId="46DB36A5" w14:textId="77777777" w:rsidR="00D54608" w:rsidRPr="00B10919" w:rsidRDefault="00D54608" w:rsidP="00A66D38">
            <w:pPr>
              <w:spacing w:after="120"/>
              <w:rPr>
                <w:rFonts w:ascii="Arial" w:eastAsia="Calibri" w:hAnsi="Arial" w:cs="Arial"/>
              </w:rPr>
            </w:pPr>
            <w:r w:rsidRPr="00B10919">
              <w:rPr>
                <w:rFonts w:ascii="Arial" w:eastAsia="Calibri" w:hAnsi="Arial" w:cs="Arial"/>
              </w:rPr>
              <w:t>Ans 1 et 2 : processus, stratégies</w:t>
            </w:r>
          </w:p>
          <w:p w14:paraId="62CC2797" w14:textId="77777777" w:rsidR="00D54608" w:rsidRPr="00B10919" w:rsidRDefault="00D54608" w:rsidP="00A66D38">
            <w:pPr>
              <w:rPr>
                <w:rFonts w:ascii="Arial" w:eastAsia="Calibri" w:hAnsi="Arial" w:cs="Arial"/>
              </w:rPr>
            </w:pPr>
            <w:r w:rsidRPr="00B10919">
              <w:rPr>
                <w:rFonts w:ascii="Arial" w:eastAsia="Calibri" w:hAnsi="Arial" w:cs="Arial"/>
              </w:rPr>
              <w:t>Ans 3 à 5 : réalisation</w:t>
            </w:r>
          </w:p>
        </w:tc>
      </w:tr>
      <w:tr w:rsidR="00D54608" w:rsidRPr="00B10919" w14:paraId="141B2FA5" w14:textId="77777777" w:rsidTr="009A5C5A">
        <w:tc>
          <w:tcPr>
            <w:tcW w:w="1447" w:type="dxa"/>
            <w:tcBorders>
              <w:bottom w:val="single" w:sz="4" w:space="0" w:color="auto"/>
            </w:tcBorders>
            <w:shd w:val="clear" w:color="auto" w:fill="auto"/>
          </w:tcPr>
          <w:p w14:paraId="1FB809C7" w14:textId="77777777" w:rsidR="00D54608" w:rsidRPr="00B10919" w:rsidRDefault="00D54608" w:rsidP="00A66D38">
            <w:pPr>
              <w:rPr>
                <w:rFonts w:ascii="Arial" w:eastAsia="Calibri" w:hAnsi="Arial" w:cs="Arial"/>
                <w:b/>
              </w:rPr>
            </w:pPr>
            <w:r w:rsidRPr="00B10919">
              <w:rPr>
                <w:rFonts w:ascii="Arial" w:eastAsia="Calibri" w:hAnsi="Arial" w:cs="Arial"/>
                <w:b/>
              </w:rPr>
              <w:t>Public cible</w:t>
            </w:r>
          </w:p>
        </w:tc>
        <w:tc>
          <w:tcPr>
            <w:tcW w:w="4242" w:type="dxa"/>
            <w:tcBorders>
              <w:bottom w:val="single" w:sz="4" w:space="0" w:color="auto"/>
            </w:tcBorders>
            <w:shd w:val="clear" w:color="auto" w:fill="auto"/>
          </w:tcPr>
          <w:p w14:paraId="725BD8ED" w14:textId="77777777" w:rsidR="00D54608" w:rsidRPr="00B10919" w:rsidRDefault="00D54608" w:rsidP="00A66D38">
            <w:pPr>
              <w:rPr>
                <w:rFonts w:ascii="Arial" w:eastAsia="Calibri" w:hAnsi="Arial" w:cs="Arial"/>
              </w:rPr>
            </w:pPr>
            <w:r w:rsidRPr="00B10919">
              <w:rPr>
                <w:rFonts w:ascii="Arial" w:eastAsia="Calibri" w:hAnsi="Arial" w:cs="Arial"/>
              </w:rPr>
              <w:t>Clientèle actuelle et potentielle du RTC</w:t>
            </w:r>
            <w:r w:rsidR="00DC7EFF">
              <w:rPr>
                <w:rFonts w:ascii="Arial" w:eastAsia="Calibri" w:hAnsi="Arial" w:cs="Arial"/>
              </w:rPr>
              <w:t>.</w:t>
            </w:r>
          </w:p>
        </w:tc>
        <w:tc>
          <w:tcPr>
            <w:tcW w:w="4243" w:type="dxa"/>
            <w:tcBorders>
              <w:bottom w:val="single" w:sz="4" w:space="0" w:color="auto"/>
            </w:tcBorders>
            <w:shd w:val="clear" w:color="auto" w:fill="auto"/>
          </w:tcPr>
          <w:p w14:paraId="489E00CC" w14:textId="77777777" w:rsidR="00D54608" w:rsidRPr="00B10919" w:rsidRDefault="00D54608" w:rsidP="00A66D38">
            <w:pPr>
              <w:rPr>
                <w:rFonts w:ascii="Arial" w:eastAsia="Calibri" w:hAnsi="Arial" w:cs="Arial"/>
              </w:rPr>
            </w:pPr>
            <w:r w:rsidRPr="00B10919">
              <w:rPr>
                <w:rFonts w:ascii="Arial" w:eastAsia="Calibri" w:hAnsi="Arial" w:cs="Arial"/>
              </w:rPr>
              <w:t>Clientèle actuelle et potentielle du RTC</w:t>
            </w:r>
            <w:r w:rsidR="00DC7EFF">
              <w:rPr>
                <w:rFonts w:ascii="Arial" w:eastAsia="Calibri" w:hAnsi="Arial" w:cs="Arial"/>
              </w:rPr>
              <w:t>.</w:t>
            </w:r>
          </w:p>
        </w:tc>
        <w:tc>
          <w:tcPr>
            <w:tcW w:w="4243" w:type="dxa"/>
            <w:tcBorders>
              <w:bottom w:val="single" w:sz="4" w:space="0" w:color="auto"/>
            </w:tcBorders>
            <w:shd w:val="clear" w:color="auto" w:fill="auto"/>
          </w:tcPr>
          <w:p w14:paraId="70915FF5" w14:textId="77777777" w:rsidR="00D54608" w:rsidRPr="00B10919" w:rsidRDefault="00D54608" w:rsidP="00A66D38">
            <w:pPr>
              <w:rPr>
                <w:rFonts w:ascii="Arial" w:eastAsia="Calibri" w:hAnsi="Arial" w:cs="Arial"/>
              </w:rPr>
            </w:pPr>
            <w:r w:rsidRPr="00B10919">
              <w:rPr>
                <w:rFonts w:ascii="Arial" w:eastAsia="Calibri" w:hAnsi="Arial" w:cs="Arial"/>
              </w:rPr>
              <w:t>Clientèle actuelle et potentielle du RTC</w:t>
            </w:r>
            <w:r w:rsidR="00DC7EFF">
              <w:rPr>
                <w:rFonts w:ascii="Arial" w:eastAsia="Calibri" w:hAnsi="Arial" w:cs="Arial"/>
              </w:rPr>
              <w:t>.</w:t>
            </w:r>
          </w:p>
        </w:tc>
      </w:tr>
      <w:tr w:rsidR="00D54608" w:rsidRPr="00B10919" w14:paraId="3A0C0AC1" w14:textId="77777777" w:rsidTr="009A5C5A">
        <w:tc>
          <w:tcPr>
            <w:tcW w:w="1447" w:type="dxa"/>
            <w:tcBorders>
              <w:bottom w:val="single" w:sz="4" w:space="0" w:color="auto"/>
            </w:tcBorders>
            <w:shd w:val="clear" w:color="auto" w:fill="auto"/>
          </w:tcPr>
          <w:p w14:paraId="71FF874F" w14:textId="77777777" w:rsidR="00D54608" w:rsidRPr="00B10919" w:rsidRDefault="00D54608" w:rsidP="00A66D38">
            <w:pPr>
              <w:rPr>
                <w:rFonts w:ascii="Arial" w:eastAsia="Calibri" w:hAnsi="Arial" w:cs="Arial"/>
                <w:b/>
              </w:rPr>
            </w:pPr>
            <w:r w:rsidRPr="00B10919">
              <w:rPr>
                <w:rFonts w:ascii="Arial" w:eastAsia="Calibri" w:hAnsi="Arial" w:cs="Arial"/>
                <w:b/>
              </w:rPr>
              <w:t>Objectifs</w:t>
            </w:r>
          </w:p>
        </w:tc>
        <w:tc>
          <w:tcPr>
            <w:tcW w:w="4242" w:type="dxa"/>
            <w:tcBorders>
              <w:bottom w:val="single" w:sz="4" w:space="0" w:color="auto"/>
            </w:tcBorders>
            <w:shd w:val="clear" w:color="auto" w:fill="auto"/>
          </w:tcPr>
          <w:p w14:paraId="72F6CEA4" w14:textId="10E32723" w:rsidR="00D54608" w:rsidRPr="00B10919" w:rsidRDefault="00D54608" w:rsidP="001B48C2">
            <w:pPr>
              <w:tabs>
                <w:tab w:val="left" w:pos="496"/>
              </w:tabs>
              <w:rPr>
                <w:rFonts w:ascii="Arial" w:eastAsia="Calibri" w:hAnsi="Arial" w:cs="Arial"/>
              </w:rPr>
            </w:pPr>
            <w:r w:rsidRPr="00B10919">
              <w:rPr>
                <w:rFonts w:ascii="Arial" w:eastAsia="Calibri" w:hAnsi="Arial" w:cs="Arial"/>
              </w:rPr>
              <w:t>3.1</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méliorer la qualité des </w:t>
            </w:r>
            <w:r w:rsidR="003A2188">
              <w:rPr>
                <w:rFonts w:ascii="Arial" w:eastAsia="Calibri" w:hAnsi="Arial" w:cs="Arial"/>
              </w:rPr>
              <w:tab/>
            </w:r>
            <w:r w:rsidRPr="00B10919">
              <w:rPr>
                <w:rFonts w:ascii="Arial" w:eastAsia="Calibri" w:hAnsi="Arial" w:cs="Arial"/>
              </w:rPr>
              <w:t>annonces sonores et leur accès</w:t>
            </w:r>
            <w:r w:rsidR="001004EC">
              <w:rPr>
                <w:rFonts w:ascii="Arial" w:eastAsia="Calibri" w:hAnsi="Arial" w:cs="Arial"/>
              </w:rPr>
              <w:t>;</w:t>
            </w:r>
          </w:p>
          <w:p w14:paraId="01626DFB" w14:textId="29817449" w:rsidR="00D54608" w:rsidRPr="00B10919" w:rsidRDefault="00D54608" w:rsidP="001B48C2">
            <w:pPr>
              <w:tabs>
                <w:tab w:val="left" w:pos="496"/>
              </w:tabs>
              <w:rPr>
                <w:rFonts w:ascii="Arial" w:eastAsia="Calibri" w:hAnsi="Arial" w:cs="Arial"/>
              </w:rPr>
            </w:pPr>
            <w:r w:rsidRPr="00B10919">
              <w:rPr>
                <w:rFonts w:ascii="Arial" w:eastAsia="Calibri" w:hAnsi="Arial" w:cs="Arial"/>
              </w:rPr>
              <w:t>3.2</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méliorer les conditions de </w:t>
            </w:r>
            <w:r w:rsidR="003A2188">
              <w:rPr>
                <w:rFonts w:ascii="Arial" w:eastAsia="Calibri" w:hAnsi="Arial" w:cs="Arial"/>
              </w:rPr>
              <w:tab/>
            </w:r>
            <w:r w:rsidRPr="00B10919">
              <w:rPr>
                <w:rFonts w:ascii="Arial" w:eastAsia="Calibri" w:hAnsi="Arial" w:cs="Arial"/>
              </w:rPr>
              <w:t xml:space="preserve">montée à bord </w:t>
            </w:r>
            <w:r w:rsidR="00BF4BA8" w:rsidRPr="00B10919">
              <w:rPr>
                <w:rFonts w:ascii="Arial" w:eastAsia="Calibri" w:hAnsi="Arial" w:cs="Arial"/>
              </w:rPr>
              <w:t xml:space="preserve">et de descente </w:t>
            </w:r>
            <w:r w:rsidR="003A2188">
              <w:rPr>
                <w:rFonts w:ascii="Arial" w:eastAsia="Calibri" w:hAnsi="Arial" w:cs="Arial"/>
              </w:rPr>
              <w:tab/>
            </w:r>
            <w:r w:rsidRPr="00B10919">
              <w:rPr>
                <w:rFonts w:ascii="Arial" w:eastAsia="Calibri" w:hAnsi="Arial" w:cs="Arial"/>
              </w:rPr>
              <w:t>des autobus</w:t>
            </w:r>
            <w:r w:rsidR="001004EC">
              <w:rPr>
                <w:rFonts w:ascii="Arial" w:eastAsia="Calibri" w:hAnsi="Arial" w:cs="Arial"/>
              </w:rPr>
              <w:t>;</w:t>
            </w:r>
          </w:p>
          <w:p w14:paraId="3821E829" w14:textId="6656DAE0" w:rsidR="00D54608" w:rsidRPr="00B10919" w:rsidRDefault="00D54608" w:rsidP="001B48C2">
            <w:pPr>
              <w:tabs>
                <w:tab w:val="left" w:pos="496"/>
              </w:tabs>
              <w:rPr>
                <w:rFonts w:ascii="Arial" w:eastAsia="Calibri" w:hAnsi="Arial" w:cs="Arial"/>
              </w:rPr>
            </w:pPr>
            <w:r w:rsidRPr="00B10919">
              <w:rPr>
                <w:rFonts w:ascii="Arial" w:eastAsia="Calibri" w:hAnsi="Arial" w:cs="Arial"/>
              </w:rPr>
              <w:t>3.3</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méliorer l’entretien des zones </w:t>
            </w:r>
            <w:r w:rsidR="003A2188">
              <w:rPr>
                <w:rFonts w:ascii="Arial" w:eastAsia="Calibri" w:hAnsi="Arial" w:cs="Arial"/>
              </w:rPr>
              <w:tab/>
            </w:r>
            <w:r w:rsidRPr="00B10919">
              <w:rPr>
                <w:rFonts w:ascii="Arial" w:eastAsia="Calibri" w:hAnsi="Arial" w:cs="Arial"/>
              </w:rPr>
              <w:t>d’arrêt</w:t>
            </w:r>
            <w:r w:rsidR="001004EC">
              <w:rPr>
                <w:rFonts w:ascii="Arial" w:eastAsia="Calibri" w:hAnsi="Arial" w:cs="Arial"/>
              </w:rPr>
              <w:t>;</w:t>
            </w:r>
          </w:p>
          <w:p w14:paraId="07D44CA8" w14:textId="0130138A" w:rsidR="00D54608" w:rsidRPr="00B10919" w:rsidRDefault="001B48C2" w:rsidP="001B48C2">
            <w:pPr>
              <w:tabs>
                <w:tab w:val="left" w:pos="496"/>
              </w:tabs>
              <w:rPr>
                <w:rFonts w:ascii="Arial" w:eastAsia="Calibri" w:hAnsi="Arial" w:cs="Arial"/>
              </w:rPr>
            </w:pPr>
            <w:r>
              <w:rPr>
                <w:rFonts w:ascii="Arial" w:eastAsia="Calibri" w:hAnsi="Arial" w:cs="Arial"/>
              </w:rPr>
              <w:t>3.4</w:t>
            </w:r>
            <w:r>
              <w:rPr>
                <w:rFonts w:ascii="Arial" w:eastAsia="Calibri" w:hAnsi="Arial" w:cs="Arial"/>
              </w:rPr>
              <w:tab/>
            </w:r>
            <w:r w:rsidR="001004EC">
              <w:rPr>
                <w:rFonts w:ascii="Arial" w:eastAsia="Calibri" w:hAnsi="Arial" w:cs="Arial"/>
              </w:rPr>
              <w:t>t</w:t>
            </w:r>
            <w:r w:rsidR="00D54608" w:rsidRPr="00B10919">
              <w:rPr>
                <w:rFonts w:ascii="Arial" w:eastAsia="Calibri" w:hAnsi="Arial" w:cs="Arial"/>
              </w:rPr>
              <w:t xml:space="preserve">ravailler avec les villes pour </w:t>
            </w:r>
            <w:r w:rsidR="003A2188">
              <w:rPr>
                <w:rFonts w:ascii="Arial" w:eastAsia="Calibri" w:hAnsi="Arial" w:cs="Arial"/>
              </w:rPr>
              <w:tab/>
            </w:r>
            <w:r w:rsidR="00D54608" w:rsidRPr="00B10919">
              <w:rPr>
                <w:rFonts w:ascii="Arial" w:eastAsia="Calibri" w:hAnsi="Arial" w:cs="Arial"/>
              </w:rPr>
              <w:t xml:space="preserve">l’amélioration du cheminement </w:t>
            </w:r>
            <w:r w:rsidR="003A2188">
              <w:rPr>
                <w:rFonts w:ascii="Arial" w:eastAsia="Calibri" w:hAnsi="Arial" w:cs="Arial"/>
              </w:rPr>
              <w:tab/>
            </w:r>
            <w:r w:rsidR="00D54608" w:rsidRPr="00B10919">
              <w:rPr>
                <w:rFonts w:ascii="Arial" w:eastAsia="Calibri" w:hAnsi="Arial" w:cs="Arial"/>
              </w:rPr>
              <w:t>vers les arrêts</w:t>
            </w:r>
            <w:r w:rsidR="001004EC">
              <w:rPr>
                <w:rFonts w:ascii="Arial" w:eastAsia="Calibri" w:hAnsi="Arial" w:cs="Arial"/>
              </w:rPr>
              <w:t>;</w:t>
            </w:r>
          </w:p>
          <w:p w14:paraId="768D8D37" w14:textId="4DBFA9C3" w:rsidR="00D54608" w:rsidRPr="00B10919" w:rsidRDefault="001B48C2" w:rsidP="001B48C2">
            <w:pPr>
              <w:tabs>
                <w:tab w:val="left" w:pos="496"/>
              </w:tabs>
              <w:rPr>
                <w:rFonts w:ascii="Arial" w:eastAsia="Calibri" w:hAnsi="Arial" w:cs="Arial"/>
              </w:rPr>
            </w:pPr>
            <w:r>
              <w:rPr>
                <w:rFonts w:ascii="Arial" w:eastAsia="Calibri" w:hAnsi="Arial" w:cs="Arial"/>
              </w:rPr>
              <w:lastRenderedPageBreak/>
              <w:t>3.5</w:t>
            </w:r>
            <w:r>
              <w:rPr>
                <w:rFonts w:ascii="Arial" w:eastAsia="Calibri" w:hAnsi="Arial" w:cs="Arial"/>
              </w:rPr>
              <w:tab/>
            </w:r>
            <w:r w:rsidR="001004EC">
              <w:rPr>
                <w:rFonts w:ascii="Arial" w:eastAsia="Calibri" w:hAnsi="Arial" w:cs="Arial"/>
              </w:rPr>
              <w:t>a</w:t>
            </w:r>
            <w:r w:rsidR="00D54608" w:rsidRPr="00B10919">
              <w:rPr>
                <w:rFonts w:ascii="Arial" w:eastAsia="Calibri" w:hAnsi="Arial" w:cs="Arial"/>
              </w:rPr>
              <w:t xml:space="preserve">méliorer l’accessibilité des </w:t>
            </w:r>
            <w:r w:rsidR="00337A85">
              <w:rPr>
                <w:rFonts w:ascii="Arial" w:eastAsia="Calibri" w:hAnsi="Arial" w:cs="Arial"/>
              </w:rPr>
              <w:tab/>
            </w:r>
            <w:r w:rsidR="00D54608" w:rsidRPr="00B10919">
              <w:rPr>
                <w:rFonts w:ascii="Arial" w:eastAsia="Calibri" w:hAnsi="Arial" w:cs="Arial"/>
              </w:rPr>
              <w:t xml:space="preserve">arrêts pour les personnes en </w:t>
            </w:r>
            <w:r w:rsidR="00337A85">
              <w:rPr>
                <w:rFonts w:ascii="Arial" w:eastAsia="Calibri" w:hAnsi="Arial" w:cs="Arial"/>
              </w:rPr>
              <w:tab/>
            </w:r>
            <w:r w:rsidR="00D54608" w:rsidRPr="00B10919">
              <w:rPr>
                <w:rFonts w:ascii="Arial" w:eastAsia="Calibri" w:hAnsi="Arial" w:cs="Arial"/>
              </w:rPr>
              <w:t xml:space="preserve">fauteuil roulant lors de détours </w:t>
            </w:r>
            <w:r w:rsidR="00337A85">
              <w:rPr>
                <w:rFonts w:ascii="Arial" w:eastAsia="Calibri" w:hAnsi="Arial" w:cs="Arial"/>
              </w:rPr>
              <w:tab/>
            </w:r>
            <w:r w:rsidR="00D54608" w:rsidRPr="00B10919">
              <w:rPr>
                <w:rFonts w:ascii="Arial" w:eastAsia="Calibri" w:hAnsi="Arial" w:cs="Arial"/>
              </w:rPr>
              <w:t>de parcours</w:t>
            </w:r>
            <w:r w:rsidR="001004EC">
              <w:rPr>
                <w:rFonts w:ascii="Arial" w:eastAsia="Calibri" w:hAnsi="Arial" w:cs="Arial"/>
              </w:rPr>
              <w:t>.</w:t>
            </w:r>
          </w:p>
        </w:tc>
        <w:tc>
          <w:tcPr>
            <w:tcW w:w="4243" w:type="dxa"/>
            <w:tcBorders>
              <w:bottom w:val="single" w:sz="4" w:space="0" w:color="auto"/>
            </w:tcBorders>
            <w:shd w:val="clear" w:color="auto" w:fill="auto"/>
          </w:tcPr>
          <w:p w14:paraId="2F6F5C0F" w14:textId="77777777" w:rsidR="00D54608" w:rsidRPr="00B10919" w:rsidRDefault="00D54608" w:rsidP="001B48C2">
            <w:pPr>
              <w:tabs>
                <w:tab w:val="left" w:pos="492"/>
              </w:tabs>
              <w:rPr>
                <w:rFonts w:ascii="Arial" w:eastAsia="Calibri" w:hAnsi="Arial" w:cs="Arial"/>
              </w:rPr>
            </w:pPr>
            <w:r w:rsidRPr="00B10919">
              <w:rPr>
                <w:rFonts w:ascii="Arial" w:eastAsia="Calibri" w:hAnsi="Arial" w:cs="Arial"/>
              </w:rPr>
              <w:lastRenderedPageBreak/>
              <w:t>4.1</w:t>
            </w:r>
            <w:r w:rsidRPr="00B10919">
              <w:rPr>
                <w:rFonts w:ascii="Arial" w:eastAsia="Calibri" w:hAnsi="Arial" w:cs="Arial"/>
              </w:rPr>
              <w:tab/>
            </w:r>
            <w:r w:rsidR="001004EC">
              <w:rPr>
                <w:rFonts w:ascii="Arial" w:eastAsia="Calibri" w:hAnsi="Arial" w:cs="Arial"/>
              </w:rPr>
              <w:t>m</w:t>
            </w:r>
            <w:r w:rsidRPr="00B10919">
              <w:rPr>
                <w:rFonts w:ascii="Arial" w:eastAsia="Calibri" w:hAnsi="Arial" w:cs="Arial"/>
              </w:rPr>
              <w:t xml:space="preserve">aximiser l’accessibilité du </w:t>
            </w:r>
            <w:r w:rsidR="000F423D">
              <w:rPr>
                <w:rFonts w:ascii="Arial" w:eastAsia="Calibri" w:hAnsi="Arial" w:cs="Arial"/>
              </w:rPr>
              <w:tab/>
            </w:r>
            <w:r w:rsidRPr="00B10919">
              <w:rPr>
                <w:rFonts w:ascii="Arial" w:eastAsia="Calibri" w:hAnsi="Arial" w:cs="Arial"/>
              </w:rPr>
              <w:t>réseau de mitigation</w:t>
            </w:r>
          </w:p>
          <w:p w14:paraId="5E2B86A3" w14:textId="77777777" w:rsidR="00D54608" w:rsidRPr="00B10919" w:rsidRDefault="00D54608" w:rsidP="001B48C2">
            <w:pPr>
              <w:tabs>
                <w:tab w:val="left" w:pos="492"/>
              </w:tabs>
              <w:rPr>
                <w:rFonts w:ascii="Arial" w:eastAsia="Calibri" w:hAnsi="Arial" w:cs="Arial"/>
              </w:rPr>
            </w:pPr>
            <w:r w:rsidRPr="00B10919">
              <w:rPr>
                <w:rFonts w:ascii="Arial" w:eastAsia="Calibri" w:hAnsi="Arial" w:cs="Arial"/>
              </w:rPr>
              <w:t>4.2</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ssurer une information </w:t>
            </w:r>
            <w:r w:rsidR="000F423D">
              <w:rPr>
                <w:rFonts w:ascii="Arial" w:eastAsia="Calibri" w:hAnsi="Arial" w:cs="Arial"/>
              </w:rPr>
              <w:tab/>
            </w:r>
            <w:r w:rsidRPr="00B10919">
              <w:rPr>
                <w:rFonts w:ascii="Arial" w:eastAsia="Calibri" w:hAnsi="Arial" w:cs="Arial"/>
              </w:rPr>
              <w:t xml:space="preserve">clientèle accessible pendant la </w:t>
            </w:r>
            <w:r w:rsidR="000F423D">
              <w:rPr>
                <w:rFonts w:ascii="Arial" w:eastAsia="Calibri" w:hAnsi="Arial" w:cs="Arial"/>
              </w:rPr>
              <w:tab/>
            </w:r>
            <w:r w:rsidRPr="00B10919">
              <w:rPr>
                <w:rFonts w:ascii="Arial" w:eastAsia="Calibri" w:hAnsi="Arial" w:cs="Arial"/>
              </w:rPr>
              <w:t>période des travaux</w:t>
            </w:r>
          </w:p>
        </w:tc>
        <w:tc>
          <w:tcPr>
            <w:tcW w:w="4243" w:type="dxa"/>
            <w:tcBorders>
              <w:bottom w:val="single" w:sz="4" w:space="0" w:color="auto"/>
            </w:tcBorders>
            <w:shd w:val="clear" w:color="auto" w:fill="auto"/>
          </w:tcPr>
          <w:p w14:paraId="46D8F73A" w14:textId="5A929EED" w:rsidR="00D54608" w:rsidRPr="00B10919" w:rsidRDefault="00D54608" w:rsidP="001B48C2">
            <w:pPr>
              <w:tabs>
                <w:tab w:val="left" w:pos="494"/>
              </w:tabs>
              <w:rPr>
                <w:rFonts w:ascii="Arial" w:eastAsia="Calibri" w:hAnsi="Arial" w:cs="Arial"/>
              </w:rPr>
            </w:pPr>
            <w:r w:rsidRPr="00B10919">
              <w:rPr>
                <w:rFonts w:ascii="Arial" w:eastAsia="Calibri" w:hAnsi="Arial" w:cs="Arial"/>
              </w:rPr>
              <w:t>5.1</w:t>
            </w:r>
            <w:r w:rsidRPr="00B10919">
              <w:rPr>
                <w:rFonts w:ascii="Arial" w:eastAsia="Calibri" w:hAnsi="Arial" w:cs="Arial"/>
              </w:rPr>
              <w:tab/>
            </w:r>
            <w:r w:rsidR="001004EC">
              <w:rPr>
                <w:rFonts w:ascii="Arial" w:eastAsia="Calibri" w:hAnsi="Arial" w:cs="Arial"/>
              </w:rPr>
              <w:t>r</w:t>
            </w:r>
            <w:r w:rsidRPr="00B10919">
              <w:rPr>
                <w:rFonts w:ascii="Arial" w:eastAsia="Calibri" w:hAnsi="Arial" w:cs="Arial"/>
              </w:rPr>
              <w:t xml:space="preserve">endre le réseau accessible aux </w:t>
            </w:r>
            <w:r w:rsidR="000F423D">
              <w:rPr>
                <w:rFonts w:ascii="Arial" w:eastAsia="Calibri" w:hAnsi="Arial" w:cs="Arial"/>
              </w:rPr>
              <w:tab/>
            </w:r>
            <w:r w:rsidRPr="00B10919">
              <w:rPr>
                <w:rFonts w:ascii="Arial" w:eastAsia="Calibri" w:hAnsi="Arial" w:cs="Arial"/>
              </w:rPr>
              <w:t xml:space="preserve">personnes handicapées et à </w:t>
            </w:r>
            <w:r w:rsidR="009A5C5A">
              <w:rPr>
                <w:rFonts w:ascii="Arial" w:eastAsia="Calibri" w:hAnsi="Arial" w:cs="Arial"/>
              </w:rPr>
              <w:tab/>
            </w:r>
            <w:r w:rsidRPr="00B10919">
              <w:rPr>
                <w:rFonts w:ascii="Arial" w:eastAsia="Calibri" w:hAnsi="Arial" w:cs="Arial"/>
              </w:rPr>
              <w:t>mobilité réduite d’ici 2027</w:t>
            </w:r>
            <w:r w:rsidR="001004EC">
              <w:rPr>
                <w:rFonts w:ascii="Arial" w:eastAsia="Calibri" w:hAnsi="Arial" w:cs="Arial"/>
              </w:rPr>
              <w:t>;</w:t>
            </w:r>
          </w:p>
          <w:p w14:paraId="0C914803" w14:textId="058BD765" w:rsidR="00D54608" w:rsidRPr="00B10919" w:rsidRDefault="00D54608" w:rsidP="001B48C2">
            <w:pPr>
              <w:tabs>
                <w:tab w:val="left" w:pos="494"/>
              </w:tabs>
              <w:rPr>
                <w:rFonts w:ascii="Arial" w:eastAsia="Calibri" w:hAnsi="Arial" w:cs="Arial"/>
              </w:rPr>
            </w:pPr>
            <w:r w:rsidRPr="00B10919">
              <w:rPr>
                <w:rFonts w:ascii="Arial" w:eastAsia="Calibri" w:hAnsi="Arial" w:cs="Arial"/>
              </w:rPr>
              <w:t>5.2</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ssurer l’accessibilité des futurs </w:t>
            </w:r>
            <w:r w:rsidR="009A5C5A">
              <w:rPr>
                <w:rFonts w:ascii="Arial" w:eastAsia="Calibri" w:hAnsi="Arial" w:cs="Arial"/>
              </w:rPr>
              <w:tab/>
            </w:r>
            <w:r w:rsidRPr="00B10919">
              <w:rPr>
                <w:rFonts w:ascii="Arial" w:eastAsia="Calibri" w:hAnsi="Arial" w:cs="Arial"/>
              </w:rPr>
              <w:t xml:space="preserve">outils transactionnels et </w:t>
            </w:r>
            <w:r w:rsidR="009A5C5A">
              <w:rPr>
                <w:rFonts w:ascii="Arial" w:eastAsia="Calibri" w:hAnsi="Arial" w:cs="Arial"/>
              </w:rPr>
              <w:tab/>
            </w:r>
            <w:r w:rsidRPr="00B10919">
              <w:rPr>
                <w:rFonts w:ascii="Arial" w:eastAsia="Calibri" w:hAnsi="Arial" w:cs="Arial"/>
              </w:rPr>
              <w:t xml:space="preserve">informationnels au plus grand </w:t>
            </w:r>
            <w:r w:rsidR="009A5C5A">
              <w:rPr>
                <w:rFonts w:ascii="Arial" w:eastAsia="Calibri" w:hAnsi="Arial" w:cs="Arial"/>
              </w:rPr>
              <w:tab/>
            </w:r>
            <w:r w:rsidRPr="00B10919">
              <w:rPr>
                <w:rFonts w:ascii="Arial" w:eastAsia="Calibri" w:hAnsi="Arial" w:cs="Arial"/>
              </w:rPr>
              <w:t>nombre</w:t>
            </w:r>
            <w:r w:rsidR="00BF4BA8">
              <w:rPr>
                <w:rFonts w:ascii="Arial" w:eastAsia="Calibri" w:hAnsi="Arial" w:cs="Arial"/>
              </w:rPr>
              <w:t xml:space="preserve"> de personnes</w:t>
            </w:r>
            <w:r w:rsidR="001004EC">
              <w:rPr>
                <w:rFonts w:ascii="Arial" w:eastAsia="Calibri" w:hAnsi="Arial" w:cs="Arial"/>
              </w:rPr>
              <w:t>;</w:t>
            </w:r>
          </w:p>
          <w:p w14:paraId="3C8449B2" w14:textId="77777777" w:rsidR="00D54608" w:rsidRPr="00B10919" w:rsidRDefault="00D54608" w:rsidP="001B48C2">
            <w:pPr>
              <w:tabs>
                <w:tab w:val="left" w:pos="494"/>
              </w:tabs>
              <w:rPr>
                <w:rFonts w:ascii="Arial" w:eastAsia="Calibri" w:hAnsi="Arial" w:cs="Arial"/>
              </w:rPr>
            </w:pPr>
            <w:r w:rsidRPr="00B10919">
              <w:rPr>
                <w:rFonts w:ascii="Arial" w:eastAsia="Calibri" w:hAnsi="Arial" w:cs="Arial"/>
              </w:rPr>
              <w:t>5.3</w:t>
            </w:r>
            <w:r w:rsidRPr="00B10919">
              <w:rPr>
                <w:rFonts w:ascii="Arial" w:eastAsia="Calibri" w:hAnsi="Arial" w:cs="Arial"/>
              </w:rPr>
              <w:tab/>
            </w:r>
            <w:r w:rsidR="001004EC">
              <w:rPr>
                <w:rFonts w:ascii="Arial" w:eastAsia="Calibri" w:hAnsi="Arial" w:cs="Arial"/>
              </w:rPr>
              <w:t>a</w:t>
            </w:r>
            <w:r w:rsidRPr="00B10919">
              <w:rPr>
                <w:rFonts w:ascii="Arial" w:eastAsia="Calibri" w:hAnsi="Arial" w:cs="Arial"/>
              </w:rPr>
              <w:t xml:space="preserve">dapter le service à la clientèle à </w:t>
            </w:r>
            <w:r w:rsidR="000F423D">
              <w:rPr>
                <w:rFonts w:ascii="Arial" w:eastAsia="Calibri" w:hAnsi="Arial" w:cs="Arial"/>
              </w:rPr>
              <w:tab/>
            </w:r>
            <w:r w:rsidRPr="00B10919">
              <w:rPr>
                <w:rFonts w:ascii="Arial" w:eastAsia="Calibri" w:hAnsi="Arial" w:cs="Arial"/>
              </w:rPr>
              <w:t>l’évolution de l’offre de service</w:t>
            </w:r>
            <w:r w:rsidR="001004EC">
              <w:rPr>
                <w:rFonts w:ascii="Arial" w:eastAsia="Calibri" w:hAnsi="Arial" w:cs="Arial"/>
              </w:rPr>
              <w:t>.</w:t>
            </w:r>
          </w:p>
        </w:tc>
      </w:tr>
      <w:tr w:rsidR="00D54608" w:rsidRPr="00A70147" w14:paraId="63251031" w14:textId="77777777" w:rsidTr="002C7EC4">
        <w:trPr>
          <w:cantSplit/>
          <w:tblHeader/>
        </w:trPr>
        <w:tc>
          <w:tcPr>
            <w:tcW w:w="1447" w:type="dxa"/>
            <w:tcBorders>
              <w:bottom w:val="nil"/>
              <w:right w:val="nil"/>
            </w:tcBorders>
            <w:shd w:val="clear" w:color="auto" w:fill="000000" w:themeFill="text1"/>
          </w:tcPr>
          <w:p w14:paraId="1946AF41" w14:textId="24135E73" w:rsidR="00D54608" w:rsidRPr="00A70147" w:rsidRDefault="00D54608" w:rsidP="00A70147">
            <w:pPr>
              <w:spacing w:before="120" w:after="120"/>
              <w:jc w:val="center"/>
              <w:rPr>
                <w:rFonts w:ascii="Arial" w:eastAsia="Calibri" w:hAnsi="Arial" w:cs="Arial"/>
                <w:b/>
                <w:color w:val="FFFFFF" w:themeColor="background1"/>
                <w:sz w:val="26"/>
                <w:szCs w:val="26"/>
              </w:rPr>
            </w:pPr>
          </w:p>
        </w:tc>
        <w:tc>
          <w:tcPr>
            <w:tcW w:w="12728" w:type="dxa"/>
            <w:gridSpan w:val="3"/>
            <w:tcBorders>
              <w:left w:val="nil"/>
              <w:bottom w:val="nil"/>
            </w:tcBorders>
            <w:shd w:val="clear" w:color="auto" w:fill="000000" w:themeFill="text1"/>
          </w:tcPr>
          <w:p w14:paraId="47BE1B2B" w14:textId="77777777" w:rsidR="00D54608" w:rsidRPr="00A70147" w:rsidRDefault="00D54608" w:rsidP="00A70147">
            <w:pPr>
              <w:spacing w:before="120" w:after="120"/>
              <w:jc w:val="center"/>
              <w:rPr>
                <w:rFonts w:ascii="Arial" w:eastAsia="Calibri" w:hAnsi="Arial" w:cs="Arial"/>
                <w:b/>
                <w:color w:val="FFFFFF" w:themeColor="background1"/>
                <w:sz w:val="26"/>
                <w:szCs w:val="26"/>
              </w:rPr>
            </w:pPr>
            <w:r w:rsidRPr="00A70147">
              <w:rPr>
                <w:rFonts w:ascii="Arial" w:eastAsia="Calibri" w:hAnsi="Arial" w:cs="Arial"/>
                <w:b/>
                <w:color w:val="FFFFFF" w:themeColor="background1"/>
                <w:sz w:val="26"/>
                <w:szCs w:val="26"/>
              </w:rPr>
              <w:t>Des services de plus en plus utilisés</w:t>
            </w:r>
          </w:p>
        </w:tc>
      </w:tr>
      <w:tr w:rsidR="00D54608" w:rsidRPr="00B10919" w14:paraId="55FE0420" w14:textId="77777777" w:rsidTr="002C7EC4">
        <w:trPr>
          <w:cantSplit/>
          <w:tblHeader/>
        </w:trPr>
        <w:tc>
          <w:tcPr>
            <w:tcW w:w="1447" w:type="dxa"/>
            <w:tcBorders>
              <w:top w:val="nil"/>
              <w:right w:val="nil"/>
            </w:tcBorders>
            <w:shd w:val="clear" w:color="auto" w:fill="595959"/>
          </w:tcPr>
          <w:p w14:paraId="1FEB2442" w14:textId="77777777" w:rsidR="00D54608" w:rsidRPr="00B10919" w:rsidRDefault="00D54608" w:rsidP="008E5D94">
            <w:pPr>
              <w:spacing w:before="40" w:after="40"/>
              <w:rPr>
                <w:rFonts w:ascii="Arial" w:eastAsia="Calibri" w:hAnsi="Arial" w:cs="Arial"/>
                <w:b/>
                <w:color w:val="FFFFFF" w:themeColor="background1"/>
              </w:rPr>
            </w:pPr>
          </w:p>
        </w:tc>
        <w:tc>
          <w:tcPr>
            <w:tcW w:w="12728" w:type="dxa"/>
            <w:gridSpan w:val="3"/>
            <w:tcBorders>
              <w:top w:val="nil"/>
              <w:left w:val="nil"/>
            </w:tcBorders>
            <w:shd w:val="clear" w:color="auto" w:fill="595959"/>
          </w:tcPr>
          <w:p w14:paraId="1ADAC681" w14:textId="77777777" w:rsidR="00D54608" w:rsidRPr="00B10919" w:rsidRDefault="00D54608" w:rsidP="008E5D94">
            <w:pPr>
              <w:spacing w:before="40" w:after="40"/>
              <w:jc w:val="center"/>
              <w:rPr>
                <w:rFonts w:ascii="Arial" w:eastAsia="Calibri" w:hAnsi="Arial" w:cs="Arial"/>
                <w:b/>
                <w:color w:val="FFFFFF" w:themeColor="background1"/>
              </w:rPr>
            </w:pPr>
            <w:r w:rsidRPr="00B10919">
              <w:rPr>
                <w:rFonts w:ascii="Arial" w:eastAsia="Calibri" w:hAnsi="Arial" w:cs="Arial"/>
                <w:b/>
                <w:color w:val="FFFFFF" w:themeColor="background1"/>
              </w:rPr>
              <w:t>Axe 6 </w:t>
            </w:r>
            <w:r w:rsidRPr="00B10919">
              <w:rPr>
                <w:rFonts w:ascii="Arial" w:eastAsia="Calibri" w:hAnsi="Arial" w:cs="Arial"/>
                <w:b/>
                <w:color w:val="FFFFFF" w:themeColor="background1"/>
              </w:rPr>
              <w:noBreakHyphen/>
              <w:t> Agir sur l’utilisation des services</w:t>
            </w:r>
          </w:p>
        </w:tc>
      </w:tr>
      <w:tr w:rsidR="00D54608" w:rsidRPr="00B10919" w14:paraId="6925A89B" w14:textId="77777777" w:rsidTr="002C7EC4">
        <w:tc>
          <w:tcPr>
            <w:tcW w:w="1447" w:type="dxa"/>
            <w:shd w:val="clear" w:color="auto" w:fill="auto"/>
          </w:tcPr>
          <w:p w14:paraId="0CF1217C" w14:textId="7518AC7E" w:rsidR="00D54608" w:rsidRPr="00B10919" w:rsidRDefault="00D54608" w:rsidP="00D54608">
            <w:pPr>
              <w:rPr>
                <w:rFonts w:ascii="Arial" w:eastAsia="Calibri" w:hAnsi="Arial" w:cs="Arial"/>
                <w:b/>
              </w:rPr>
            </w:pPr>
            <w:r w:rsidRPr="00B10919">
              <w:rPr>
                <w:rFonts w:ascii="Arial" w:eastAsia="Calibri" w:hAnsi="Arial" w:cs="Arial"/>
                <w:b/>
              </w:rPr>
              <w:t xml:space="preserve">Principaux constats </w:t>
            </w:r>
            <w:r w:rsidR="00016ECA">
              <w:rPr>
                <w:rFonts w:ascii="Arial" w:eastAsia="Calibri" w:hAnsi="Arial" w:cs="Arial"/>
                <w:b/>
              </w:rPr>
              <w:t>–</w:t>
            </w:r>
            <w:r w:rsidRPr="00B10919">
              <w:rPr>
                <w:rFonts w:ascii="Arial" w:eastAsia="Calibri" w:hAnsi="Arial" w:cs="Arial"/>
                <w:b/>
              </w:rPr>
              <w:t xml:space="preserve">diagnostic </w:t>
            </w:r>
          </w:p>
        </w:tc>
        <w:tc>
          <w:tcPr>
            <w:tcW w:w="12728" w:type="dxa"/>
            <w:gridSpan w:val="3"/>
            <w:shd w:val="clear" w:color="auto" w:fill="auto"/>
          </w:tcPr>
          <w:p w14:paraId="199E4E11" w14:textId="77777777" w:rsidR="00D54608" w:rsidRPr="00B10919" w:rsidRDefault="00D54608" w:rsidP="00D54608">
            <w:pPr>
              <w:rPr>
                <w:rFonts w:ascii="Arial" w:eastAsia="Calibri" w:hAnsi="Arial" w:cs="Arial"/>
              </w:rPr>
            </w:pPr>
            <w:r w:rsidRPr="00B10919">
              <w:rPr>
                <w:rFonts w:ascii="Arial" w:eastAsia="Calibri" w:hAnsi="Arial" w:cs="Arial"/>
              </w:rPr>
              <w:t>Connaître les services accessibles en transport en commun, apprivoiser leur utilisation et se sentir bien accueilli sur le réseau sont nécessaires à une plus grande utilisation du transport en commun par les personnes handicapées et à mobilité réduite. Des actions particulières sont requises pour amener les personnes handicapées et à mobilité réduite à faire plus de déplacements en transport en commun.</w:t>
            </w:r>
          </w:p>
        </w:tc>
      </w:tr>
      <w:tr w:rsidR="00D54608" w:rsidRPr="00B10919" w14:paraId="548E8565" w14:textId="77777777" w:rsidTr="002C7EC4">
        <w:tc>
          <w:tcPr>
            <w:tcW w:w="1447" w:type="dxa"/>
            <w:shd w:val="clear" w:color="auto" w:fill="auto"/>
          </w:tcPr>
          <w:p w14:paraId="64C2389E" w14:textId="77777777" w:rsidR="00D54608" w:rsidRPr="00B10919" w:rsidRDefault="00D54608" w:rsidP="00D54608">
            <w:pPr>
              <w:rPr>
                <w:rFonts w:ascii="Arial" w:eastAsia="Calibri" w:hAnsi="Arial" w:cs="Arial"/>
                <w:b/>
              </w:rPr>
            </w:pPr>
            <w:r w:rsidRPr="00B10919">
              <w:rPr>
                <w:rFonts w:ascii="Arial" w:eastAsia="Calibri" w:hAnsi="Arial" w:cs="Arial"/>
                <w:b/>
              </w:rPr>
              <w:t>Approche</w:t>
            </w:r>
          </w:p>
        </w:tc>
        <w:tc>
          <w:tcPr>
            <w:tcW w:w="12728" w:type="dxa"/>
            <w:gridSpan w:val="3"/>
            <w:shd w:val="clear" w:color="auto" w:fill="auto"/>
          </w:tcPr>
          <w:p w14:paraId="0A02FE56" w14:textId="77777777" w:rsidR="00D54608" w:rsidRPr="00B10919" w:rsidRDefault="00D54608" w:rsidP="00D54608">
            <w:pPr>
              <w:rPr>
                <w:rFonts w:ascii="Arial" w:eastAsia="Calibri" w:hAnsi="Arial" w:cs="Arial"/>
              </w:rPr>
            </w:pPr>
            <w:r w:rsidRPr="00B10919">
              <w:rPr>
                <w:rFonts w:ascii="Arial" w:eastAsia="Calibri" w:hAnsi="Arial" w:cs="Arial"/>
              </w:rPr>
              <w:t>Réduction des obstacles dans l’utilisation du service</w:t>
            </w:r>
            <w:r w:rsidR="00DC7EFF">
              <w:rPr>
                <w:rFonts w:ascii="Arial" w:eastAsia="Calibri" w:hAnsi="Arial" w:cs="Arial"/>
              </w:rPr>
              <w:t>.</w:t>
            </w:r>
          </w:p>
          <w:p w14:paraId="2FE3E32A" w14:textId="77777777" w:rsidR="00D54608" w:rsidRPr="00B10919" w:rsidRDefault="00D54608" w:rsidP="00D54608">
            <w:pPr>
              <w:rPr>
                <w:rFonts w:ascii="Arial" w:eastAsia="Calibri" w:hAnsi="Arial" w:cs="Arial"/>
              </w:rPr>
            </w:pPr>
            <w:r w:rsidRPr="00B10919">
              <w:rPr>
                <w:rFonts w:ascii="Arial" w:eastAsia="Calibri" w:hAnsi="Arial" w:cs="Arial"/>
              </w:rPr>
              <w:t>Actions visant la capacité des personnes handicapées et à mobilité réduite (information, formation, accompagnement) et sur les attitudes et comportements des autres passagers (sensibilisation)</w:t>
            </w:r>
            <w:r w:rsidR="00DC7EFF">
              <w:rPr>
                <w:rFonts w:ascii="Arial" w:eastAsia="Calibri" w:hAnsi="Arial" w:cs="Arial"/>
              </w:rPr>
              <w:t>.</w:t>
            </w:r>
          </w:p>
        </w:tc>
      </w:tr>
      <w:tr w:rsidR="00D54608" w:rsidRPr="00B10919" w14:paraId="5431E2CD" w14:textId="77777777" w:rsidTr="002C7EC4">
        <w:tc>
          <w:tcPr>
            <w:tcW w:w="1447" w:type="dxa"/>
            <w:shd w:val="clear" w:color="auto" w:fill="auto"/>
          </w:tcPr>
          <w:p w14:paraId="7AA043F0" w14:textId="77777777" w:rsidR="00D54608" w:rsidRPr="00B10919" w:rsidRDefault="00D54608" w:rsidP="00D54608">
            <w:pPr>
              <w:rPr>
                <w:rFonts w:ascii="Arial" w:eastAsia="Calibri" w:hAnsi="Arial" w:cs="Arial"/>
                <w:b/>
              </w:rPr>
            </w:pPr>
            <w:r w:rsidRPr="00B10919">
              <w:rPr>
                <w:rFonts w:ascii="Arial" w:eastAsia="Calibri" w:hAnsi="Arial" w:cs="Arial"/>
                <w:b/>
              </w:rPr>
              <w:t>Public cible</w:t>
            </w:r>
          </w:p>
        </w:tc>
        <w:tc>
          <w:tcPr>
            <w:tcW w:w="12728" w:type="dxa"/>
            <w:gridSpan w:val="3"/>
            <w:shd w:val="clear" w:color="auto" w:fill="auto"/>
          </w:tcPr>
          <w:p w14:paraId="715B3CA1" w14:textId="77777777" w:rsidR="00D54608" w:rsidRPr="00B10919" w:rsidRDefault="00D54608" w:rsidP="00D54608">
            <w:pPr>
              <w:rPr>
                <w:rFonts w:ascii="Arial" w:eastAsia="Calibri" w:hAnsi="Arial" w:cs="Arial"/>
              </w:rPr>
            </w:pPr>
            <w:r w:rsidRPr="00B10919">
              <w:rPr>
                <w:rFonts w:ascii="Arial" w:eastAsia="Calibri" w:hAnsi="Arial" w:cs="Arial"/>
              </w:rPr>
              <w:t>Clientèle actuelle et potentielle du RTC</w:t>
            </w:r>
            <w:r w:rsidR="00DC7EFF">
              <w:rPr>
                <w:rFonts w:ascii="Arial" w:eastAsia="Calibri" w:hAnsi="Arial" w:cs="Arial"/>
              </w:rPr>
              <w:t>.</w:t>
            </w:r>
          </w:p>
        </w:tc>
      </w:tr>
      <w:tr w:rsidR="00D54608" w:rsidRPr="00B10919" w14:paraId="7C9D4874" w14:textId="77777777" w:rsidTr="002C7EC4">
        <w:tc>
          <w:tcPr>
            <w:tcW w:w="1447" w:type="dxa"/>
            <w:shd w:val="clear" w:color="auto" w:fill="auto"/>
          </w:tcPr>
          <w:p w14:paraId="18D6A51F" w14:textId="77777777" w:rsidR="00D54608" w:rsidRPr="00B10919" w:rsidRDefault="00D54608" w:rsidP="00D54608">
            <w:pPr>
              <w:rPr>
                <w:rFonts w:ascii="Arial" w:eastAsia="Calibri" w:hAnsi="Arial" w:cs="Arial"/>
                <w:b/>
              </w:rPr>
            </w:pPr>
            <w:r w:rsidRPr="00B10919">
              <w:rPr>
                <w:rFonts w:ascii="Arial" w:eastAsia="Calibri" w:hAnsi="Arial" w:cs="Arial"/>
                <w:b/>
              </w:rPr>
              <w:t>Objectifs</w:t>
            </w:r>
          </w:p>
        </w:tc>
        <w:tc>
          <w:tcPr>
            <w:tcW w:w="12728" w:type="dxa"/>
            <w:gridSpan w:val="3"/>
            <w:shd w:val="clear" w:color="auto" w:fill="auto"/>
          </w:tcPr>
          <w:p w14:paraId="7D895725"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6.1</w:t>
            </w:r>
            <w:r w:rsidRPr="00B10919">
              <w:rPr>
                <w:rFonts w:ascii="Arial" w:eastAsia="Calibri" w:hAnsi="Arial" w:cs="Arial"/>
              </w:rPr>
              <w:tab/>
            </w:r>
            <w:r w:rsidR="005233FB">
              <w:rPr>
                <w:rFonts w:ascii="Arial" w:eastAsia="Calibri" w:hAnsi="Arial" w:cs="Arial"/>
              </w:rPr>
              <w:t>i</w:t>
            </w:r>
            <w:r w:rsidRPr="00B10919">
              <w:rPr>
                <w:rFonts w:ascii="Arial" w:eastAsia="Calibri" w:hAnsi="Arial" w:cs="Arial"/>
              </w:rPr>
              <w:t>nformer de l’accessibilité des services</w:t>
            </w:r>
            <w:r w:rsidR="005233FB">
              <w:rPr>
                <w:rFonts w:ascii="Arial" w:eastAsia="Calibri" w:hAnsi="Arial" w:cs="Arial"/>
              </w:rPr>
              <w:t>;</w:t>
            </w:r>
          </w:p>
          <w:p w14:paraId="18E1322F"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6.2</w:t>
            </w:r>
            <w:r w:rsidRPr="00B10919">
              <w:rPr>
                <w:rFonts w:ascii="Arial" w:eastAsia="Calibri" w:hAnsi="Arial" w:cs="Arial"/>
              </w:rPr>
              <w:tab/>
            </w:r>
            <w:r w:rsidR="005233FB">
              <w:rPr>
                <w:rFonts w:ascii="Arial" w:eastAsia="Calibri" w:hAnsi="Arial" w:cs="Arial"/>
              </w:rPr>
              <w:t>f</w:t>
            </w:r>
            <w:r w:rsidRPr="00B10919">
              <w:rPr>
                <w:rFonts w:ascii="Arial" w:eastAsia="Calibri" w:hAnsi="Arial" w:cs="Arial"/>
              </w:rPr>
              <w:t>ormer les personnes handicapées et à mobilité réduite à l’utilisation du transport en commun régulier</w:t>
            </w:r>
            <w:r w:rsidR="005233FB">
              <w:rPr>
                <w:rFonts w:ascii="Arial" w:eastAsia="Calibri" w:hAnsi="Arial" w:cs="Arial"/>
              </w:rPr>
              <w:t>;</w:t>
            </w:r>
          </w:p>
          <w:p w14:paraId="124F05C6" w14:textId="77777777" w:rsidR="00D54608" w:rsidRPr="00B10919" w:rsidRDefault="00D54608" w:rsidP="001B48C2">
            <w:pPr>
              <w:tabs>
                <w:tab w:val="left" w:pos="526"/>
              </w:tabs>
              <w:rPr>
                <w:rFonts w:ascii="Arial" w:eastAsia="Calibri" w:hAnsi="Arial" w:cs="Arial"/>
              </w:rPr>
            </w:pPr>
            <w:r w:rsidRPr="00B10919">
              <w:rPr>
                <w:rFonts w:ascii="Arial" w:eastAsia="Calibri" w:hAnsi="Arial" w:cs="Arial"/>
              </w:rPr>
              <w:t>6.3</w:t>
            </w:r>
            <w:r w:rsidRPr="00B10919">
              <w:rPr>
                <w:rFonts w:ascii="Arial" w:eastAsia="Calibri" w:hAnsi="Arial" w:cs="Arial"/>
              </w:rPr>
              <w:tab/>
            </w:r>
            <w:r w:rsidR="005233FB">
              <w:rPr>
                <w:rFonts w:ascii="Arial" w:eastAsia="Calibri" w:hAnsi="Arial" w:cs="Arial"/>
              </w:rPr>
              <w:t>s</w:t>
            </w:r>
            <w:r w:rsidRPr="00B10919">
              <w:rPr>
                <w:rFonts w:ascii="Arial" w:eastAsia="Calibri" w:hAnsi="Arial" w:cs="Arial"/>
              </w:rPr>
              <w:t>ensibiliser la clientèle</w:t>
            </w:r>
            <w:r w:rsidR="005233FB">
              <w:rPr>
                <w:rFonts w:ascii="Arial" w:eastAsia="Calibri" w:hAnsi="Arial" w:cs="Arial"/>
              </w:rPr>
              <w:t>.</w:t>
            </w:r>
          </w:p>
        </w:tc>
      </w:tr>
    </w:tbl>
    <w:p w14:paraId="38F18DF1" w14:textId="77777777" w:rsidR="00DB46E0" w:rsidRDefault="00DB46E0" w:rsidP="00D54608">
      <w:pPr>
        <w:spacing w:after="200" w:line="276" w:lineRule="auto"/>
        <w:rPr>
          <w:rFonts w:ascii="Arial" w:eastAsia="Calibri" w:hAnsi="Arial" w:cs="Arial"/>
        </w:rPr>
        <w:sectPr w:rsidR="00DB46E0" w:rsidSect="00483549">
          <w:pgSz w:w="15840" w:h="12240" w:orient="landscape" w:code="1"/>
          <w:pgMar w:top="720" w:right="964" w:bottom="1247" w:left="964" w:header="709" w:footer="709" w:gutter="0"/>
          <w:cols w:space="708"/>
          <w:docGrid w:linePitch="360"/>
        </w:sectPr>
      </w:pPr>
    </w:p>
    <w:p w14:paraId="25DF1D83" w14:textId="1460D68B" w:rsidR="00D54608" w:rsidRPr="00B10919" w:rsidRDefault="00680642" w:rsidP="00663D4D">
      <w:pPr>
        <w:pStyle w:val="Titre11"/>
      </w:pPr>
      <w:bookmarkStart w:id="51" w:name="_Toc23323909"/>
      <w:r w:rsidRPr="00B10919">
        <w:rPr>
          <w:noProof/>
          <w:lang w:eastAsia="fr-CA"/>
        </w:rPr>
        <w:lastRenderedPageBreak/>
        <w:drawing>
          <wp:anchor distT="0" distB="180340" distL="114300" distR="114300" simplePos="0" relativeHeight="251658256" behindDoc="1" locked="0" layoutInCell="1" allowOverlap="1" wp14:anchorId="25F93EE1" wp14:editId="4AED64CA">
            <wp:simplePos x="0" y="0"/>
            <wp:positionH relativeFrom="margin">
              <wp:posOffset>3495675</wp:posOffset>
            </wp:positionH>
            <wp:positionV relativeFrom="paragraph">
              <wp:posOffset>0</wp:posOffset>
            </wp:positionV>
            <wp:extent cx="1198800" cy="1209600"/>
            <wp:effectExtent l="0" t="0" r="1905" b="0"/>
            <wp:wrapTopAndBottom/>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obiliser_Collectivite_Page_4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98800" cy="1209600"/>
                    </a:xfrm>
                    <a:prstGeom prst="rect">
                      <a:avLst/>
                    </a:prstGeom>
                  </pic:spPr>
                </pic:pic>
              </a:graphicData>
            </a:graphic>
            <wp14:sizeRelH relativeFrom="margin">
              <wp14:pctWidth>0</wp14:pctWidth>
            </wp14:sizeRelH>
            <wp14:sizeRelV relativeFrom="margin">
              <wp14:pctHeight>0</wp14:pctHeight>
            </wp14:sizeRelV>
          </wp:anchor>
        </w:drawing>
      </w:r>
      <w:r w:rsidR="0048050E">
        <w:t>Plan</w:t>
      </w:r>
      <w:r w:rsidR="00D54608" w:rsidRPr="00B10919">
        <w:t xml:space="preserve"> d’action 2020-2024</w:t>
      </w:r>
      <w:bookmarkEnd w:id="51"/>
    </w:p>
    <w:p w14:paraId="7B7BDE96" w14:textId="21F6872B" w:rsidR="00D54608" w:rsidRPr="00B10919" w:rsidRDefault="00D54608" w:rsidP="0048050E">
      <w:pPr>
        <w:spacing w:before="240" w:after="200" w:line="276" w:lineRule="auto"/>
        <w:rPr>
          <w:rFonts w:ascii="Arial" w:eastAsia="Calibri" w:hAnsi="Arial" w:cs="Arial"/>
        </w:rPr>
      </w:pPr>
      <w:r w:rsidRPr="00B10919">
        <w:rPr>
          <w:rFonts w:ascii="Arial" w:eastAsia="Calibri" w:hAnsi="Arial" w:cs="Arial"/>
        </w:rPr>
        <w:t xml:space="preserve">Dans la première moitié de la période couverte par le PDAU, les énergies seront centrées sur la culture organisationnelle et la réduction d’obstacles à court terme. Elles seront également dédiées à des activités de discussion avec les partenaires, d’élaboration de stratégies et de révision de processus. Ces activités permettront notamment de préciser notamment les coûts des interventions qui seront réalisées à partir de la seconde moitié du plan. </w:t>
      </w:r>
    </w:p>
    <w:p w14:paraId="5A1722F1" w14:textId="069C698C" w:rsidR="00D54608" w:rsidRDefault="00BF4BA8" w:rsidP="00D54608">
      <w:pPr>
        <w:spacing w:after="200" w:line="276" w:lineRule="auto"/>
        <w:rPr>
          <w:rFonts w:ascii="Arial" w:eastAsia="Calibri" w:hAnsi="Arial" w:cs="Arial"/>
        </w:rPr>
      </w:pPr>
      <w:r>
        <w:rPr>
          <w:rFonts w:ascii="Arial" w:eastAsia="Calibri" w:hAnsi="Arial" w:cs="Arial"/>
        </w:rPr>
        <w:t xml:space="preserve">Cette approche peut </w:t>
      </w:r>
      <w:r w:rsidR="00D54608" w:rsidRPr="00B10919">
        <w:rPr>
          <w:rFonts w:ascii="Arial" w:eastAsia="Calibri" w:hAnsi="Arial" w:cs="Arial"/>
        </w:rPr>
        <w:t>paraître modeste. En choisissant de procéder ainsi, le RTC se donne des garanties pour atteindre ses objectifs. Consolider ses fondations tant à l’interne qu’avec ses partenaires, bien planifier et disposer des ressources requises créent de meilleures conditions de réalisation et de réponse aux besoins des personnes handicapées et à mobilité réduite.</w:t>
      </w:r>
    </w:p>
    <w:p w14:paraId="3989C95F" w14:textId="6C09A235" w:rsidR="00CE0787" w:rsidRPr="00B10919" w:rsidRDefault="00CE0787" w:rsidP="00D54608">
      <w:pPr>
        <w:spacing w:after="200" w:line="276" w:lineRule="auto"/>
        <w:rPr>
          <w:rFonts w:ascii="Arial" w:eastAsia="Calibri" w:hAnsi="Arial" w:cs="Arial"/>
        </w:rPr>
      </w:pPr>
      <w:r>
        <w:rPr>
          <w:rFonts w:ascii="Arial" w:eastAsia="Calibri" w:hAnsi="Arial" w:cs="Arial"/>
        </w:rPr>
        <w:t>L’annexe 4 reprend le plan d’action décrit ci-dessous en précisant le porteur du dossier.</w:t>
      </w:r>
      <w:r>
        <w:rPr>
          <w:rFonts w:ascii="Arial" w:eastAsia="Calibri" w:hAnsi="Arial" w:cs="Arial"/>
        </w:rPr>
        <w:br w:type="column"/>
      </w:r>
    </w:p>
    <w:p w14:paraId="0918F834" w14:textId="3B6C7DE9" w:rsidR="00CE0787" w:rsidRPr="00CE0787" w:rsidRDefault="00CE0787" w:rsidP="00756CCF">
      <w:pPr>
        <w:pStyle w:val="Karine"/>
        <w:numPr>
          <w:ilvl w:val="1"/>
          <w:numId w:val="72"/>
        </w:numPr>
        <w:tabs>
          <w:tab w:val="clear" w:pos="709"/>
        </w:tabs>
        <w:ind w:left="0" w:firstLine="0"/>
      </w:pPr>
      <w:bookmarkStart w:id="52" w:name="_Toc23323910"/>
      <w:r w:rsidRPr="00CE0787">
        <w:t>Le RTC et la collectivité de plus en plus mobilisés</w:t>
      </w:r>
      <w:bookmarkEnd w:id="52"/>
    </w:p>
    <w:p w14:paraId="4619BF0D" w14:textId="11A1C3BC" w:rsidR="00CD0647" w:rsidRPr="00B10919" w:rsidRDefault="00CD0647" w:rsidP="00CD0647">
      <w:pPr>
        <w:rPr>
          <w:rFonts w:ascii="Arial" w:hAnsi="Arial" w:cs="Arial"/>
        </w:rPr>
      </w:pPr>
      <w:r w:rsidRPr="00B10919">
        <w:rPr>
          <w:rFonts w:ascii="Arial" w:hAnsi="Arial" w:cs="Arial"/>
        </w:rPr>
        <w:t>Pour atteindre cet objectif, le RTC agira sur la culture organisationnelle et invitera ses principaux partenaires à s’engager avec lui en faveur de l’accessibilité.</w:t>
      </w:r>
    </w:p>
    <w:p w14:paraId="64C32B5D" w14:textId="2844BF78" w:rsidR="00D54608" w:rsidRPr="005C6F30" w:rsidRDefault="00533551" w:rsidP="0033215B">
      <w:pPr>
        <w:pStyle w:val="Titre-22"/>
        <w:numPr>
          <w:ilvl w:val="2"/>
          <w:numId w:val="70"/>
        </w:numPr>
      </w:pPr>
      <w:r>
        <w:tab/>
      </w:r>
      <w:bookmarkStart w:id="53" w:name="_Toc23323911"/>
      <w:r w:rsidR="00D54608" w:rsidRPr="005C6F30">
        <w:t xml:space="preserve">Axe 1 : Agir sur la </w:t>
      </w:r>
      <w:r>
        <w:tab/>
      </w:r>
      <w:r w:rsidR="00D54608" w:rsidRPr="005C6F30">
        <w:t xml:space="preserve">culture </w:t>
      </w:r>
      <w:r w:rsidR="00AC4CAE">
        <w:tab/>
      </w:r>
      <w:r w:rsidR="00D54608" w:rsidRPr="005C6F30">
        <w:t>organisationnelle</w:t>
      </w:r>
      <w:bookmarkEnd w:id="53"/>
    </w:p>
    <w:p w14:paraId="2E63803A" w14:textId="64434F49"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Objectif 1.1</w:t>
      </w:r>
      <w:r w:rsidRPr="00B10919">
        <w:rPr>
          <w:rFonts w:ascii="Arial" w:eastAsia="Calibri" w:hAnsi="Arial" w:cs="Arial"/>
          <w:b/>
        </w:rPr>
        <w:tab/>
        <w:t>Mobiliser l’ensemble de l’organisation</w:t>
      </w:r>
    </w:p>
    <w:p w14:paraId="3A3B0B0F" w14:textId="68CC9A85"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06241E10" w14:textId="39438BA2" w:rsidR="00D54608" w:rsidRPr="00B10919" w:rsidRDefault="00C102E9" w:rsidP="00F15FD8">
      <w:pPr>
        <w:numPr>
          <w:ilvl w:val="2"/>
          <w:numId w:val="29"/>
        </w:numPr>
        <w:spacing w:after="200" w:line="276" w:lineRule="auto"/>
        <w:ind w:left="851"/>
        <w:contextualSpacing/>
        <w:rPr>
          <w:rFonts w:ascii="Arial" w:eastAsia="Calibri" w:hAnsi="Arial" w:cs="Arial"/>
        </w:rPr>
      </w:pPr>
      <w:r>
        <w:rPr>
          <w:rFonts w:ascii="Arial" w:eastAsia="Calibri" w:hAnsi="Arial" w:cs="Arial"/>
        </w:rPr>
        <w:t>Préciser</w:t>
      </w:r>
      <w:r w:rsidR="00D54608" w:rsidRPr="00B10919">
        <w:rPr>
          <w:rFonts w:ascii="Arial" w:eastAsia="Calibri" w:hAnsi="Arial" w:cs="Arial"/>
        </w:rPr>
        <w:t xml:space="preserve"> et mettre en place une stratégie de visibilité de l’accessibilité universelle (2020)</w:t>
      </w:r>
    </w:p>
    <w:p w14:paraId="32A1F699" w14:textId="265FA8AA" w:rsidR="00D54608" w:rsidRPr="00B10919" w:rsidRDefault="00C102E9" w:rsidP="00F15FD8">
      <w:pPr>
        <w:numPr>
          <w:ilvl w:val="2"/>
          <w:numId w:val="29"/>
        </w:numPr>
        <w:spacing w:after="200" w:line="276" w:lineRule="auto"/>
        <w:ind w:left="851"/>
        <w:contextualSpacing/>
        <w:rPr>
          <w:rFonts w:ascii="Arial" w:eastAsia="Calibri" w:hAnsi="Arial" w:cs="Arial"/>
        </w:rPr>
      </w:pPr>
      <w:r>
        <w:rPr>
          <w:rFonts w:ascii="Arial" w:eastAsia="Calibri" w:hAnsi="Arial" w:cs="Arial"/>
        </w:rPr>
        <w:t>Produire</w:t>
      </w:r>
      <w:r w:rsidR="00D54608" w:rsidRPr="00B10919">
        <w:rPr>
          <w:rFonts w:ascii="Arial" w:eastAsia="Calibri" w:hAnsi="Arial" w:cs="Arial"/>
        </w:rPr>
        <w:t xml:space="preserve"> un cadre de référence sur l’accessibilité et les principes de conception universelle à l’intention du personnel (2020)</w:t>
      </w:r>
    </w:p>
    <w:p w14:paraId="0A7E1A8F" w14:textId="77777777" w:rsidR="00D54608" w:rsidRPr="00B10919" w:rsidRDefault="00C102E9" w:rsidP="00F15FD8">
      <w:pPr>
        <w:numPr>
          <w:ilvl w:val="2"/>
          <w:numId w:val="29"/>
        </w:numPr>
        <w:spacing w:after="200" w:line="276" w:lineRule="auto"/>
        <w:ind w:left="851"/>
        <w:contextualSpacing/>
        <w:rPr>
          <w:rFonts w:ascii="Arial" w:eastAsia="Calibri" w:hAnsi="Arial" w:cs="Arial"/>
        </w:rPr>
      </w:pPr>
      <w:r>
        <w:rPr>
          <w:rFonts w:ascii="Arial" w:eastAsia="Calibri" w:hAnsi="Arial" w:cs="Arial"/>
        </w:rPr>
        <w:t>Intégrer</w:t>
      </w:r>
      <w:r w:rsidR="00D54608" w:rsidRPr="00B10919">
        <w:rPr>
          <w:rFonts w:ascii="Arial" w:eastAsia="Calibri" w:hAnsi="Arial" w:cs="Arial"/>
        </w:rPr>
        <w:t xml:space="preserve"> la sensibilité à l’accessibilité universelle aux processus d’embauche (</w:t>
      </w:r>
      <w:r w:rsidR="001004EC">
        <w:rPr>
          <w:rFonts w:ascii="Arial" w:eastAsia="Calibri" w:hAnsi="Arial" w:cs="Arial"/>
        </w:rPr>
        <w:t>2020</w:t>
      </w:r>
      <w:r w:rsidR="00D54608" w:rsidRPr="00B10919">
        <w:rPr>
          <w:rFonts w:ascii="Arial" w:eastAsia="Calibri" w:hAnsi="Arial" w:cs="Arial"/>
        </w:rPr>
        <w:t>)</w:t>
      </w:r>
    </w:p>
    <w:p w14:paraId="22CDA4A9" w14:textId="515EFAD1" w:rsidR="00680642" w:rsidRDefault="00C102E9" w:rsidP="00F15FD8">
      <w:pPr>
        <w:numPr>
          <w:ilvl w:val="2"/>
          <w:numId w:val="29"/>
        </w:numPr>
        <w:spacing w:after="200" w:line="276" w:lineRule="auto"/>
        <w:ind w:left="851"/>
        <w:contextualSpacing/>
        <w:rPr>
          <w:rFonts w:ascii="Arial" w:eastAsia="Calibri" w:hAnsi="Arial" w:cs="Arial"/>
        </w:rPr>
      </w:pPr>
      <w:r>
        <w:rPr>
          <w:rFonts w:ascii="Arial" w:eastAsia="Calibri" w:hAnsi="Arial" w:cs="Arial"/>
        </w:rPr>
        <w:t>Intégrer</w:t>
      </w:r>
      <w:r w:rsidR="00D54608" w:rsidRPr="00B10919">
        <w:rPr>
          <w:rFonts w:ascii="Arial" w:eastAsia="Calibri" w:hAnsi="Arial" w:cs="Arial"/>
        </w:rPr>
        <w:t xml:space="preserve"> les actions du PDAU dans les planifications annuelles des directions (2020 et suivantes)</w:t>
      </w:r>
      <w:r w:rsidR="00680642">
        <w:rPr>
          <w:rFonts w:ascii="Arial" w:eastAsia="Calibri" w:hAnsi="Arial" w:cs="Arial"/>
        </w:rPr>
        <w:br w:type="page"/>
      </w:r>
    </w:p>
    <w:p w14:paraId="4632B086" w14:textId="053C5B22" w:rsidR="00D54608" w:rsidRPr="00B10919" w:rsidRDefault="00C102E9" w:rsidP="00F15FD8">
      <w:pPr>
        <w:numPr>
          <w:ilvl w:val="2"/>
          <w:numId w:val="29"/>
        </w:numPr>
        <w:spacing w:after="200" w:line="276" w:lineRule="auto"/>
        <w:ind w:left="851"/>
        <w:contextualSpacing/>
        <w:rPr>
          <w:rFonts w:ascii="Arial" w:eastAsia="Calibri" w:hAnsi="Arial" w:cs="Arial"/>
        </w:rPr>
      </w:pPr>
      <w:r>
        <w:rPr>
          <w:rFonts w:ascii="Arial" w:eastAsia="Calibri" w:hAnsi="Arial" w:cs="Arial"/>
        </w:rPr>
        <w:lastRenderedPageBreak/>
        <w:t>Élaborer</w:t>
      </w:r>
      <w:r w:rsidR="00D54608" w:rsidRPr="00B10919">
        <w:rPr>
          <w:rFonts w:ascii="Arial" w:eastAsia="Calibri" w:hAnsi="Arial" w:cs="Arial"/>
        </w:rPr>
        <w:t xml:space="preserve"> et donner une séance d’information sur l’accessibilité universelle à l’intention des membres du conseil d’administration et du personnel (cadre et bureau) (2021 et suivantes)</w:t>
      </w:r>
    </w:p>
    <w:p w14:paraId="34C5535E" w14:textId="2AAEB120" w:rsidR="00D54608" w:rsidRPr="00B10919" w:rsidRDefault="00D54608" w:rsidP="001A7114">
      <w:pPr>
        <w:spacing w:before="360" w:after="200" w:line="276" w:lineRule="auto"/>
        <w:rPr>
          <w:rFonts w:ascii="Arial" w:eastAsia="Calibri" w:hAnsi="Arial" w:cs="Arial"/>
          <w:b/>
        </w:rPr>
      </w:pPr>
      <w:r w:rsidRPr="00B10919">
        <w:rPr>
          <w:rFonts w:ascii="Arial" w:eastAsia="Calibri" w:hAnsi="Arial" w:cs="Arial"/>
          <w:b/>
        </w:rPr>
        <w:t>Objectif 1.2</w:t>
      </w:r>
      <w:r w:rsidRPr="00B10919">
        <w:rPr>
          <w:rFonts w:ascii="Arial" w:eastAsia="Calibri" w:hAnsi="Arial" w:cs="Arial"/>
          <w:b/>
        </w:rPr>
        <w:tab/>
        <w:t>Soutenir et outiller le personnel</w:t>
      </w:r>
    </w:p>
    <w:p w14:paraId="111C048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7AE79965" w14:textId="77777777" w:rsidR="00D54608" w:rsidRPr="00B10919" w:rsidRDefault="00D54608" w:rsidP="00F15FD8">
      <w:pPr>
        <w:numPr>
          <w:ilvl w:val="2"/>
          <w:numId w:val="30"/>
        </w:numPr>
        <w:spacing w:after="200" w:line="276" w:lineRule="auto"/>
        <w:ind w:left="709" w:hanging="708"/>
        <w:contextualSpacing/>
        <w:rPr>
          <w:rFonts w:ascii="Arial" w:eastAsia="Calibri" w:hAnsi="Arial" w:cs="Arial"/>
        </w:rPr>
      </w:pPr>
      <w:r w:rsidRPr="00B10919">
        <w:rPr>
          <w:rFonts w:ascii="Arial" w:eastAsia="Calibri" w:hAnsi="Arial" w:cs="Arial"/>
        </w:rPr>
        <w:t>Fournir au personnel cadre et de bureau les outils pour intégrer l’approche de conception universelle dans leurs activités (2020-2021)</w:t>
      </w:r>
    </w:p>
    <w:p w14:paraId="21F4A16B" w14:textId="0FF8A2AC" w:rsidR="00AC4CAE" w:rsidRDefault="00D54608" w:rsidP="00F15FD8">
      <w:pPr>
        <w:numPr>
          <w:ilvl w:val="2"/>
          <w:numId w:val="30"/>
        </w:numPr>
        <w:spacing w:after="200" w:line="276" w:lineRule="auto"/>
        <w:ind w:left="709" w:hanging="708"/>
        <w:contextualSpacing/>
        <w:rPr>
          <w:rFonts w:ascii="Arial" w:eastAsia="Calibri" w:hAnsi="Arial" w:cs="Arial"/>
        </w:rPr>
      </w:pPr>
      <w:r w:rsidRPr="00B10919">
        <w:rPr>
          <w:rFonts w:ascii="Arial" w:eastAsia="Calibri" w:hAnsi="Arial" w:cs="Arial"/>
        </w:rPr>
        <w:t>Se doter de mécanismes pour mieux rejoindre les personnes handicapées et à mobilité réduite en situation normale et perturbée (2020)</w:t>
      </w:r>
    </w:p>
    <w:p w14:paraId="40E144BC" w14:textId="77777777" w:rsidR="00D54608" w:rsidRPr="00B10919" w:rsidRDefault="00D54608" w:rsidP="00F15FD8">
      <w:pPr>
        <w:numPr>
          <w:ilvl w:val="2"/>
          <w:numId w:val="30"/>
        </w:numPr>
        <w:spacing w:after="200" w:line="276" w:lineRule="auto"/>
        <w:ind w:left="709" w:hanging="708"/>
        <w:contextualSpacing/>
        <w:rPr>
          <w:rFonts w:ascii="Arial" w:eastAsia="Calibri" w:hAnsi="Arial" w:cs="Arial"/>
        </w:rPr>
      </w:pPr>
      <w:r w:rsidRPr="00B10919">
        <w:rPr>
          <w:rFonts w:ascii="Arial" w:eastAsia="Calibri" w:hAnsi="Arial" w:cs="Arial"/>
        </w:rPr>
        <w:t>Se doter des moyens pour mieux répondre aux attentes des personnes handicapées et à mobilité réduite utilisant les services (2020-2021)</w:t>
      </w:r>
    </w:p>
    <w:p w14:paraId="1D16C959" w14:textId="77777777" w:rsidR="00D54608" w:rsidRPr="00B10919" w:rsidRDefault="00D54608" w:rsidP="003E5668">
      <w:pPr>
        <w:spacing w:before="480" w:after="200" w:line="276" w:lineRule="auto"/>
        <w:rPr>
          <w:rFonts w:ascii="Arial" w:eastAsia="Calibri" w:hAnsi="Arial" w:cs="Arial"/>
          <w:b/>
        </w:rPr>
      </w:pPr>
      <w:r w:rsidRPr="00B10919">
        <w:rPr>
          <w:rFonts w:ascii="Arial" w:eastAsia="Calibri" w:hAnsi="Arial" w:cs="Arial"/>
          <w:b/>
        </w:rPr>
        <w:t>Objectif 1.3</w:t>
      </w:r>
      <w:r w:rsidRPr="00B10919">
        <w:rPr>
          <w:rFonts w:ascii="Arial" w:eastAsia="Calibri" w:hAnsi="Arial" w:cs="Arial"/>
          <w:b/>
        </w:rPr>
        <w:tab/>
        <w:t>Mieux connaître les personnes handicapées et à mobilité réduite et leur rapport au transport en commun</w:t>
      </w:r>
    </w:p>
    <w:p w14:paraId="0E372823" w14:textId="682302ED"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L’action suivante sera réalisée :</w:t>
      </w:r>
    </w:p>
    <w:p w14:paraId="750B8128" w14:textId="366DFAA5" w:rsidR="00D54608" w:rsidRPr="00B10919" w:rsidRDefault="00D54608" w:rsidP="00F15FD8">
      <w:pPr>
        <w:numPr>
          <w:ilvl w:val="2"/>
          <w:numId w:val="31"/>
        </w:numPr>
        <w:spacing w:after="200" w:line="276" w:lineRule="auto"/>
        <w:ind w:left="709" w:hanging="654"/>
        <w:contextualSpacing/>
        <w:rPr>
          <w:rFonts w:ascii="Arial" w:eastAsia="Calibri" w:hAnsi="Arial" w:cs="Arial"/>
        </w:rPr>
      </w:pPr>
      <w:r w:rsidRPr="00B10919">
        <w:rPr>
          <w:rFonts w:ascii="Arial" w:eastAsia="Calibri" w:hAnsi="Arial" w:cs="Arial"/>
        </w:rPr>
        <w:t>Produire et maintenir à jour un portrait des personnes handicapées et à mobilité réduite habitant sur le territoire et utilisant les services du RTC (2020 et suivantes)</w:t>
      </w:r>
    </w:p>
    <w:p w14:paraId="5566CF72" w14:textId="37D0F5EE" w:rsidR="00D54608" w:rsidRPr="00B10919" w:rsidRDefault="003E5668" w:rsidP="003E5668">
      <w:pPr>
        <w:spacing w:before="480" w:after="200" w:line="276" w:lineRule="auto"/>
        <w:rPr>
          <w:rFonts w:ascii="Arial" w:eastAsia="Calibri" w:hAnsi="Arial" w:cs="Arial"/>
          <w:b/>
        </w:rPr>
      </w:pPr>
      <w:r>
        <w:rPr>
          <w:rFonts w:ascii="Arial" w:eastAsia="Calibri" w:hAnsi="Arial" w:cs="Arial"/>
          <w:b/>
        </w:rPr>
        <w:br w:type="column"/>
      </w:r>
      <w:r w:rsidR="00D54608" w:rsidRPr="00B10919">
        <w:rPr>
          <w:rFonts w:ascii="Arial" w:eastAsia="Calibri" w:hAnsi="Arial" w:cs="Arial"/>
          <w:b/>
        </w:rPr>
        <w:t>Objectif 1.4</w:t>
      </w:r>
      <w:r w:rsidR="00D54608" w:rsidRPr="00B10919">
        <w:rPr>
          <w:rFonts w:ascii="Arial" w:eastAsia="Calibri" w:hAnsi="Arial" w:cs="Arial"/>
          <w:b/>
        </w:rPr>
        <w:tab/>
        <w:t>Mesurer les effets du PDAU</w:t>
      </w:r>
    </w:p>
    <w:p w14:paraId="6431224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L’action suivante sera réalisée :</w:t>
      </w:r>
    </w:p>
    <w:p w14:paraId="4BFBE949" w14:textId="77777777" w:rsidR="00D54608" w:rsidRPr="00B10919" w:rsidRDefault="00D54608" w:rsidP="00F15FD8">
      <w:pPr>
        <w:numPr>
          <w:ilvl w:val="2"/>
          <w:numId w:val="32"/>
        </w:numPr>
        <w:spacing w:after="200" w:line="276" w:lineRule="auto"/>
        <w:ind w:left="709"/>
        <w:contextualSpacing/>
        <w:rPr>
          <w:rFonts w:ascii="Arial" w:eastAsia="Calibri" w:hAnsi="Arial" w:cs="Arial"/>
        </w:rPr>
      </w:pPr>
      <w:r w:rsidRPr="00B10919">
        <w:rPr>
          <w:rFonts w:ascii="Arial" w:eastAsia="Calibri" w:hAnsi="Arial" w:cs="Arial"/>
        </w:rPr>
        <w:t>Se doter d’un cadre pour mesurer et apprécier les impacts du PDAU sur la mobilisation interne, sur l’accessibilité des services et sur leur utilisation par les personnes handicapées et à mobilité réduite et fixer des cibles à atteindre (2020 et suivantes)</w:t>
      </w:r>
    </w:p>
    <w:p w14:paraId="1A316EE9" w14:textId="77777777" w:rsidR="00D54608" w:rsidRPr="00B10919" w:rsidRDefault="00D54608" w:rsidP="001A7114">
      <w:pPr>
        <w:spacing w:before="360" w:after="200" w:line="276" w:lineRule="auto"/>
        <w:rPr>
          <w:rFonts w:ascii="Arial" w:eastAsia="Calibri" w:hAnsi="Arial" w:cs="Arial"/>
          <w:b/>
        </w:rPr>
      </w:pPr>
      <w:r w:rsidRPr="00B10919">
        <w:rPr>
          <w:rFonts w:ascii="Arial" w:eastAsia="Calibri" w:hAnsi="Arial" w:cs="Arial"/>
          <w:b/>
        </w:rPr>
        <w:t>Objectif 1.5</w:t>
      </w:r>
      <w:r w:rsidRPr="00B10919">
        <w:rPr>
          <w:rFonts w:ascii="Arial" w:eastAsia="Calibri" w:hAnsi="Arial" w:cs="Arial"/>
          <w:b/>
        </w:rPr>
        <w:tab/>
        <w:t>Suivre la réalisation du PDAU</w:t>
      </w:r>
    </w:p>
    <w:p w14:paraId="7578AED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L’action suivante sera réalisée :</w:t>
      </w:r>
    </w:p>
    <w:p w14:paraId="31D96CC4" w14:textId="77777777" w:rsidR="00D54608" w:rsidRPr="00B10919" w:rsidRDefault="00D54608" w:rsidP="00F15FD8">
      <w:pPr>
        <w:numPr>
          <w:ilvl w:val="2"/>
          <w:numId w:val="33"/>
        </w:numPr>
        <w:spacing w:after="200" w:line="276" w:lineRule="auto"/>
        <w:ind w:left="709"/>
        <w:contextualSpacing/>
        <w:rPr>
          <w:rFonts w:ascii="Arial" w:eastAsia="Calibri" w:hAnsi="Arial" w:cs="Arial"/>
        </w:rPr>
      </w:pPr>
      <w:r w:rsidRPr="00B10919">
        <w:rPr>
          <w:rFonts w:ascii="Arial" w:eastAsia="Calibri" w:hAnsi="Arial" w:cs="Arial"/>
        </w:rPr>
        <w:t>Inclure des indicateurs d’accessibilité à la revue de performance du RTC (2020 et suivantes)</w:t>
      </w:r>
    </w:p>
    <w:p w14:paraId="7D2E6740" w14:textId="64E3774B" w:rsidR="00D54608" w:rsidRPr="00B0609B" w:rsidRDefault="00533551" w:rsidP="0033215B">
      <w:pPr>
        <w:pStyle w:val="Titre-22"/>
        <w:numPr>
          <w:ilvl w:val="2"/>
          <w:numId w:val="68"/>
        </w:numPr>
      </w:pPr>
      <w:r>
        <w:tab/>
      </w:r>
      <w:bookmarkStart w:id="54" w:name="_Toc23323912"/>
      <w:r w:rsidR="00D54608" w:rsidRPr="00B0609B">
        <w:t xml:space="preserve">Axe 2 : Mobiliser la </w:t>
      </w:r>
      <w:r>
        <w:tab/>
      </w:r>
      <w:r w:rsidR="00D54608" w:rsidRPr="00B0609B">
        <w:t>collectivité</w:t>
      </w:r>
      <w:bookmarkEnd w:id="54"/>
    </w:p>
    <w:p w14:paraId="783C1076" w14:textId="77777777" w:rsidR="00D54608" w:rsidRPr="00B10919" w:rsidRDefault="00D54608" w:rsidP="003E5668">
      <w:pPr>
        <w:spacing w:before="240" w:after="200" w:line="276" w:lineRule="auto"/>
        <w:rPr>
          <w:rFonts w:ascii="Arial" w:eastAsia="Calibri" w:hAnsi="Arial" w:cs="Arial"/>
          <w:b/>
        </w:rPr>
      </w:pPr>
      <w:r w:rsidRPr="00B10919">
        <w:rPr>
          <w:rFonts w:ascii="Arial" w:eastAsia="Calibri" w:hAnsi="Arial" w:cs="Arial"/>
          <w:b/>
        </w:rPr>
        <w:t>Objectif 2.1</w:t>
      </w:r>
      <w:r w:rsidRPr="00B10919">
        <w:rPr>
          <w:rFonts w:ascii="Arial" w:eastAsia="Calibri" w:hAnsi="Arial" w:cs="Arial"/>
          <w:b/>
        </w:rPr>
        <w:tab/>
        <w:t>Préciser les canaux et les mécanismes de collaboration avec les partenaires en accessibilité</w:t>
      </w:r>
    </w:p>
    <w:p w14:paraId="335075C8"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30C33753" w14:textId="77777777" w:rsidR="00D54608" w:rsidRPr="00B10919" w:rsidRDefault="00D54608" w:rsidP="00F15FD8">
      <w:pPr>
        <w:numPr>
          <w:ilvl w:val="2"/>
          <w:numId w:val="24"/>
        </w:numPr>
        <w:spacing w:after="200" w:line="276" w:lineRule="auto"/>
        <w:ind w:left="709"/>
        <w:contextualSpacing/>
        <w:rPr>
          <w:rFonts w:ascii="Arial" w:eastAsia="Calibri" w:hAnsi="Arial" w:cs="Arial"/>
        </w:rPr>
      </w:pPr>
      <w:r w:rsidRPr="00B10919">
        <w:rPr>
          <w:rFonts w:ascii="Arial" w:eastAsia="Calibri" w:hAnsi="Arial" w:cs="Arial"/>
        </w:rPr>
        <w:t>Convenir d’un cadre de partenariat avec les villes de l’agglomération (2020-2022)</w:t>
      </w:r>
    </w:p>
    <w:p w14:paraId="4C2E316F" w14:textId="77777777" w:rsidR="00D54608" w:rsidRPr="00B10919" w:rsidRDefault="00D54608" w:rsidP="00F15FD8">
      <w:pPr>
        <w:numPr>
          <w:ilvl w:val="2"/>
          <w:numId w:val="24"/>
        </w:numPr>
        <w:spacing w:after="200" w:line="276" w:lineRule="auto"/>
        <w:ind w:left="709"/>
        <w:contextualSpacing/>
        <w:rPr>
          <w:rFonts w:ascii="Arial" w:eastAsia="Calibri" w:hAnsi="Arial" w:cs="Arial"/>
        </w:rPr>
      </w:pPr>
      <w:r w:rsidRPr="00B10919">
        <w:rPr>
          <w:rFonts w:ascii="Arial" w:eastAsia="Calibri" w:hAnsi="Arial" w:cs="Arial"/>
        </w:rPr>
        <w:t>Convenir d’un cadre de partenariat avec le Centre intégré universitaire de santé et des services sociaux de la Capitale-Nationale (2020-2022)</w:t>
      </w:r>
    </w:p>
    <w:p w14:paraId="232B57B4" w14:textId="4BBB4DC5" w:rsidR="004C3CD8" w:rsidRDefault="00D54608" w:rsidP="00F15FD8">
      <w:pPr>
        <w:numPr>
          <w:ilvl w:val="2"/>
          <w:numId w:val="24"/>
        </w:numPr>
        <w:spacing w:before="360" w:after="200" w:line="276" w:lineRule="auto"/>
        <w:ind w:left="709"/>
        <w:contextualSpacing/>
        <w:rPr>
          <w:rFonts w:ascii="Arial" w:eastAsia="Calibri" w:hAnsi="Arial" w:cs="Arial"/>
        </w:rPr>
      </w:pPr>
      <w:r w:rsidRPr="00B10919">
        <w:rPr>
          <w:rFonts w:ascii="Arial" w:eastAsia="Calibri" w:hAnsi="Arial" w:cs="Arial"/>
        </w:rPr>
        <w:t>Convenir d’un cadre de partenariat avec le milieu associatif des personnes handicapées (2020-2021)</w:t>
      </w:r>
      <w:r w:rsidR="004C3CD8">
        <w:rPr>
          <w:rFonts w:ascii="Arial" w:eastAsia="Calibri" w:hAnsi="Arial" w:cs="Arial"/>
        </w:rPr>
        <w:br w:type="page"/>
      </w:r>
    </w:p>
    <w:p w14:paraId="50D048D7" w14:textId="493B0EB3" w:rsidR="0034021E" w:rsidRPr="004C3CD8" w:rsidRDefault="004C3CD8" w:rsidP="0033215B">
      <w:pPr>
        <w:pStyle w:val="Titre2"/>
      </w:pPr>
      <w:bookmarkStart w:id="55" w:name="_Toc23323913"/>
      <w:r w:rsidRPr="004C3CD8">
        <w:rPr>
          <w:noProof/>
        </w:rPr>
        <w:lastRenderedPageBreak/>
        <w:drawing>
          <wp:anchor distT="0" distB="180340" distL="114300" distR="114300" simplePos="0" relativeHeight="251658280" behindDoc="1" locked="0" layoutInCell="1" allowOverlap="1" wp14:anchorId="3051387F" wp14:editId="7BD70622">
            <wp:simplePos x="0" y="0"/>
            <wp:positionH relativeFrom="margin">
              <wp:align>left</wp:align>
            </wp:positionH>
            <wp:positionV relativeFrom="paragraph">
              <wp:posOffset>0</wp:posOffset>
            </wp:positionV>
            <wp:extent cx="1814400" cy="921600"/>
            <wp:effectExtent l="0" t="0" r="0" b="0"/>
            <wp:wrapTopAndBottom/>
            <wp:docPr id="268" name="Image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ervice_Plus_Plus_Utilises_Page_3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14400" cy="921600"/>
                    </a:xfrm>
                    <a:prstGeom prst="rect">
                      <a:avLst/>
                    </a:prstGeom>
                  </pic:spPr>
                </pic:pic>
              </a:graphicData>
            </a:graphic>
            <wp14:sizeRelH relativeFrom="margin">
              <wp14:pctWidth>0</wp14:pctWidth>
            </wp14:sizeRelH>
            <wp14:sizeRelV relativeFrom="margin">
              <wp14:pctHeight>0</wp14:pctHeight>
            </wp14:sizeRelV>
          </wp:anchor>
        </w:drawing>
      </w:r>
      <w:bookmarkStart w:id="56" w:name="_Toc19523615"/>
      <w:r w:rsidR="0034021E" w:rsidRPr="004C3CD8">
        <w:t>5.2</w:t>
      </w:r>
      <w:r w:rsidR="0034021E" w:rsidRPr="004C3CD8">
        <w:tab/>
        <w:t>Des services de plus en plus accessibles</w:t>
      </w:r>
      <w:bookmarkEnd w:id="55"/>
      <w:bookmarkEnd w:id="56"/>
    </w:p>
    <w:p w14:paraId="61873FA3" w14:textId="2DD31E07" w:rsidR="0034021E" w:rsidRDefault="0034021E" w:rsidP="0034021E">
      <w:r w:rsidRPr="0034021E">
        <w:rPr>
          <w:rFonts w:ascii="Arial" w:eastAsia="Calibri" w:hAnsi="Arial" w:cs="Arial"/>
        </w:rPr>
        <w:t>Le RTC améliorera les services déjà accessibles. Il s’assurera que ses services demeurent accessibles pendant les travaux du tramway. Il concevra les futurs services, notamment les outils transactionnels, en respectant les principes de conception universelle</w:t>
      </w:r>
      <w:r>
        <w:t xml:space="preserve">. </w:t>
      </w:r>
    </w:p>
    <w:p w14:paraId="1CA140C2" w14:textId="04A3AE0E" w:rsidR="00D54608" w:rsidRPr="00AB51E9" w:rsidRDefault="00533551" w:rsidP="0033215B">
      <w:pPr>
        <w:pStyle w:val="Titre-22"/>
        <w:numPr>
          <w:ilvl w:val="2"/>
          <w:numId w:val="63"/>
        </w:numPr>
      </w:pPr>
      <w:r>
        <w:tab/>
      </w:r>
      <w:bookmarkStart w:id="57" w:name="_Toc23323914"/>
      <w:r w:rsidR="00D54608" w:rsidRPr="00AB51E9">
        <w:t xml:space="preserve">Axe 3 : Agir sur </w:t>
      </w:r>
      <w:r>
        <w:tab/>
      </w:r>
      <w:r w:rsidR="00D54608" w:rsidRPr="00AB51E9">
        <w:t xml:space="preserve">l’accessibilité des services </w:t>
      </w:r>
      <w:r w:rsidR="00397925">
        <w:tab/>
      </w:r>
      <w:r w:rsidR="00D54608" w:rsidRPr="00AB51E9">
        <w:t>actuels</w:t>
      </w:r>
      <w:bookmarkEnd w:id="57"/>
    </w:p>
    <w:p w14:paraId="713E2592" w14:textId="77777777" w:rsidR="00D54608" w:rsidRPr="00B10919" w:rsidRDefault="00D54608" w:rsidP="003E5668">
      <w:pPr>
        <w:spacing w:before="360" w:after="200" w:line="276" w:lineRule="auto"/>
        <w:rPr>
          <w:rFonts w:ascii="Arial" w:eastAsia="Calibri" w:hAnsi="Arial" w:cs="Arial"/>
          <w:b/>
        </w:rPr>
      </w:pPr>
      <w:r w:rsidRPr="00B10919">
        <w:rPr>
          <w:rFonts w:ascii="Arial" w:eastAsia="Calibri" w:hAnsi="Arial" w:cs="Arial"/>
          <w:b/>
        </w:rPr>
        <w:t>Objectif 3.1</w:t>
      </w:r>
      <w:r w:rsidRPr="00B10919">
        <w:rPr>
          <w:rFonts w:ascii="Arial" w:eastAsia="Calibri" w:hAnsi="Arial" w:cs="Arial"/>
          <w:b/>
        </w:rPr>
        <w:tab/>
        <w:t>Améliorer la qualité des annonces sonores et leur accès</w:t>
      </w:r>
    </w:p>
    <w:p w14:paraId="78343CB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070AEB51" w14:textId="77777777" w:rsidR="00D54608" w:rsidRPr="00B10919" w:rsidRDefault="00D54608" w:rsidP="00F15FD8">
      <w:pPr>
        <w:numPr>
          <w:ilvl w:val="2"/>
          <w:numId w:val="34"/>
        </w:numPr>
        <w:spacing w:after="200" w:line="276" w:lineRule="auto"/>
        <w:ind w:left="709"/>
        <w:contextualSpacing/>
        <w:rPr>
          <w:rFonts w:ascii="Arial" w:eastAsia="Calibri" w:hAnsi="Arial" w:cs="Arial"/>
        </w:rPr>
      </w:pPr>
      <w:r w:rsidRPr="00B10919">
        <w:rPr>
          <w:rFonts w:ascii="Arial" w:eastAsia="Calibri" w:hAnsi="Arial" w:cs="Arial"/>
        </w:rPr>
        <w:t>Compléter le diagnostic des annonces sonores fait par la Direction des opérations avec un volet clientèle (2020)</w:t>
      </w:r>
    </w:p>
    <w:p w14:paraId="48F22F02" w14:textId="77777777" w:rsidR="00D54608" w:rsidRPr="00B10919" w:rsidRDefault="00D54608" w:rsidP="00F15FD8">
      <w:pPr>
        <w:numPr>
          <w:ilvl w:val="2"/>
          <w:numId w:val="34"/>
        </w:numPr>
        <w:spacing w:after="200" w:line="276" w:lineRule="auto"/>
        <w:ind w:left="709"/>
        <w:contextualSpacing/>
        <w:rPr>
          <w:rFonts w:ascii="Arial" w:eastAsia="Calibri" w:hAnsi="Arial" w:cs="Arial"/>
        </w:rPr>
      </w:pPr>
      <w:r w:rsidRPr="00B10919">
        <w:rPr>
          <w:rFonts w:ascii="Arial" w:eastAsia="Calibri" w:hAnsi="Arial" w:cs="Arial"/>
        </w:rPr>
        <w:t>Élaborer et réaliser le plan d’action pour apporter les correctifs (2020 et suivantes)</w:t>
      </w:r>
    </w:p>
    <w:p w14:paraId="0E023C7E" w14:textId="790B990C" w:rsidR="00D54608" w:rsidRPr="00B10919" w:rsidRDefault="005827F6" w:rsidP="003E5668">
      <w:pPr>
        <w:spacing w:before="480" w:after="200" w:line="276" w:lineRule="auto"/>
        <w:rPr>
          <w:rFonts w:ascii="Arial" w:eastAsia="Calibri" w:hAnsi="Arial" w:cs="Arial"/>
          <w:b/>
        </w:rPr>
      </w:pPr>
      <w:r>
        <w:rPr>
          <w:rFonts w:ascii="Arial" w:eastAsia="Calibri" w:hAnsi="Arial" w:cs="Arial"/>
          <w:b/>
        </w:rPr>
        <w:br w:type="column"/>
      </w:r>
      <w:r w:rsidR="00D54608" w:rsidRPr="00B10919">
        <w:rPr>
          <w:rFonts w:ascii="Arial" w:eastAsia="Calibri" w:hAnsi="Arial" w:cs="Arial"/>
          <w:b/>
        </w:rPr>
        <w:t>Objectif 3.2</w:t>
      </w:r>
      <w:r w:rsidR="00D54608" w:rsidRPr="00B10919">
        <w:rPr>
          <w:rFonts w:ascii="Arial" w:eastAsia="Calibri" w:hAnsi="Arial" w:cs="Arial"/>
          <w:b/>
        </w:rPr>
        <w:tab/>
        <w:t xml:space="preserve">Améliorer les conditions de montée à bord </w:t>
      </w:r>
      <w:r w:rsidR="00BF4BA8" w:rsidRPr="00B10919">
        <w:rPr>
          <w:rFonts w:ascii="Arial" w:eastAsia="Calibri" w:hAnsi="Arial" w:cs="Arial"/>
          <w:b/>
        </w:rPr>
        <w:t xml:space="preserve">et de descente </w:t>
      </w:r>
      <w:r w:rsidR="00BF4BA8">
        <w:rPr>
          <w:rFonts w:ascii="Arial" w:eastAsia="Calibri" w:hAnsi="Arial" w:cs="Arial"/>
          <w:b/>
        </w:rPr>
        <w:t>des autobus</w:t>
      </w:r>
    </w:p>
    <w:p w14:paraId="06D75C4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0EFCEE76" w14:textId="77777777" w:rsidR="00D54608" w:rsidRPr="00B10919" w:rsidRDefault="00D54608" w:rsidP="00F15FD8">
      <w:pPr>
        <w:numPr>
          <w:ilvl w:val="2"/>
          <w:numId w:val="35"/>
        </w:numPr>
        <w:spacing w:after="200" w:line="276" w:lineRule="auto"/>
        <w:ind w:left="709"/>
        <w:contextualSpacing/>
        <w:rPr>
          <w:rFonts w:ascii="Arial" w:eastAsia="Calibri" w:hAnsi="Arial" w:cs="Arial"/>
        </w:rPr>
      </w:pPr>
      <w:r w:rsidRPr="00B10919">
        <w:rPr>
          <w:rFonts w:ascii="Arial" w:eastAsia="Calibri" w:hAnsi="Arial" w:cs="Arial"/>
        </w:rPr>
        <w:t>Améliorer les conditions de montée/descente et d’agenouillement (2020 et suivantes)</w:t>
      </w:r>
    </w:p>
    <w:p w14:paraId="1854DB58" w14:textId="77777777" w:rsidR="00D54608" w:rsidRPr="00B10919" w:rsidRDefault="00D54608" w:rsidP="00F15FD8">
      <w:pPr>
        <w:numPr>
          <w:ilvl w:val="2"/>
          <w:numId w:val="35"/>
        </w:numPr>
        <w:spacing w:after="200" w:line="276" w:lineRule="auto"/>
        <w:ind w:left="709"/>
        <w:contextualSpacing/>
        <w:rPr>
          <w:rFonts w:ascii="Arial" w:eastAsia="Calibri" w:hAnsi="Arial" w:cs="Arial"/>
        </w:rPr>
      </w:pPr>
      <w:r w:rsidRPr="00B10919">
        <w:rPr>
          <w:rFonts w:ascii="Arial" w:eastAsia="Calibri" w:hAnsi="Arial" w:cs="Arial"/>
        </w:rPr>
        <w:t>Mettre en place les procédures de rappel et de suivi des consignes propres à l’accessibilité (déploiement de la rampe, respect de la zone d’arrêt, etc.) (2021 et suivantes)</w:t>
      </w:r>
    </w:p>
    <w:p w14:paraId="0A6F7479" w14:textId="77777777" w:rsidR="00D54608" w:rsidRPr="00B10919" w:rsidRDefault="00D54608" w:rsidP="001A7114">
      <w:pPr>
        <w:spacing w:before="360" w:after="200" w:line="276" w:lineRule="auto"/>
        <w:rPr>
          <w:rFonts w:ascii="Arial" w:eastAsia="Calibri" w:hAnsi="Arial" w:cs="Arial"/>
          <w:b/>
        </w:rPr>
      </w:pPr>
      <w:r w:rsidRPr="00B10919">
        <w:rPr>
          <w:rFonts w:ascii="Arial" w:eastAsia="Calibri" w:hAnsi="Arial" w:cs="Arial"/>
          <w:b/>
        </w:rPr>
        <w:t>Objectif 3.3</w:t>
      </w:r>
      <w:r w:rsidRPr="00B10919">
        <w:rPr>
          <w:rFonts w:ascii="Arial" w:eastAsia="Calibri" w:hAnsi="Arial" w:cs="Arial"/>
          <w:b/>
        </w:rPr>
        <w:tab/>
        <w:t>Améliorer l’entretien des zones d’arrêt</w:t>
      </w:r>
    </w:p>
    <w:p w14:paraId="70D3ED9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0D4EBD6F" w14:textId="77777777" w:rsidR="00D54608" w:rsidRPr="00B10919" w:rsidRDefault="00D54608" w:rsidP="00F15FD8">
      <w:pPr>
        <w:numPr>
          <w:ilvl w:val="2"/>
          <w:numId w:val="36"/>
        </w:numPr>
        <w:spacing w:after="200" w:line="276" w:lineRule="auto"/>
        <w:ind w:left="709"/>
        <w:contextualSpacing/>
        <w:rPr>
          <w:rFonts w:ascii="Arial" w:eastAsia="Calibri" w:hAnsi="Arial" w:cs="Arial"/>
        </w:rPr>
      </w:pPr>
      <w:r w:rsidRPr="00B10919">
        <w:rPr>
          <w:rFonts w:ascii="Arial" w:eastAsia="Calibri" w:hAnsi="Arial" w:cs="Arial"/>
        </w:rPr>
        <w:t>Réviser la prestation de service (2020)</w:t>
      </w:r>
    </w:p>
    <w:p w14:paraId="20C5FD4E" w14:textId="77777777" w:rsidR="00D54608" w:rsidRPr="00B10919" w:rsidRDefault="00D54608" w:rsidP="00F15FD8">
      <w:pPr>
        <w:numPr>
          <w:ilvl w:val="2"/>
          <w:numId w:val="36"/>
        </w:numPr>
        <w:spacing w:after="200" w:line="276" w:lineRule="auto"/>
        <w:ind w:left="709"/>
        <w:contextualSpacing/>
        <w:rPr>
          <w:rFonts w:ascii="Arial" w:eastAsia="Calibri" w:hAnsi="Arial" w:cs="Arial"/>
        </w:rPr>
      </w:pPr>
      <w:r w:rsidRPr="00B10919">
        <w:rPr>
          <w:rFonts w:ascii="Arial" w:eastAsia="Calibri" w:hAnsi="Arial" w:cs="Arial"/>
        </w:rPr>
        <w:t>Réaliser le plan de développement des équipements et des ressources (2021 et suivantes)</w:t>
      </w:r>
    </w:p>
    <w:p w14:paraId="669352BB" w14:textId="1733B7EE" w:rsidR="00D54608" w:rsidRPr="00B10919" w:rsidRDefault="00D54608" w:rsidP="001A7114">
      <w:pPr>
        <w:spacing w:before="480" w:after="200" w:line="276" w:lineRule="auto"/>
        <w:rPr>
          <w:rFonts w:ascii="Arial" w:eastAsia="Calibri" w:hAnsi="Arial" w:cs="Arial"/>
          <w:b/>
        </w:rPr>
      </w:pPr>
      <w:r w:rsidRPr="00B10919">
        <w:rPr>
          <w:rFonts w:ascii="Arial" w:eastAsia="Calibri" w:hAnsi="Arial" w:cs="Arial"/>
          <w:b/>
        </w:rPr>
        <w:t>Objectif 3.4</w:t>
      </w:r>
      <w:r w:rsidRPr="00B10919">
        <w:rPr>
          <w:rFonts w:ascii="Arial" w:eastAsia="Calibri" w:hAnsi="Arial" w:cs="Arial"/>
          <w:b/>
        </w:rPr>
        <w:tab/>
        <w:t>Travailler avec les villes pour l’amélioration du cheminement vers les arrêts</w:t>
      </w:r>
    </w:p>
    <w:p w14:paraId="3CD9AF0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061C198D" w14:textId="77777777" w:rsidR="00D54608" w:rsidRPr="00B10919" w:rsidRDefault="00D54608" w:rsidP="00F15FD8">
      <w:pPr>
        <w:numPr>
          <w:ilvl w:val="2"/>
          <w:numId w:val="37"/>
        </w:numPr>
        <w:spacing w:after="200" w:line="276" w:lineRule="auto"/>
        <w:ind w:left="709"/>
        <w:contextualSpacing/>
        <w:rPr>
          <w:rFonts w:ascii="Arial" w:eastAsia="Calibri" w:hAnsi="Arial" w:cs="Arial"/>
        </w:rPr>
      </w:pPr>
      <w:r w:rsidRPr="00B10919">
        <w:rPr>
          <w:rFonts w:ascii="Arial" w:eastAsia="Calibri" w:hAnsi="Arial" w:cs="Arial"/>
        </w:rPr>
        <w:t xml:space="preserve">Convenir avec les villes de l’agglomération des bonnes pratiques d’aménagement des cheminements piétons autant pour l’accessibilité que pour faciliter </w:t>
      </w:r>
      <w:r w:rsidR="00B97C61">
        <w:rPr>
          <w:rFonts w:ascii="Arial" w:eastAsia="Calibri" w:hAnsi="Arial" w:cs="Arial"/>
        </w:rPr>
        <w:t>l</w:t>
      </w:r>
      <w:r w:rsidRPr="00B10919">
        <w:rPr>
          <w:rFonts w:ascii="Arial" w:eastAsia="Calibri" w:hAnsi="Arial" w:cs="Arial"/>
        </w:rPr>
        <w:t>’entretien hivernal (2020)</w:t>
      </w:r>
    </w:p>
    <w:p w14:paraId="7F0CFBAD" w14:textId="77777777" w:rsidR="00D54608" w:rsidRPr="00B10919" w:rsidRDefault="00D54608" w:rsidP="00F15FD8">
      <w:pPr>
        <w:numPr>
          <w:ilvl w:val="2"/>
          <w:numId w:val="37"/>
        </w:numPr>
        <w:spacing w:after="200" w:line="276" w:lineRule="auto"/>
        <w:ind w:left="709"/>
        <w:contextualSpacing/>
        <w:rPr>
          <w:rFonts w:ascii="Arial" w:eastAsia="Calibri" w:hAnsi="Arial" w:cs="Arial"/>
        </w:rPr>
      </w:pPr>
      <w:r w:rsidRPr="00B10919">
        <w:rPr>
          <w:rFonts w:ascii="Arial" w:eastAsia="Calibri" w:hAnsi="Arial" w:cs="Arial"/>
        </w:rPr>
        <w:t>Convenir avec les villes de l’agglomération d’une programmation d’intervention sur le cheminement vers les arrêts (2020-2021)</w:t>
      </w:r>
    </w:p>
    <w:p w14:paraId="08FD7AAD" w14:textId="77777777" w:rsidR="005827F6" w:rsidRDefault="005827F6" w:rsidP="001A7114">
      <w:pPr>
        <w:spacing w:before="360" w:after="200" w:line="276" w:lineRule="auto"/>
        <w:rPr>
          <w:rFonts w:ascii="Arial" w:eastAsia="Calibri" w:hAnsi="Arial" w:cs="Arial"/>
          <w:b/>
        </w:rPr>
        <w:sectPr w:rsidR="005827F6" w:rsidSect="00483549">
          <w:footerReference w:type="even" r:id="rId75"/>
          <w:footerReference w:type="default" r:id="rId76"/>
          <w:type w:val="continuous"/>
          <w:pgSz w:w="12240" w:h="15840"/>
          <w:pgMar w:top="1440" w:right="964" w:bottom="1588" w:left="964" w:header="708" w:footer="708" w:gutter="0"/>
          <w:cols w:num="2" w:space="708"/>
          <w:docGrid w:linePitch="360"/>
        </w:sectPr>
      </w:pPr>
    </w:p>
    <w:p w14:paraId="30202AAA" w14:textId="3A59256C" w:rsidR="00D54608" w:rsidRPr="00B10919" w:rsidRDefault="00D54608" w:rsidP="005827F6">
      <w:pPr>
        <w:spacing w:after="200" w:line="276" w:lineRule="auto"/>
        <w:rPr>
          <w:rFonts w:ascii="Arial" w:eastAsia="Calibri" w:hAnsi="Arial" w:cs="Arial"/>
          <w:b/>
        </w:rPr>
      </w:pPr>
      <w:r w:rsidRPr="00B10919">
        <w:rPr>
          <w:rFonts w:ascii="Arial" w:eastAsia="Calibri" w:hAnsi="Arial" w:cs="Arial"/>
          <w:b/>
        </w:rPr>
        <w:lastRenderedPageBreak/>
        <w:t>Objectif 3.5</w:t>
      </w:r>
      <w:r w:rsidRPr="00B10919">
        <w:rPr>
          <w:rFonts w:ascii="Arial" w:eastAsia="Calibri" w:hAnsi="Arial" w:cs="Arial"/>
          <w:b/>
        </w:rPr>
        <w:tab/>
        <w:t>Améliorer l’accessibilité des arrêts aux personnes en fauteuil roulant lors de détours de parcours</w:t>
      </w:r>
    </w:p>
    <w:p w14:paraId="5D117753" w14:textId="77777777" w:rsidR="00D54608" w:rsidRPr="00B10919" w:rsidRDefault="00B97C61" w:rsidP="00D54608">
      <w:pPr>
        <w:spacing w:after="200" w:line="276" w:lineRule="auto"/>
        <w:rPr>
          <w:rFonts w:ascii="Arial" w:eastAsia="Calibri" w:hAnsi="Arial" w:cs="Arial"/>
        </w:rPr>
      </w:pPr>
      <w:r>
        <w:rPr>
          <w:rFonts w:ascii="Arial" w:eastAsia="Calibri" w:hAnsi="Arial" w:cs="Arial"/>
        </w:rPr>
        <w:t>L’action suivante sera réalisée</w:t>
      </w:r>
      <w:r w:rsidR="00D54608" w:rsidRPr="00B10919">
        <w:rPr>
          <w:rFonts w:ascii="Arial" w:eastAsia="Calibri" w:hAnsi="Arial" w:cs="Arial"/>
        </w:rPr>
        <w:t> :</w:t>
      </w:r>
    </w:p>
    <w:p w14:paraId="021B9481" w14:textId="54F00A16" w:rsidR="00D54608" w:rsidRPr="00B10919" w:rsidRDefault="00D54608" w:rsidP="00F15FD8">
      <w:pPr>
        <w:numPr>
          <w:ilvl w:val="2"/>
          <w:numId w:val="25"/>
        </w:numPr>
        <w:spacing w:after="200" w:line="276" w:lineRule="auto"/>
        <w:ind w:left="709"/>
        <w:contextualSpacing/>
        <w:rPr>
          <w:rFonts w:ascii="Arial" w:eastAsia="Calibri" w:hAnsi="Arial" w:cs="Arial"/>
        </w:rPr>
      </w:pPr>
      <w:r w:rsidRPr="00B10919">
        <w:rPr>
          <w:rFonts w:ascii="Arial" w:eastAsia="Calibri" w:hAnsi="Arial" w:cs="Arial"/>
        </w:rPr>
        <w:t>Élaborer et mettre en application un guide de maintien de l’accessibilité des arrêts déplacés temporairement pour les personnes en fauteuil roulant (2020 et suivantes)</w:t>
      </w:r>
    </w:p>
    <w:p w14:paraId="771CDB2C" w14:textId="4B92998B" w:rsidR="00D54608" w:rsidRPr="00AA1195" w:rsidRDefault="00533551" w:rsidP="0033215B">
      <w:pPr>
        <w:pStyle w:val="Titre-22"/>
        <w:numPr>
          <w:ilvl w:val="2"/>
          <w:numId w:val="63"/>
        </w:numPr>
      </w:pPr>
      <w:r>
        <w:tab/>
      </w:r>
      <w:bookmarkStart w:id="58" w:name="_Toc23323915"/>
      <w:r w:rsidR="00D54608" w:rsidRPr="00AA1195">
        <w:t xml:space="preserve">Axe 4 : Agir sur </w:t>
      </w:r>
      <w:r w:rsidR="004B2FFD">
        <w:tab/>
      </w:r>
      <w:r w:rsidR="00D54608" w:rsidRPr="00AA1195">
        <w:t xml:space="preserve">l’accessibilité des services </w:t>
      </w:r>
      <w:r w:rsidR="007979A5">
        <w:tab/>
      </w:r>
      <w:r w:rsidR="00D54608" w:rsidRPr="00AA1195">
        <w:t>pendant les travaux</w:t>
      </w:r>
      <w:bookmarkEnd w:id="58"/>
    </w:p>
    <w:p w14:paraId="29111DAD" w14:textId="77777777" w:rsidR="00D54608" w:rsidRPr="00B10919" w:rsidRDefault="00D54608" w:rsidP="003E5668">
      <w:pPr>
        <w:spacing w:before="360" w:after="200" w:line="276" w:lineRule="auto"/>
        <w:rPr>
          <w:rFonts w:ascii="Arial" w:eastAsia="Calibri" w:hAnsi="Arial" w:cs="Arial"/>
          <w:b/>
        </w:rPr>
      </w:pPr>
      <w:r w:rsidRPr="00B10919">
        <w:rPr>
          <w:rFonts w:ascii="Arial" w:eastAsia="Calibri" w:hAnsi="Arial" w:cs="Arial"/>
          <w:b/>
        </w:rPr>
        <w:t>Objectif 4.1</w:t>
      </w:r>
      <w:r w:rsidRPr="00B10919">
        <w:rPr>
          <w:rFonts w:ascii="Arial" w:eastAsia="Calibri" w:hAnsi="Arial" w:cs="Arial"/>
          <w:b/>
        </w:rPr>
        <w:tab/>
        <w:t>Maximiser l’accessibilité du réseau de mitigation</w:t>
      </w:r>
    </w:p>
    <w:p w14:paraId="10AC359D"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3991919E" w14:textId="77777777" w:rsidR="00D54608" w:rsidRPr="00B10919" w:rsidRDefault="00D54608" w:rsidP="00F15FD8">
      <w:pPr>
        <w:numPr>
          <w:ilvl w:val="2"/>
          <w:numId w:val="38"/>
        </w:numPr>
        <w:spacing w:after="200" w:line="276" w:lineRule="auto"/>
        <w:ind w:left="709"/>
        <w:contextualSpacing/>
        <w:rPr>
          <w:rFonts w:ascii="Arial" w:eastAsia="Calibri" w:hAnsi="Arial" w:cs="Arial"/>
        </w:rPr>
      </w:pPr>
      <w:r w:rsidRPr="00B10919">
        <w:rPr>
          <w:rFonts w:ascii="Arial" w:eastAsia="Calibri" w:hAnsi="Arial" w:cs="Arial"/>
        </w:rPr>
        <w:t>Se doter de critères de performance pour l’accessibilité du réseau de mitigation et d’un plan des équipements et des ressources requises (2020)</w:t>
      </w:r>
    </w:p>
    <w:p w14:paraId="208C1C1D" w14:textId="77777777" w:rsidR="00D54608" w:rsidRPr="00B10919" w:rsidRDefault="00D54608" w:rsidP="00F15FD8">
      <w:pPr>
        <w:numPr>
          <w:ilvl w:val="2"/>
          <w:numId w:val="38"/>
        </w:numPr>
        <w:spacing w:after="200" w:line="276" w:lineRule="auto"/>
        <w:ind w:left="709"/>
        <w:contextualSpacing/>
        <w:rPr>
          <w:rFonts w:ascii="Arial" w:eastAsia="Calibri" w:hAnsi="Arial" w:cs="Arial"/>
        </w:rPr>
      </w:pPr>
      <w:r w:rsidRPr="00B10919">
        <w:rPr>
          <w:rFonts w:ascii="Arial" w:eastAsia="Calibri" w:hAnsi="Arial" w:cs="Arial"/>
        </w:rPr>
        <w:t>Tester de nouveaux équipements pour l’aménagement des zones d’arrêt temporaires (2021)</w:t>
      </w:r>
    </w:p>
    <w:p w14:paraId="3A1F437A" w14:textId="77777777" w:rsidR="00D54608" w:rsidRPr="00B10919" w:rsidRDefault="00D54608" w:rsidP="00F15FD8">
      <w:pPr>
        <w:numPr>
          <w:ilvl w:val="2"/>
          <w:numId w:val="38"/>
        </w:numPr>
        <w:spacing w:after="200" w:line="276" w:lineRule="auto"/>
        <w:ind w:left="709"/>
        <w:contextualSpacing/>
        <w:rPr>
          <w:rFonts w:ascii="Arial" w:eastAsia="Calibri" w:hAnsi="Arial" w:cs="Arial"/>
        </w:rPr>
      </w:pPr>
      <w:r w:rsidRPr="00B10919">
        <w:rPr>
          <w:rFonts w:ascii="Arial" w:eastAsia="Calibri" w:hAnsi="Arial" w:cs="Arial"/>
        </w:rPr>
        <w:t>Planifier les travaux d’aménagement sur le réseau de mitigation en partenariat avec la Ville de Québec (2020-2021)</w:t>
      </w:r>
    </w:p>
    <w:p w14:paraId="5C6C68F9" w14:textId="77777777" w:rsidR="00D54608" w:rsidRPr="00B10919" w:rsidRDefault="00D54608" w:rsidP="00F15FD8">
      <w:pPr>
        <w:numPr>
          <w:ilvl w:val="2"/>
          <w:numId w:val="38"/>
        </w:numPr>
        <w:spacing w:after="200" w:line="276" w:lineRule="auto"/>
        <w:ind w:left="709"/>
        <w:contextualSpacing/>
        <w:rPr>
          <w:rFonts w:ascii="Arial" w:eastAsia="Calibri" w:hAnsi="Arial" w:cs="Arial"/>
        </w:rPr>
      </w:pPr>
      <w:r w:rsidRPr="00B10919">
        <w:rPr>
          <w:rFonts w:ascii="Arial" w:eastAsia="Calibri" w:hAnsi="Arial" w:cs="Arial"/>
        </w:rPr>
        <w:t>Coordonner les travaux d’aménagement sur le réseau de mitigation (2021-2022)</w:t>
      </w:r>
    </w:p>
    <w:p w14:paraId="46040780" w14:textId="77777777" w:rsidR="00D54608" w:rsidRPr="00B10919" w:rsidRDefault="00D54608" w:rsidP="00F15FD8">
      <w:pPr>
        <w:numPr>
          <w:ilvl w:val="2"/>
          <w:numId w:val="38"/>
        </w:numPr>
        <w:spacing w:after="200" w:line="276" w:lineRule="auto"/>
        <w:ind w:left="709"/>
        <w:contextualSpacing/>
        <w:rPr>
          <w:rFonts w:ascii="Arial" w:eastAsia="Calibri" w:hAnsi="Arial" w:cs="Arial"/>
        </w:rPr>
      </w:pPr>
      <w:r w:rsidRPr="00B10919">
        <w:rPr>
          <w:rFonts w:ascii="Arial" w:eastAsia="Calibri" w:hAnsi="Arial" w:cs="Arial"/>
        </w:rPr>
        <w:t>Planifier l’affectation des véhicules accessibles (2021-2022)</w:t>
      </w:r>
    </w:p>
    <w:p w14:paraId="23A09AAF" w14:textId="5AE44BAB" w:rsidR="00D54608" w:rsidRPr="00B10919" w:rsidRDefault="00D54608" w:rsidP="001A7114">
      <w:pPr>
        <w:spacing w:before="600" w:after="200" w:line="276" w:lineRule="auto"/>
        <w:rPr>
          <w:rFonts w:ascii="Arial" w:eastAsia="Calibri" w:hAnsi="Arial" w:cs="Arial"/>
          <w:b/>
        </w:rPr>
      </w:pPr>
      <w:r w:rsidRPr="00B10919">
        <w:rPr>
          <w:rFonts w:ascii="Arial" w:eastAsia="Calibri" w:hAnsi="Arial" w:cs="Arial"/>
          <w:b/>
        </w:rPr>
        <w:t>Objectif 4.2</w:t>
      </w:r>
      <w:r w:rsidRPr="00B10919">
        <w:rPr>
          <w:rFonts w:ascii="Arial" w:eastAsia="Calibri" w:hAnsi="Arial" w:cs="Arial"/>
          <w:b/>
        </w:rPr>
        <w:tab/>
        <w:t>Assurer une information clientèle accessible pendant la période des travaux</w:t>
      </w:r>
    </w:p>
    <w:p w14:paraId="635AF59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338D0078" w14:textId="77777777" w:rsidR="00D54608" w:rsidRPr="00B10919" w:rsidRDefault="00D54608" w:rsidP="00F15FD8">
      <w:pPr>
        <w:numPr>
          <w:ilvl w:val="2"/>
          <w:numId w:val="26"/>
        </w:numPr>
        <w:spacing w:after="200" w:line="276" w:lineRule="auto"/>
        <w:ind w:left="709" w:hanging="708"/>
        <w:contextualSpacing/>
        <w:rPr>
          <w:rFonts w:ascii="Arial" w:eastAsia="Calibri" w:hAnsi="Arial" w:cs="Arial"/>
        </w:rPr>
      </w:pPr>
      <w:r w:rsidRPr="00B10919">
        <w:rPr>
          <w:rFonts w:ascii="Arial" w:eastAsia="Calibri" w:hAnsi="Arial" w:cs="Arial"/>
        </w:rPr>
        <w:t>Se doter d’un plan d’information clientèle adapté au contexte de réseau perturbé (2020-2022)</w:t>
      </w:r>
    </w:p>
    <w:p w14:paraId="0F5CBD7B" w14:textId="1E5B71D0" w:rsidR="007979A5" w:rsidRDefault="00D54608" w:rsidP="00F15FD8">
      <w:pPr>
        <w:pStyle w:val="Paragraphedeliste"/>
        <w:numPr>
          <w:ilvl w:val="2"/>
          <w:numId w:val="26"/>
        </w:numPr>
      </w:pPr>
      <w:r w:rsidRPr="007979A5">
        <w:rPr>
          <w:rFonts w:eastAsia="Calibri" w:cs="Arial"/>
        </w:rPr>
        <w:t>Mettre en place les mesures d’information clientèle retenues (2022 et suivantes</w:t>
      </w:r>
      <w:r w:rsidR="007979A5">
        <w:t>).</w:t>
      </w:r>
    </w:p>
    <w:p w14:paraId="19A70BE4" w14:textId="44380B2E" w:rsidR="00D54608" w:rsidRPr="007979A5" w:rsidRDefault="007979A5" w:rsidP="0033215B">
      <w:pPr>
        <w:pStyle w:val="Titre-22"/>
        <w:numPr>
          <w:ilvl w:val="2"/>
          <w:numId w:val="63"/>
        </w:numPr>
      </w:pPr>
      <w:r>
        <w:tab/>
      </w:r>
      <w:bookmarkStart w:id="59" w:name="_Toc23323916"/>
      <w:r w:rsidR="00D54608" w:rsidRPr="007979A5">
        <w:t xml:space="preserve">Axe 5 : Agir sur </w:t>
      </w:r>
      <w:r>
        <w:tab/>
      </w:r>
      <w:r w:rsidR="00D54608" w:rsidRPr="007979A5">
        <w:t>l’accessibilité des</w:t>
      </w:r>
      <w:r w:rsidRPr="007979A5">
        <w:t xml:space="preserve"> </w:t>
      </w:r>
      <w:r w:rsidR="00D54608" w:rsidRPr="007979A5">
        <w:t>services</w:t>
      </w:r>
      <w:r w:rsidRPr="007979A5">
        <w:t xml:space="preserve"> </w:t>
      </w:r>
      <w:r>
        <w:tab/>
      </w:r>
      <w:r w:rsidR="00D54608" w:rsidRPr="007979A5">
        <w:t>futurs</w:t>
      </w:r>
      <w:bookmarkEnd w:id="59"/>
    </w:p>
    <w:p w14:paraId="387FDD61" w14:textId="77777777" w:rsidR="00D54608" w:rsidRPr="00B10919" w:rsidRDefault="00D54608" w:rsidP="003E5668">
      <w:pPr>
        <w:spacing w:before="240" w:after="200" w:line="276" w:lineRule="auto"/>
        <w:rPr>
          <w:rFonts w:ascii="Arial" w:eastAsia="Calibri" w:hAnsi="Arial" w:cs="Arial"/>
          <w:b/>
        </w:rPr>
      </w:pPr>
      <w:r w:rsidRPr="00B10919">
        <w:rPr>
          <w:rFonts w:ascii="Arial" w:eastAsia="Calibri" w:hAnsi="Arial" w:cs="Arial"/>
          <w:b/>
        </w:rPr>
        <w:t>Objectif 5.1</w:t>
      </w:r>
      <w:r w:rsidRPr="00B10919">
        <w:rPr>
          <w:rFonts w:ascii="Arial" w:eastAsia="Calibri" w:hAnsi="Arial" w:cs="Arial"/>
          <w:b/>
        </w:rPr>
        <w:tab/>
        <w:t>Rendre le réseau accessible aux personnes handicapées et à mobilité réduite d’ici 2027</w:t>
      </w:r>
    </w:p>
    <w:p w14:paraId="1C5CAAE2"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2A144F02" w14:textId="77777777" w:rsidR="00D54608" w:rsidRPr="00B10919" w:rsidRDefault="00D54608" w:rsidP="00F15FD8">
      <w:pPr>
        <w:numPr>
          <w:ilvl w:val="2"/>
          <w:numId w:val="39"/>
        </w:numPr>
        <w:spacing w:after="200" w:line="276" w:lineRule="auto"/>
        <w:ind w:left="709"/>
        <w:contextualSpacing/>
        <w:rPr>
          <w:rFonts w:ascii="Arial" w:eastAsia="Calibri" w:hAnsi="Arial" w:cs="Arial"/>
        </w:rPr>
      </w:pPr>
      <w:r w:rsidRPr="00B10919">
        <w:rPr>
          <w:rFonts w:ascii="Arial" w:eastAsia="Calibri" w:hAnsi="Arial" w:cs="Arial"/>
        </w:rPr>
        <w:t>Élaborer et mettre en place la stratégie de déploiement des zones d’arrêt accessibles à tous (2020 et suivantes)</w:t>
      </w:r>
    </w:p>
    <w:p w14:paraId="6827CE53" w14:textId="77777777" w:rsidR="00D54608" w:rsidRPr="00B10919" w:rsidRDefault="00D54608" w:rsidP="00F15FD8">
      <w:pPr>
        <w:numPr>
          <w:ilvl w:val="2"/>
          <w:numId w:val="39"/>
        </w:numPr>
        <w:spacing w:after="200" w:line="276" w:lineRule="auto"/>
        <w:ind w:left="709"/>
        <w:contextualSpacing/>
        <w:rPr>
          <w:rFonts w:ascii="Arial" w:eastAsia="Calibri" w:hAnsi="Arial" w:cs="Arial"/>
        </w:rPr>
      </w:pPr>
      <w:r w:rsidRPr="00B10919">
        <w:rPr>
          <w:rFonts w:ascii="Arial" w:eastAsia="Calibri" w:hAnsi="Arial" w:cs="Arial"/>
        </w:rPr>
        <w:t>Élaborer et mettre en place la stratégie de déploiement des parcours accessibles aux personnes en fauteuil roulant (PFR) (2020 et suivantes)</w:t>
      </w:r>
    </w:p>
    <w:p w14:paraId="5A2334BF" w14:textId="2D503664" w:rsidR="005827F6" w:rsidRDefault="00D54608" w:rsidP="00F15FD8">
      <w:pPr>
        <w:numPr>
          <w:ilvl w:val="2"/>
          <w:numId w:val="39"/>
        </w:numPr>
        <w:spacing w:after="200" w:line="276" w:lineRule="auto"/>
        <w:ind w:left="709"/>
        <w:contextualSpacing/>
        <w:rPr>
          <w:rFonts w:ascii="Arial" w:eastAsia="Calibri" w:hAnsi="Arial" w:cs="Arial"/>
        </w:rPr>
      </w:pPr>
      <w:r w:rsidRPr="00B10919">
        <w:rPr>
          <w:rFonts w:ascii="Arial" w:eastAsia="Calibri" w:hAnsi="Arial" w:cs="Arial"/>
        </w:rPr>
        <w:t>Élaborer et mettre en place les processus pour assurer l’accessibilité des zones d’échanges (ex. : terminus et stationnements incitatifs) (2020-2021)</w:t>
      </w:r>
      <w:r w:rsidR="005827F6">
        <w:rPr>
          <w:rFonts w:ascii="Arial" w:eastAsia="Calibri" w:hAnsi="Arial" w:cs="Arial"/>
        </w:rPr>
        <w:br w:type="page"/>
      </w:r>
    </w:p>
    <w:p w14:paraId="13AB6120" w14:textId="12511294" w:rsidR="00D54608" w:rsidRPr="00B10919" w:rsidRDefault="00D54608" w:rsidP="00F15FD8">
      <w:pPr>
        <w:numPr>
          <w:ilvl w:val="2"/>
          <w:numId w:val="39"/>
        </w:numPr>
        <w:spacing w:after="200" w:line="276" w:lineRule="auto"/>
        <w:ind w:left="709"/>
        <w:contextualSpacing/>
        <w:rPr>
          <w:rFonts w:ascii="Arial" w:eastAsia="Calibri" w:hAnsi="Arial" w:cs="Arial"/>
        </w:rPr>
      </w:pPr>
      <w:r w:rsidRPr="00B10919">
        <w:rPr>
          <w:rFonts w:ascii="Arial" w:eastAsia="Calibri" w:hAnsi="Arial" w:cs="Arial"/>
        </w:rPr>
        <w:lastRenderedPageBreak/>
        <w:t>Collaborer avec le Bureau du réseau structurant de transport en commun pour assurer l’accessibilité des véhicules, des infrastruct</w:t>
      </w:r>
      <w:r w:rsidR="003144C2">
        <w:rPr>
          <w:rFonts w:ascii="Arial" w:eastAsia="Calibri" w:hAnsi="Arial" w:cs="Arial"/>
        </w:rPr>
        <w:t>ures et des cheminements piétonniers</w:t>
      </w:r>
      <w:r w:rsidRPr="00B10919">
        <w:rPr>
          <w:rFonts w:ascii="Arial" w:eastAsia="Calibri" w:hAnsi="Arial" w:cs="Arial"/>
        </w:rPr>
        <w:t xml:space="preserve"> (2021 et suivantes)</w:t>
      </w:r>
    </w:p>
    <w:p w14:paraId="30B9C505" w14:textId="4DA6829C" w:rsidR="00D54608" w:rsidRPr="00B10919" w:rsidRDefault="00D54608" w:rsidP="00F15FD8">
      <w:pPr>
        <w:numPr>
          <w:ilvl w:val="2"/>
          <w:numId w:val="39"/>
        </w:numPr>
        <w:spacing w:after="200" w:line="276" w:lineRule="auto"/>
        <w:ind w:left="709"/>
        <w:contextualSpacing/>
        <w:rPr>
          <w:rFonts w:ascii="Arial" w:eastAsia="Calibri" w:hAnsi="Arial" w:cs="Arial"/>
        </w:rPr>
      </w:pPr>
      <w:r w:rsidRPr="00B10919">
        <w:rPr>
          <w:rFonts w:ascii="Arial" w:eastAsia="Calibri" w:hAnsi="Arial" w:cs="Arial"/>
        </w:rPr>
        <w:t>Élaborer la stratégie d’orientation des passagers avec les principes de conception universelle (2021 et suivantes)</w:t>
      </w:r>
    </w:p>
    <w:p w14:paraId="61C813BA" w14:textId="0FE4A085" w:rsidR="00D54608" w:rsidRPr="00B10919" w:rsidRDefault="00D54608" w:rsidP="001A7114">
      <w:pPr>
        <w:spacing w:before="360" w:after="200" w:line="276" w:lineRule="auto"/>
        <w:rPr>
          <w:rFonts w:ascii="Arial" w:eastAsia="Calibri" w:hAnsi="Arial" w:cs="Arial"/>
          <w:b/>
        </w:rPr>
      </w:pPr>
      <w:r w:rsidRPr="00B10919">
        <w:rPr>
          <w:rFonts w:ascii="Arial" w:eastAsia="Calibri" w:hAnsi="Arial" w:cs="Arial"/>
          <w:b/>
        </w:rPr>
        <w:t>Objectif 5.2</w:t>
      </w:r>
      <w:r w:rsidRPr="00B10919">
        <w:rPr>
          <w:rFonts w:ascii="Arial" w:eastAsia="Calibri" w:hAnsi="Arial" w:cs="Arial"/>
          <w:b/>
        </w:rPr>
        <w:tab/>
        <w:t xml:space="preserve">Assurer l’accessibilité des futurs outils transactionnels et informationnels au plus grand nombre </w:t>
      </w:r>
      <w:r w:rsidR="00BF4BA8">
        <w:rPr>
          <w:rFonts w:ascii="Arial" w:eastAsia="Calibri" w:hAnsi="Arial" w:cs="Arial"/>
          <w:b/>
        </w:rPr>
        <w:t>de personnes</w:t>
      </w:r>
    </w:p>
    <w:p w14:paraId="53A9A84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w:t>
      </w:r>
      <w:r w:rsidR="00C102E9">
        <w:rPr>
          <w:rFonts w:ascii="Arial" w:eastAsia="Calibri" w:hAnsi="Arial" w:cs="Arial"/>
        </w:rPr>
        <w:t> :</w:t>
      </w:r>
    </w:p>
    <w:p w14:paraId="2EA9803D" w14:textId="6B8CB0B3" w:rsidR="00D54608" w:rsidRPr="00B10919" w:rsidRDefault="00D54608" w:rsidP="00F15FD8">
      <w:pPr>
        <w:numPr>
          <w:ilvl w:val="2"/>
          <w:numId w:val="40"/>
        </w:numPr>
        <w:spacing w:after="200" w:line="276" w:lineRule="auto"/>
        <w:ind w:left="709"/>
        <w:contextualSpacing/>
        <w:rPr>
          <w:rFonts w:ascii="Arial" w:eastAsia="Calibri" w:hAnsi="Arial" w:cs="Arial"/>
        </w:rPr>
      </w:pPr>
      <w:r w:rsidRPr="00B10919">
        <w:rPr>
          <w:rFonts w:ascii="Arial" w:eastAsia="Calibri" w:hAnsi="Arial" w:cs="Arial"/>
        </w:rPr>
        <w:t>Réviser les processus de planification et de réalisation et mettre en place les nouveaux processus pour assurer une conception sans obstacle des nouveaux outils transactionnels (paiement mobile, compte client, outil de réservation du transport à la demande) et informationnels (site Web, etc.) (2020-2021)</w:t>
      </w:r>
    </w:p>
    <w:p w14:paraId="37A972D6" w14:textId="23F3C3A5" w:rsidR="00D54608" w:rsidRPr="00B10919" w:rsidRDefault="00D54608" w:rsidP="00F15FD8">
      <w:pPr>
        <w:numPr>
          <w:ilvl w:val="2"/>
          <w:numId w:val="40"/>
        </w:numPr>
        <w:spacing w:after="200" w:line="276" w:lineRule="auto"/>
        <w:ind w:left="709"/>
        <w:contextualSpacing/>
        <w:rPr>
          <w:rFonts w:ascii="Arial" w:eastAsia="Calibri" w:hAnsi="Arial" w:cs="Arial"/>
        </w:rPr>
      </w:pPr>
      <w:r w:rsidRPr="00B10919">
        <w:rPr>
          <w:rFonts w:ascii="Arial" w:eastAsia="Calibri" w:hAnsi="Arial" w:cs="Arial"/>
        </w:rPr>
        <w:t>Préciser et mettre en place les options pour les personnes non rejointes par les nouveaux outils transactionnels et informationnels (2020 et suivantes)</w:t>
      </w:r>
    </w:p>
    <w:p w14:paraId="7AA74AF0" w14:textId="30A7443E" w:rsidR="00D54608" w:rsidRPr="00B10919" w:rsidRDefault="00D54608" w:rsidP="003E5668">
      <w:pPr>
        <w:spacing w:before="480" w:after="200" w:line="276" w:lineRule="auto"/>
        <w:rPr>
          <w:rFonts w:ascii="Arial" w:eastAsia="Calibri" w:hAnsi="Arial" w:cs="Arial"/>
          <w:b/>
        </w:rPr>
      </w:pPr>
      <w:r w:rsidRPr="00B10919">
        <w:rPr>
          <w:rFonts w:ascii="Arial" w:eastAsia="Calibri" w:hAnsi="Arial" w:cs="Arial"/>
          <w:b/>
        </w:rPr>
        <w:t>Objectif 5.3</w:t>
      </w:r>
      <w:r w:rsidRPr="00B10919">
        <w:rPr>
          <w:rFonts w:ascii="Arial" w:eastAsia="Calibri" w:hAnsi="Arial" w:cs="Arial"/>
          <w:b/>
        </w:rPr>
        <w:tab/>
        <w:t xml:space="preserve">Adapter le service à la clientèle à l’évolution de l’offre de service </w:t>
      </w:r>
    </w:p>
    <w:p w14:paraId="7EF2D929" w14:textId="3917FCA3"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w:t>
      </w:r>
      <w:r w:rsidR="00CB707A">
        <w:rPr>
          <w:rFonts w:ascii="Arial" w:eastAsia="Calibri" w:hAnsi="Arial" w:cs="Arial"/>
        </w:rPr>
        <w:t> :</w:t>
      </w:r>
    </w:p>
    <w:p w14:paraId="45820363" w14:textId="4518FE73" w:rsidR="00D54608" w:rsidRPr="00B10919" w:rsidRDefault="00D54608" w:rsidP="00F15FD8">
      <w:pPr>
        <w:numPr>
          <w:ilvl w:val="2"/>
          <w:numId w:val="27"/>
        </w:numPr>
        <w:spacing w:after="200" w:line="276" w:lineRule="auto"/>
        <w:ind w:left="709"/>
        <w:contextualSpacing/>
        <w:rPr>
          <w:rFonts w:ascii="Arial" w:eastAsia="Calibri" w:hAnsi="Arial" w:cs="Arial"/>
        </w:rPr>
      </w:pPr>
      <w:r w:rsidRPr="00B10919">
        <w:rPr>
          <w:rFonts w:ascii="Arial" w:eastAsia="Calibri" w:hAnsi="Arial" w:cs="Arial"/>
        </w:rPr>
        <w:t xml:space="preserve">Réviser l’offre de service à la clientèle en fonction des besoins découlant des nouvelles offres de service (2022-2023) </w:t>
      </w:r>
    </w:p>
    <w:p w14:paraId="534D017C" w14:textId="37D64BFB" w:rsidR="009E2C5C" w:rsidRPr="009E2C5C" w:rsidRDefault="005827F6" w:rsidP="00F15FD8">
      <w:pPr>
        <w:pStyle w:val="Paragraphedeliste"/>
        <w:numPr>
          <w:ilvl w:val="2"/>
          <w:numId w:val="27"/>
        </w:numPr>
        <w:ind w:left="0" w:firstLine="0"/>
        <w:rPr>
          <w:b/>
          <w:color w:val="4A4A49"/>
          <w:sz w:val="32"/>
          <w:szCs w:val="28"/>
        </w:rPr>
      </w:pPr>
      <w:r>
        <w:rPr>
          <w:rFonts w:eastAsia="Calibri" w:cs="Arial"/>
          <w:noProof/>
        </w:rPr>
        <w:drawing>
          <wp:anchor distT="0" distB="0" distL="114300" distR="114300" simplePos="0" relativeHeight="251658282" behindDoc="0" locked="0" layoutInCell="1" allowOverlap="1" wp14:anchorId="678B7BD3" wp14:editId="54A35B94">
            <wp:simplePos x="0" y="0"/>
            <wp:positionH relativeFrom="column">
              <wp:posOffset>908685</wp:posOffset>
            </wp:positionH>
            <wp:positionV relativeFrom="paragraph">
              <wp:posOffset>672465</wp:posOffset>
            </wp:positionV>
            <wp:extent cx="662305" cy="669290"/>
            <wp:effectExtent l="0" t="0" r="4445" b="0"/>
            <wp:wrapTopAndBottom/>
            <wp:docPr id="271" name="Image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 271">
                      <a:extLst>
                        <a:ext uri="{C183D7F6-B498-43B3-948B-1728B52AA6E4}">
                          <adec:decorative xmlns:adec="http://schemas.microsoft.com/office/drawing/2017/decorative" val="1"/>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62305" cy="669290"/>
                    </a:xfrm>
                    <a:prstGeom prst="rect">
                      <a:avLst/>
                    </a:prstGeom>
                  </pic:spPr>
                </pic:pic>
              </a:graphicData>
            </a:graphic>
          </wp:anchor>
        </w:drawing>
      </w:r>
      <w:r>
        <w:rPr>
          <w:rFonts w:eastAsia="Calibri" w:cs="Arial"/>
          <w:noProof/>
        </w:rPr>
        <w:drawing>
          <wp:anchor distT="0" distB="180340" distL="114300" distR="114300" simplePos="0" relativeHeight="251658281" behindDoc="0" locked="0" layoutInCell="1" allowOverlap="1" wp14:anchorId="1F98B640" wp14:editId="6AE80A22">
            <wp:simplePos x="0" y="0"/>
            <wp:positionH relativeFrom="column">
              <wp:posOffset>28575</wp:posOffset>
            </wp:positionH>
            <wp:positionV relativeFrom="paragraph">
              <wp:posOffset>662940</wp:posOffset>
            </wp:positionV>
            <wp:extent cx="662305" cy="669290"/>
            <wp:effectExtent l="0" t="0" r="4445" b="0"/>
            <wp:wrapTopAndBottom/>
            <wp:docPr id="270" name="Image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 270">
                      <a:extLst>
                        <a:ext uri="{C183D7F6-B498-43B3-948B-1728B52AA6E4}">
                          <adec:decorative xmlns:adec="http://schemas.microsoft.com/office/drawing/2017/decorative" val="1"/>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2305" cy="66929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cs="Arial"/>
          <w:noProof/>
        </w:rPr>
        <w:drawing>
          <wp:anchor distT="0" distB="0" distL="114300" distR="114300" simplePos="0" relativeHeight="251658283" behindDoc="0" locked="0" layoutInCell="1" allowOverlap="1" wp14:anchorId="24D75706" wp14:editId="332D9AAD">
            <wp:simplePos x="0" y="0"/>
            <wp:positionH relativeFrom="column">
              <wp:posOffset>1804035</wp:posOffset>
            </wp:positionH>
            <wp:positionV relativeFrom="paragraph">
              <wp:posOffset>673100</wp:posOffset>
            </wp:positionV>
            <wp:extent cx="662305" cy="669290"/>
            <wp:effectExtent l="0" t="0" r="4445" b="0"/>
            <wp:wrapTopAndBottom/>
            <wp:docPr id="272" name="Image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 272">
                      <a:extLst>
                        <a:ext uri="{C183D7F6-B498-43B3-948B-1728B52AA6E4}">
                          <adec:decorative xmlns:adec="http://schemas.microsoft.com/office/drawing/2017/decorative" val="1"/>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2305" cy="669290"/>
                    </a:xfrm>
                    <a:prstGeom prst="rect">
                      <a:avLst/>
                    </a:prstGeom>
                  </pic:spPr>
                </pic:pic>
              </a:graphicData>
            </a:graphic>
          </wp:anchor>
        </w:drawing>
      </w:r>
      <w:r w:rsidR="00D54608" w:rsidRPr="003E5668">
        <w:rPr>
          <w:rFonts w:eastAsia="Calibri" w:cs="Arial"/>
        </w:rPr>
        <w:t xml:space="preserve">Mettre en place la nouvelle offre de </w:t>
      </w:r>
      <w:r w:rsidR="009E2C5C">
        <w:rPr>
          <w:rFonts w:eastAsia="Calibri" w:cs="Arial"/>
        </w:rPr>
        <w:tab/>
      </w:r>
      <w:r w:rsidR="00D54608" w:rsidRPr="003E5668">
        <w:rPr>
          <w:rFonts w:eastAsia="Calibri" w:cs="Arial"/>
        </w:rPr>
        <w:t>service clientèle (2024 et suivantes)</w:t>
      </w:r>
    </w:p>
    <w:p w14:paraId="0BE62E12" w14:textId="64F6DF03" w:rsidR="00D54608" w:rsidRPr="009E2C5C" w:rsidRDefault="00D54608" w:rsidP="00756CCF">
      <w:pPr>
        <w:pStyle w:val="Karine"/>
        <w:numPr>
          <w:ilvl w:val="1"/>
          <w:numId w:val="40"/>
        </w:numPr>
        <w:tabs>
          <w:tab w:val="clear" w:pos="709"/>
        </w:tabs>
        <w:ind w:left="0" w:firstLine="0"/>
      </w:pPr>
      <w:bookmarkStart w:id="60" w:name="_Toc23323917"/>
      <w:r w:rsidRPr="009E2C5C">
        <w:t>Des services de plus en plus utilisés</w:t>
      </w:r>
      <w:bookmarkEnd w:id="60"/>
    </w:p>
    <w:p w14:paraId="188219EB" w14:textId="543E895E" w:rsidR="00D54608" w:rsidRPr="00B10919" w:rsidRDefault="00D54608" w:rsidP="004140AC">
      <w:pPr>
        <w:spacing w:before="360" w:after="200" w:line="276" w:lineRule="auto"/>
        <w:rPr>
          <w:rFonts w:ascii="Arial" w:eastAsia="Calibri" w:hAnsi="Arial" w:cs="Arial"/>
        </w:rPr>
      </w:pPr>
      <w:r w:rsidRPr="00B10919">
        <w:rPr>
          <w:rFonts w:ascii="Arial" w:eastAsia="Calibri" w:hAnsi="Arial" w:cs="Arial"/>
        </w:rPr>
        <w:t xml:space="preserve">Le RTC développera la formation et l’accompagnement auprès des personnes handicapées et à mobilité réduite pour une plus grande utilisation de ses services réguliers. Il sensibilisera l’ensemble de la clientèle au </w:t>
      </w:r>
      <w:r w:rsidR="00F417AF">
        <w:rPr>
          <w:rFonts w:ascii="Arial" w:eastAsia="Calibri" w:hAnsi="Arial" w:cs="Arial"/>
        </w:rPr>
        <w:t>« </w:t>
      </w:r>
      <w:r w:rsidRPr="00B10919">
        <w:rPr>
          <w:rFonts w:ascii="Arial" w:eastAsia="Calibri" w:hAnsi="Arial" w:cs="Arial"/>
        </w:rPr>
        <w:t>voyager ensemble</w:t>
      </w:r>
      <w:r w:rsidR="00F417AF">
        <w:rPr>
          <w:rFonts w:ascii="Arial" w:eastAsia="Calibri" w:hAnsi="Arial" w:cs="Arial"/>
        </w:rPr>
        <w:t xml:space="preserve"> »</w:t>
      </w:r>
      <w:r w:rsidRPr="00B10919">
        <w:rPr>
          <w:rFonts w:ascii="Arial" w:eastAsia="Calibri" w:hAnsi="Arial" w:cs="Arial"/>
        </w:rPr>
        <w:t>.</w:t>
      </w:r>
    </w:p>
    <w:p w14:paraId="52291ABF" w14:textId="5D88BE63" w:rsidR="00D54608" w:rsidRPr="004A49C6" w:rsidRDefault="004B2FFD" w:rsidP="0033215B">
      <w:pPr>
        <w:pStyle w:val="Titre-22"/>
        <w:numPr>
          <w:ilvl w:val="2"/>
          <w:numId w:val="69"/>
        </w:numPr>
      </w:pPr>
      <w:r>
        <w:tab/>
      </w:r>
      <w:bookmarkStart w:id="61" w:name="_Toc23323918"/>
      <w:r w:rsidR="00D54608" w:rsidRPr="004A49C6">
        <w:t xml:space="preserve">Axe 6 : Agir sur l’utilisation </w:t>
      </w:r>
      <w:r w:rsidR="003E5668">
        <w:tab/>
      </w:r>
      <w:r w:rsidR="00D54608" w:rsidRPr="004A49C6">
        <w:t>des services</w:t>
      </w:r>
      <w:bookmarkEnd w:id="61"/>
    </w:p>
    <w:p w14:paraId="0DF3EB14" w14:textId="77777777" w:rsidR="00D54608" w:rsidRPr="00B10919" w:rsidRDefault="00D54608" w:rsidP="003E5668">
      <w:pPr>
        <w:spacing w:before="240" w:after="200" w:line="276" w:lineRule="auto"/>
        <w:rPr>
          <w:rFonts w:ascii="Arial" w:eastAsia="Calibri" w:hAnsi="Arial" w:cs="Arial"/>
          <w:b/>
        </w:rPr>
      </w:pPr>
      <w:r w:rsidRPr="00B10919">
        <w:rPr>
          <w:rFonts w:ascii="Arial" w:eastAsia="Calibri" w:hAnsi="Arial" w:cs="Arial"/>
          <w:b/>
        </w:rPr>
        <w:t>Objectif 6.1</w:t>
      </w:r>
      <w:r w:rsidRPr="00B10919">
        <w:rPr>
          <w:rFonts w:ascii="Arial" w:eastAsia="Calibri" w:hAnsi="Arial" w:cs="Arial"/>
          <w:b/>
        </w:rPr>
        <w:tab/>
        <w:t xml:space="preserve">Informer de l’accessibilité des services </w:t>
      </w:r>
    </w:p>
    <w:p w14:paraId="618E220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24BB3BA2" w14:textId="77777777" w:rsidR="00D54608" w:rsidRPr="00B10919" w:rsidRDefault="00D54608" w:rsidP="00F15FD8">
      <w:pPr>
        <w:numPr>
          <w:ilvl w:val="2"/>
          <w:numId w:val="41"/>
        </w:numPr>
        <w:spacing w:after="200" w:line="276" w:lineRule="auto"/>
        <w:ind w:left="709"/>
        <w:contextualSpacing/>
        <w:rPr>
          <w:rFonts w:ascii="Arial" w:eastAsia="Calibri" w:hAnsi="Arial" w:cs="Arial"/>
        </w:rPr>
      </w:pPr>
      <w:r w:rsidRPr="00B10919">
        <w:rPr>
          <w:rFonts w:ascii="Arial" w:eastAsia="Calibri" w:hAnsi="Arial" w:cs="Arial"/>
        </w:rPr>
        <w:t>Réviser les contenus relatifs à l’offre de service du RTC pour mettre en valeur l’accessibilité des services (2020)</w:t>
      </w:r>
    </w:p>
    <w:p w14:paraId="3DEB8354" w14:textId="2B89752B" w:rsidR="004140AC" w:rsidRDefault="00D54608" w:rsidP="00F15FD8">
      <w:pPr>
        <w:numPr>
          <w:ilvl w:val="2"/>
          <w:numId w:val="41"/>
        </w:numPr>
        <w:spacing w:after="200" w:line="276" w:lineRule="auto"/>
        <w:ind w:left="709"/>
        <w:contextualSpacing/>
        <w:rPr>
          <w:rFonts w:ascii="Arial" w:eastAsia="Calibri" w:hAnsi="Arial" w:cs="Arial"/>
        </w:rPr>
      </w:pPr>
      <w:r w:rsidRPr="00B10919">
        <w:rPr>
          <w:rFonts w:ascii="Arial" w:eastAsia="Calibri" w:hAnsi="Arial" w:cs="Arial"/>
        </w:rPr>
        <w:t>Utiliser des images inclusives dans les outils d’information, de communication et de marketing (2020 et suivantes)</w:t>
      </w:r>
      <w:r w:rsidR="004140AC">
        <w:rPr>
          <w:rFonts w:ascii="Arial" w:eastAsia="Calibri" w:hAnsi="Arial" w:cs="Arial"/>
        </w:rPr>
        <w:br w:type="page"/>
      </w:r>
    </w:p>
    <w:p w14:paraId="0F1A0051" w14:textId="123B543C" w:rsidR="00D54608" w:rsidRPr="00B10919" w:rsidRDefault="00D54608" w:rsidP="001A7114">
      <w:pPr>
        <w:spacing w:before="360" w:after="200" w:line="276" w:lineRule="auto"/>
        <w:rPr>
          <w:rFonts w:ascii="Arial" w:eastAsia="Calibri" w:hAnsi="Arial" w:cs="Arial"/>
          <w:b/>
        </w:rPr>
      </w:pPr>
      <w:r w:rsidRPr="00B10919">
        <w:rPr>
          <w:rFonts w:ascii="Arial" w:eastAsia="Calibri" w:hAnsi="Arial" w:cs="Arial"/>
          <w:b/>
        </w:rPr>
        <w:lastRenderedPageBreak/>
        <w:t>Objectif 6.2</w:t>
      </w:r>
      <w:r w:rsidRPr="00B10919">
        <w:rPr>
          <w:rFonts w:ascii="Arial" w:eastAsia="Calibri" w:hAnsi="Arial" w:cs="Arial"/>
          <w:b/>
        </w:rPr>
        <w:tab/>
        <w:t>Former les personnes handicapées et à mobilité réduite à l’utilisation du transport en commun régulier</w:t>
      </w:r>
    </w:p>
    <w:p w14:paraId="738ACBE2"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2EBCA09A" w14:textId="77777777" w:rsidR="00D54608" w:rsidRPr="00B10919" w:rsidRDefault="00D54608" w:rsidP="00F15FD8">
      <w:pPr>
        <w:numPr>
          <w:ilvl w:val="2"/>
          <w:numId w:val="42"/>
        </w:numPr>
        <w:spacing w:after="200" w:line="276" w:lineRule="auto"/>
        <w:ind w:left="709"/>
        <w:contextualSpacing/>
        <w:rPr>
          <w:rFonts w:ascii="Arial" w:eastAsia="Calibri" w:hAnsi="Arial" w:cs="Arial"/>
        </w:rPr>
      </w:pPr>
      <w:r w:rsidRPr="00B10919">
        <w:rPr>
          <w:rFonts w:ascii="Arial" w:eastAsia="Calibri" w:hAnsi="Arial" w:cs="Arial"/>
        </w:rPr>
        <w:t>Développer un programme de formation à l’utilisation du transport en commun (2020-2021)</w:t>
      </w:r>
    </w:p>
    <w:p w14:paraId="156A0565" w14:textId="77777777" w:rsidR="00D54608" w:rsidRPr="00B10919" w:rsidRDefault="00D54608" w:rsidP="00F15FD8">
      <w:pPr>
        <w:numPr>
          <w:ilvl w:val="2"/>
          <w:numId w:val="42"/>
        </w:numPr>
        <w:spacing w:after="200" w:line="276" w:lineRule="auto"/>
        <w:ind w:left="709"/>
        <w:contextualSpacing/>
        <w:rPr>
          <w:rFonts w:ascii="Arial" w:eastAsia="Calibri" w:hAnsi="Arial" w:cs="Arial"/>
        </w:rPr>
      </w:pPr>
      <w:r w:rsidRPr="00B10919">
        <w:rPr>
          <w:rFonts w:ascii="Arial" w:eastAsia="Calibri" w:hAnsi="Arial" w:cs="Arial"/>
        </w:rPr>
        <w:t>Mettre en place les mesures retenues pour la formation à l’utilisation du transport en commun (2022 et suivantes)</w:t>
      </w:r>
    </w:p>
    <w:p w14:paraId="1F5DB82E" w14:textId="088151F6" w:rsidR="00D54608" w:rsidRPr="00B10919" w:rsidRDefault="00D54608" w:rsidP="00F358F4">
      <w:pPr>
        <w:spacing w:before="600" w:after="200" w:line="276" w:lineRule="auto"/>
        <w:rPr>
          <w:rFonts w:ascii="Arial" w:eastAsia="Calibri" w:hAnsi="Arial" w:cs="Arial"/>
          <w:b/>
        </w:rPr>
      </w:pPr>
      <w:r w:rsidRPr="00B10919">
        <w:rPr>
          <w:rFonts w:ascii="Arial" w:eastAsia="Calibri" w:hAnsi="Arial" w:cs="Arial"/>
          <w:b/>
        </w:rPr>
        <w:t>Objectif 6.3</w:t>
      </w:r>
      <w:r w:rsidRPr="00B10919">
        <w:rPr>
          <w:rFonts w:ascii="Arial" w:eastAsia="Calibri" w:hAnsi="Arial" w:cs="Arial"/>
          <w:b/>
        </w:rPr>
        <w:tab/>
        <w:t>Sensibiliser la clientèle</w:t>
      </w:r>
    </w:p>
    <w:p w14:paraId="696F70EF" w14:textId="06766066"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Les actions suivantes seront réalisées :</w:t>
      </w:r>
    </w:p>
    <w:p w14:paraId="734C71D0" w14:textId="52B4E0B6" w:rsidR="00D54608" w:rsidRPr="00F358F4" w:rsidRDefault="00D54608" w:rsidP="00F358F4">
      <w:pPr>
        <w:pStyle w:val="Paragraphedeliste"/>
        <w:numPr>
          <w:ilvl w:val="2"/>
          <w:numId w:val="28"/>
        </w:numPr>
        <w:ind w:left="709"/>
        <w:rPr>
          <w:rFonts w:eastAsia="Calibri" w:cs="Arial"/>
        </w:rPr>
      </w:pPr>
      <w:r w:rsidRPr="00F358F4">
        <w:rPr>
          <w:rFonts w:eastAsia="Calibri" w:cs="Arial"/>
        </w:rPr>
        <w:t xml:space="preserve">Élaborer une stratégie de sensibilisation de la clientèle au </w:t>
      </w:r>
      <w:r w:rsidR="00CB707A" w:rsidRPr="00F358F4">
        <w:rPr>
          <w:rFonts w:eastAsia="Calibri" w:cs="Arial"/>
        </w:rPr>
        <w:t>«</w:t>
      </w:r>
      <w:r w:rsidR="00F358F4">
        <w:rPr>
          <w:rFonts w:eastAsia="Calibri" w:cs="Arial"/>
        </w:rPr>
        <w:t> </w:t>
      </w:r>
      <w:r w:rsidRPr="00F358F4">
        <w:rPr>
          <w:rFonts w:eastAsia="Calibri" w:cs="Arial"/>
        </w:rPr>
        <w:t>voyager ensemble</w:t>
      </w:r>
      <w:r w:rsidR="00CB707A" w:rsidRPr="00F358F4">
        <w:rPr>
          <w:rFonts w:eastAsia="Calibri" w:cs="Arial"/>
        </w:rPr>
        <w:t xml:space="preserve"> »</w:t>
      </w:r>
      <w:r w:rsidRPr="00F358F4">
        <w:rPr>
          <w:rFonts w:eastAsia="Calibri" w:cs="Arial"/>
        </w:rPr>
        <w:t xml:space="preserve"> (2021)</w:t>
      </w:r>
    </w:p>
    <w:p w14:paraId="4F52D36A" w14:textId="77777777" w:rsidR="005607F6" w:rsidRDefault="00D54608" w:rsidP="00F358F4">
      <w:pPr>
        <w:numPr>
          <w:ilvl w:val="2"/>
          <w:numId w:val="28"/>
        </w:numPr>
        <w:spacing w:after="200" w:line="276" w:lineRule="auto"/>
        <w:ind w:left="709"/>
        <w:contextualSpacing/>
        <w:rPr>
          <w:rFonts w:ascii="Arial" w:eastAsia="Calibri" w:hAnsi="Arial" w:cs="Arial"/>
        </w:rPr>
        <w:sectPr w:rsidR="005607F6" w:rsidSect="00483549">
          <w:footerReference w:type="even" r:id="rId77"/>
          <w:type w:val="continuous"/>
          <w:pgSz w:w="12240" w:h="15840"/>
          <w:pgMar w:top="1440" w:right="964" w:bottom="1588" w:left="964" w:header="708" w:footer="708" w:gutter="0"/>
          <w:cols w:num="2" w:space="708"/>
          <w:docGrid w:linePitch="360"/>
        </w:sectPr>
      </w:pPr>
      <w:r w:rsidRPr="00CB707A">
        <w:rPr>
          <w:rFonts w:ascii="Arial" w:eastAsia="Calibri" w:hAnsi="Arial" w:cs="Arial"/>
        </w:rPr>
        <w:t>Mettre en place les mesures retenues (2022 et suivantes)</w:t>
      </w:r>
    </w:p>
    <w:p w14:paraId="4D8B0EA4" w14:textId="6736BB4E" w:rsidR="0089595F" w:rsidRPr="002F2498" w:rsidRDefault="0048050E" w:rsidP="0089595F">
      <w:pPr>
        <w:pStyle w:val="Titre1"/>
        <w:pageBreakBefore/>
        <w:numPr>
          <w:ilvl w:val="0"/>
          <w:numId w:val="1"/>
        </w:numPr>
        <w:spacing w:before="480" w:after="240" w:line="276" w:lineRule="auto"/>
      </w:pPr>
      <w:bookmarkStart w:id="62" w:name="_Toc19523621"/>
      <w:bookmarkStart w:id="63" w:name="_Toc23323919"/>
      <w:r>
        <w:lastRenderedPageBreak/>
        <w:t>G</w:t>
      </w:r>
      <w:r w:rsidR="0089595F" w:rsidRPr="002F2498">
        <w:t>ouvernance, mise en œuvre, suivi et reddition</w:t>
      </w:r>
      <w:bookmarkEnd w:id="62"/>
      <w:bookmarkEnd w:id="63"/>
    </w:p>
    <w:p w14:paraId="6ABD7F72" w14:textId="77777777" w:rsidR="00D54608" w:rsidRPr="00B10919" w:rsidRDefault="00D54608" w:rsidP="00981D27">
      <w:pPr>
        <w:pStyle w:val="TitrepasTB"/>
      </w:pPr>
      <w:r w:rsidRPr="00B10919">
        <w:t>Gouvernance</w:t>
      </w:r>
    </w:p>
    <w:p w14:paraId="02CF1867"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La production et la mise en œuvre du PDAU découlent du </w:t>
      </w:r>
      <w:r w:rsidR="008D611C">
        <w:rPr>
          <w:rFonts w:ascii="Arial" w:eastAsia="Calibri" w:hAnsi="Arial" w:cs="Arial"/>
        </w:rPr>
        <w:t>p</w:t>
      </w:r>
      <w:r w:rsidRPr="00B10919">
        <w:rPr>
          <w:rFonts w:ascii="Arial" w:eastAsia="Calibri" w:hAnsi="Arial" w:cs="Arial"/>
        </w:rPr>
        <w:t xml:space="preserve">lan stratégique. Le suivi du plan d’action sera réalisé à même le suivi du </w:t>
      </w:r>
      <w:r w:rsidR="008D611C">
        <w:rPr>
          <w:rFonts w:ascii="Arial" w:eastAsia="Calibri" w:hAnsi="Arial" w:cs="Arial"/>
        </w:rPr>
        <w:t>p</w:t>
      </w:r>
      <w:r w:rsidRPr="00B10919">
        <w:rPr>
          <w:rFonts w:ascii="Arial" w:eastAsia="Calibri" w:hAnsi="Arial" w:cs="Arial"/>
        </w:rPr>
        <w:t xml:space="preserve">lan stratégique. </w:t>
      </w:r>
    </w:p>
    <w:p w14:paraId="5DE7CEA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L’accessibilité, plutôt que d’être considérée à part, sera traitée dans l’ensemble des processus existants ou futurs au RTC. Son intégration à la culture organisationnelle sous-entend qu’elle est portée par l’ensemble du personnel.</w:t>
      </w:r>
    </w:p>
    <w:p w14:paraId="20F0C9F3" w14:textId="3BBB4B04"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comité approche client, un des comités relevant du conseil d’administration, fera partie de la boucle d’itération dans le cadre de la reddition de compte. Il en sera de même p</w:t>
      </w:r>
      <w:r w:rsidR="00BF4BA8">
        <w:rPr>
          <w:rFonts w:ascii="Arial" w:eastAsia="Calibri" w:hAnsi="Arial" w:cs="Arial"/>
        </w:rPr>
        <w:t xml:space="preserve">our son sous-comité partenaires </w:t>
      </w:r>
      <w:r w:rsidR="00BF4BA8">
        <w:rPr>
          <w:rFonts w:ascii="Arial" w:eastAsia="Calibri" w:hAnsi="Arial" w:cs="Arial"/>
        </w:rPr>
        <w:noBreakHyphen/>
        <w:t xml:space="preserve"> </w:t>
      </w:r>
      <w:r w:rsidRPr="00B10919">
        <w:rPr>
          <w:rFonts w:ascii="Arial" w:eastAsia="Calibri" w:hAnsi="Arial" w:cs="Arial"/>
        </w:rPr>
        <w:t>milieu associatif.</w:t>
      </w:r>
    </w:p>
    <w:p w14:paraId="50802680" w14:textId="37046057" w:rsidR="00D54608" w:rsidRPr="00B10919" w:rsidRDefault="00D54608" w:rsidP="00981D27">
      <w:pPr>
        <w:pStyle w:val="TitrepasTB"/>
      </w:pPr>
      <w:r w:rsidRPr="00B10919">
        <w:t>Mise en œuvre</w:t>
      </w:r>
    </w:p>
    <w:p w14:paraId="5F51D151"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Pour assurer la mise en œuvre et la coordination du PDAU, les actions suivantes seront prises :</w:t>
      </w:r>
    </w:p>
    <w:p w14:paraId="60D801F1" w14:textId="77777777" w:rsidR="00D54608" w:rsidRPr="00B10919" w:rsidRDefault="008D611C"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l</w:t>
      </w:r>
      <w:r w:rsidR="00D54608" w:rsidRPr="00B10919">
        <w:rPr>
          <w:rFonts w:ascii="Arial" w:eastAsia="Calibri" w:hAnsi="Arial" w:cs="Arial"/>
        </w:rPr>
        <w:t>es actions du PDAU seront inscrites à la planification annuelle des directions et dans les attentes signifiées aux directeurs</w:t>
      </w:r>
      <w:r>
        <w:rPr>
          <w:rFonts w:ascii="Arial" w:eastAsia="Calibri" w:hAnsi="Arial" w:cs="Arial"/>
        </w:rPr>
        <w:t>;</w:t>
      </w:r>
    </w:p>
    <w:p w14:paraId="59CF5B82" w14:textId="77777777" w:rsidR="00D54608" w:rsidRPr="00B10919" w:rsidRDefault="008D611C"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armi les directeurs, une personne sera responsable du PDAU pour :</w:t>
      </w:r>
    </w:p>
    <w:p w14:paraId="02F665B8" w14:textId="77777777" w:rsidR="00D54608" w:rsidRPr="00B10919" w:rsidRDefault="008D611C"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e</w:t>
      </w:r>
      <w:r w:rsidR="00D54608" w:rsidRPr="00B10919">
        <w:rPr>
          <w:rFonts w:ascii="Arial" w:eastAsia="Calibri" w:hAnsi="Arial" w:cs="Arial"/>
        </w:rPr>
        <w:t>ntretenir la mobilisation de l’organisation;</w:t>
      </w:r>
    </w:p>
    <w:p w14:paraId="41A8EF01" w14:textId="0C6EBBF8" w:rsidR="00D54608" w:rsidRPr="00B10919" w:rsidRDefault="00BF4BA8"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 « vigilance accessibilité et conception universelle » au sein du comité de direction (CODIR);</w:t>
      </w:r>
    </w:p>
    <w:p w14:paraId="08E5C4D2" w14:textId="77777777" w:rsidR="00D54608" w:rsidRPr="00B10919" w:rsidRDefault="008D611C"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f</w:t>
      </w:r>
      <w:r w:rsidR="00D54608" w:rsidRPr="00B10919">
        <w:rPr>
          <w:rFonts w:ascii="Arial" w:eastAsia="Calibri" w:hAnsi="Arial" w:cs="Arial"/>
        </w:rPr>
        <w:t>aire la reddition de compte concernant le PDAU auprès du CODIR.</w:t>
      </w:r>
    </w:p>
    <w:p w14:paraId="71BC7365" w14:textId="77777777" w:rsidR="00D54608" w:rsidRPr="00B10919" w:rsidRDefault="008D611C"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ne personne sera désignée répondante du PDAU dans chacune des directions pour :</w:t>
      </w:r>
    </w:p>
    <w:p w14:paraId="65A3D1FD" w14:textId="77777777" w:rsidR="00D54608" w:rsidRPr="00B10919" w:rsidRDefault="008D611C"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 « vigilance accessibilité et conception universelle » au sein de sa direction;</w:t>
      </w:r>
    </w:p>
    <w:p w14:paraId="58BBD11E" w14:textId="77777777" w:rsidR="00D54608" w:rsidRPr="00B10919" w:rsidRDefault="008D611C"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ê</w:t>
      </w:r>
      <w:r w:rsidR="00D54608" w:rsidRPr="00B10919">
        <w:rPr>
          <w:rFonts w:ascii="Arial" w:eastAsia="Calibri" w:hAnsi="Arial" w:cs="Arial"/>
        </w:rPr>
        <w:t xml:space="preserve">tre au fait des actions relevant de sa direction et, le cas échéant, faciliter les collaborations avec les autres directions; </w:t>
      </w:r>
    </w:p>
    <w:p w14:paraId="38524F8E" w14:textId="77777777" w:rsidR="00D54608" w:rsidRPr="00B10919" w:rsidRDefault="008D611C"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c</w:t>
      </w:r>
      <w:r w:rsidR="00D54608" w:rsidRPr="00B10919">
        <w:rPr>
          <w:rFonts w:ascii="Arial" w:eastAsia="Calibri" w:hAnsi="Arial" w:cs="Arial"/>
        </w:rPr>
        <w:t>ollaborer avec la personne responsable de la coordination du PDAU.</w:t>
      </w:r>
    </w:p>
    <w:p w14:paraId="48C2C464" w14:textId="77777777" w:rsidR="00D54608" w:rsidRPr="00B10919" w:rsidRDefault="008D611C"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ne personne sera désignée responsable de la coordination de la réalisation du PDAU pour assurer la réalisation des actions (soutien, encadrement, suivi, etc.)</w:t>
      </w:r>
      <w:r w:rsidR="00505A5C">
        <w:rPr>
          <w:rFonts w:ascii="Arial" w:eastAsia="Calibri" w:hAnsi="Arial" w:cs="Arial"/>
        </w:rPr>
        <w:t>;</w:t>
      </w:r>
    </w:p>
    <w:p w14:paraId="72F506F1" w14:textId="77777777" w:rsidR="00D54608" w:rsidRPr="00B10919" w:rsidRDefault="008D611C"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ne personne responsable sera affectée à chacune des actions du PDAU pour :</w:t>
      </w:r>
    </w:p>
    <w:p w14:paraId="3D184ADB" w14:textId="77777777" w:rsidR="00D54608" w:rsidRPr="00B10919" w:rsidRDefault="00506F55"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p</w:t>
      </w:r>
      <w:r w:rsidR="00D54608" w:rsidRPr="00B10919">
        <w:rPr>
          <w:rFonts w:ascii="Arial" w:eastAsia="Calibri" w:hAnsi="Arial" w:cs="Arial"/>
        </w:rPr>
        <w:t>lanifier la réalisation de cette action, notamment évaluer les ressources et le temps requis;</w:t>
      </w:r>
    </w:p>
    <w:p w14:paraId="67FC7E69" w14:textId="77777777" w:rsidR="00D54608" w:rsidRPr="00B10919" w:rsidRDefault="00506F55" w:rsidP="00F15FD8">
      <w:pPr>
        <w:numPr>
          <w:ilvl w:val="1"/>
          <w:numId w:val="43"/>
        </w:numPr>
        <w:spacing w:after="200" w:line="276" w:lineRule="auto"/>
        <w:ind w:left="851"/>
        <w:contextualSpacing/>
        <w:rPr>
          <w:rFonts w:ascii="Arial" w:eastAsia="Calibri" w:hAnsi="Arial" w:cs="Arial"/>
        </w:rPr>
      </w:pPr>
      <w:r>
        <w:rPr>
          <w:rFonts w:ascii="Arial" w:eastAsia="Calibri" w:hAnsi="Arial" w:cs="Arial"/>
        </w:rPr>
        <w:t>s</w:t>
      </w:r>
      <w:r w:rsidR="00D54608" w:rsidRPr="00B10919">
        <w:rPr>
          <w:rFonts w:ascii="Arial" w:eastAsia="Calibri" w:hAnsi="Arial" w:cs="Arial"/>
        </w:rPr>
        <w:t>outenir les activités de réalisation et en suivre l’avancement.</w:t>
      </w:r>
    </w:p>
    <w:p w14:paraId="5C8A6D97" w14:textId="77777777" w:rsidR="004A5796" w:rsidRPr="000968DE" w:rsidRDefault="00506F55" w:rsidP="00F15FD8">
      <w:pPr>
        <w:numPr>
          <w:ilvl w:val="0"/>
          <w:numId w:val="43"/>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n outil de suivi sera créé sur l’intranet permettant de suivre la progression du PDAU.</w:t>
      </w:r>
    </w:p>
    <w:p w14:paraId="459B25D4" w14:textId="5910B7E1" w:rsidR="0048050E" w:rsidRDefault="0048050E" w:rsidP="00981D27">
      <w:pPr>
        <w:pStyle w:val="TitrepasTB"/>
      </w:pPr>
      <w:r>
        <w:br w:type="page"/>
      </w:r>
    </w:p>
    <w:p w14:paraId="716B0621" w14:textId="77777777" w:rsidR="004A5796" w:rsidRDefault="004A5796" w:rsidP="00981D27">
      <w:pPr>
        <w:pStyle w:val="TitrepasTB"/>
        <w:sectPr w:rsidR="004A5796" w:rsidSect="005607F6">
          <w:footerReference w:type="even" r:id="rId78"/>
          <w:pgSz w:w="12240" w:h="15840"/>
          <w:pgMar w:top="1440" w:right="964" w:bottom="1588" w:left="964" w:header="708" w:footer="708" w:gutter="0"/>
          <w:cols w:num="2" w:space="708"/>
          <w:docGrid w:linePitch="360"/>
        </w:sectPr>
      </w:pPr>
    </w:p>
    <w:p w14:paraId="6C070609" w14:textId="77777777" w:rsidR="00D54608" w:rsidRPr="00B10919" w:rsidRDefault="00D54608" w:rsidP="00981D27">
      <w:pPr>
        <w:pStyle w:val="TitrepasTB"/>
      </w:pPr>
      <w:r w:rsidRPr="00B10919">
        <w:lastRenderedPageBreak/>
        <w:t>Suivi et ajustement</w:t>
      </w:r>
    </w:p>
    <w:p w14:paraId="647F872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suivi du plan s’appuiera notamment sur les actions 1.4. et 1.5 du plan d’action. Un suivi de la réalisation de l’ensemble des actions sera réalisé par la personne responsable de la coordination du plan.</w:t>
      </w:r>
    </w:p>
    <w:p w14:paraId="0B717F3A"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Le contexte pouvant évoluer rapidement, le suivi rigoureux du plan peut conduire à des ajustements annuels. Des occasions imprévues, à saisir, peuvent se présenter. Des circonstances peuvent retarder ou devancer la réalisation de certaines actions</w:t>
      </w:r>
      <w:r w:rsidR="00AE16EA">
        <w:rPr>
          <w:rFonts w:ascii="Arial" w:eastAsia="Calibri" w:hAnsi="Arial" w:cs="Arial"/>
        </w:rPr>
        <w:t>.</w:t>
      </w:r>
      <w:r w:rsidRPr="00B10919">
        <w:rPr>
          <w:rFonts w:ascii="Arial" w:eastAsia="Calibri" w:hAnsi="Arial" w:cs="Arial"/>
        </w:rPr>
        <w:t xml:space="preserve"> Le plan devra être mis à jour sur une base annuelle.</w:t>
      </w:r>
    </w:p>
    <w:p w14:paraId="1C2A783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Un suivi constant facilitera la production du prochain PDAU. Sa préparation devra être entreprise dans l’année précédant l’échéance de plan actuel.</w:t>
      </w:r>
    </w:p>
    <w:p w14:paraId="2451920C" w14:textId="77777777" w:rsidR="00D54608" w:rsidRPr="00B10919" w:rsidRDefault="00AE16EA" w:rsidP="00981D27">
      <w:pPr>
        <w:pStyle w:val="TitrepasTB"/>
      </w:pPr>
      <w:r>
        <w:br w:type="column"/>
      </w:r>
      <w:r w:rsidR="00D54608" w:rsidRPr="00B10919">
        <w:t>Reddition de compte</w:t>
      </w:r>
    </w:p>
    <w:p w14:paraId="685C8A3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Pour rendre compte de la réalisation du plan, les jalons suivants sont prévus :</w:t>
      </w:r>
    </w:p>
    <w:p w14:paraId="412F07C5" w14:textId="77777777" w:rsidR="00D54608" w:rsidRPr="00B10919" w:rsidRDefault="00AE16EA" w:rsidP="00F15FD8">
      <w:pPr>
        <w:numPr>
          <w:ilvl w:val="0"/>
          <w:numId w:val="44"/>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u comité approche client : une fois par année</w:t>
      </w:r>
      <w:r>
        <w:rPr>
          <w:rFonts w:ascii="Arial" w:eastAsia="Calibri" w:hAnsi="Arial" w:cs="Arial"/>
        </w:rPr>
        <w:t>;</w:t>
      </w:r>
    </w:p>
    <w:p w14:paraId="4449D55A" w14:textId="77777777" w:rsidR="00D54608" w:rsidRPr="00B10919" w:rsidRDefault="00AE16EA" w:rsidP="00F15FD8">
      <w:pPr>
        <w:numPr>
          <w:ilvl w:val="0"/>
          <w:numId w:val="44"/>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 xml:space="preserve">u comité de direction ou au comité de direction élargi : </w:t>
      </w:r>
    </w:p>
    <w:p w14:paraId="5F8AADCB" w14:textId="77777777" w:rsidR="00D54608" w:rsidRPr="00B10919" w:rsidRDefault="00AE16EA" w:rsidP="00F15FD8">
      <w:pPr>
        <w:numPr>
          <w:ilvl w:val="1"/>
          <w:numId w:val="44"/>
        </w:numPr>
        <w:spacing w:after="200" w:line="276" w:lineRule="auto"/>
        <w:ind w:left="851"/>
        <w:contextualSpacing/>
        <w:rPr>
          <w:rFonts w:ascii="Arial" w:eastAsia="Calibri" w:hAnsi="Arial" w:cs="Arial"/>
        </w:rPr>
      </w:pPr>
      <w:r>
        <w:rPr>
          <w:rFonts w:ascii="Arial" w:eastAsia="Calibri" w:hAnsi="Arial" w:cs="Arial"/>
        </w:rPr>
        <w:t>s</w:t>
      </w:r>
      <w:r w:rsidR="00D54608" w:rsidRPr="00B10919">
        <w:rPr>
          <w:rFonts w:ascii="Arial" w:eastAsia="Calibri" w:hAnsi="Arial" w:cs="Arial"/>
        </w:rPr>
        <w:t>uivi des actions inscrites à la planification des directions à la mi-année dans le cadre de la rencontre annuelle dédiée à cette fin</w:t>
      </w:r>
      <w:r>
        <w:rPr>
          <w:rFonts w:ascii="Arial" w:eastAsia="Calibri" w:hAnsi="Arial" w:cs="Arial"/>
        </w:rPr>
        <w:t>;</w:t>
      </w:r>
    </w:p>
    <w:p w14:paraId="663A2540" w14:textId="77777777" w:rsidR="00D54608" w:rsidRPr="00B10919" w:rsidRDefault="00AE16EA" w:rsidP="00F15FD8">
      <w:pPr>
        <w:numPr>
          <w:ilvl w:val="1"/>
          <w:numId w:val="44"/>
        </w:numPr>
        <w:spacing w:after="200" w:line="276" w:lineRule="auto"/>
        <w:ind w:left="851"/>
        <w:contextualSpacing/>
        <w:rPr>
          <w:rFonts w:ascii="Arial" w:eastAsia="Calibri" w:hAnsi="Arial" w:cs="Arial"/>
        </w:rPr>
      </w:pPr>
      <w:r>
        <w:rPr>
          <w:rFonts w:ascii="Arial" w:eastAsia="Calibri" w:hAnsi="Arial" w:cs="Arial"/>
        </w:rPr>
        <w:t>r</w:t>
      </w:r>
      <w:r w:rsidR="00D54608" w:rsidRPr="00B10919">
        <w:rPr>
          <w:rFonts w:ascii="Arial" w:eastAsia="Calibri" w:hAnsi="Arial" w:cs="Arial"/>
        </w:rPr>
        <w:t>eddition sur l’avancement du plan une fois par année</w:t>
      </w:r>
      <w:r>
        <w:rPr>
          <w:rFonts w:ascii="Arial" w:eastAsia="Calibri" w:hAnsi="Arial" w:cs="Arial"/>
        </w:rPr>
        <w:t>.</w:t>
      </w:r>
    </w:p>
    <w:p w14:paraId="5FB406A7" w14:textId="41504D3D" w:rsidR="00D54608" w:rsidRPr="00B10919" w:rsidRDefault="00AE16EA" w:rsidP="00F15FD8">
      <w:pPr>
        <w:numPr>
          <w:ilvl w:val="0"/>
          <w:numId w:val="44"/>
        </w:numPr>
        <w:spacing w:after="200" w:line="276" w:lineRule="auto"/>
        <w:ind w:left="426"/>
        <w:contextualSpacing/>
        <w:rPr>
          <w:rFonts w:ascii="Arial" w:eastAsia="Calibri" w:hAnsi="Arial" w:cs="Arial"/>
        </w:rPr>
      </w:pPr>
      <w:r>
        <w:rPr>
          <w:rFonts w:ascii="Arial" w:eastAsia="Calibri" w:hAnsi="Arial" w:cs="Arial"/>
        </w:rPr>
        <w:t>a</w:t>
      </w:r>
      <w:r w:rsidR="00BF4BA8">
        <w:rPr>
          <w:rFonts w:ascii="Arial" w:eastAsia="Calibri" w:hAnsi="Arial" w:cs="Arial"/>
        </w:rPr>
        <w:t xml:space="preserve">u sous-comité </w:t>
      </w:r>
      <w:r w:rsidR="00680843">
        <w:rPr>
          <w:rFonts w:ascii="Arial" w:eastAsia="Calibri" w:hAnsi="Arial" w:cs="Arial"/>
        </w:rPr>
        <w:t>partenaires</w:t>
      </w:r>
      <w:r w:rsidR="00BF4BA8">
        <w:rPr>
          <w:rFonts w:ascii="Arial" w:eastAsia="Calibri" w:hAnsi="Arial" w:cs="Arial"/>
        </w:rPr>
        <w:t xml:space="preserve"> </w:t>
      </w:r>
      <w:r w:rsidR="00BF4BA8">
        <w:rPr>
          <w:rFonts w:ascii="Arial" w:eastAsia="Calibri" w:hAnsi="Arial" w:cs="Arial"/>
        </w:rPr>
        <w:noBreakHyphen/>
        <w:t xml:space="preserve"> </w:t>
      </w:r>
      <w:r w:rsidR="00D54608" w:rsidRPr="00B10919">
        <w:rPr>
          <w:rFonts w:ascii="Arial" w:eastAsia="Calibri" w:hAnsi="Arial" w:cs="Arial"/>
        </w:rPr>
        <w:t>milieu associatif : une fois par année</w:t>
      </w:r>
      <w:r w:rsidR="008B3FD5">
        <w:rPr>
          <w:rFonts w:ascii="Arial" w:eastAsia="Calibri" w:hAnsi="Arial" w:cs="Arial"/>
        </w:rPr>
        <w:t>;</w:t>
      </w:r>
    </w:p>
    <w:p w14:paraId="18701EEB" w14:textId="5094BB3F" w:rsidR="00AE16EA" w:rsidRDefault="00AE16EA" w:rsidP="00F15FD8">
      <w:pPr>
        <w:numPr>
          <w:ilvl w:val="0"/>
          <w:numId w:val="44"/>
        </w:numPr>
        <w:spacing w:after="200" w:line="276" w:lineRule="auto"/>
        <w:contextualSpacing/>
        <w:rPr>
          <w:rFonts w:ascii="Arial" w:eastAsia="Calibri" w:hAnsi="Arial" w:cs="Arial"/>
        </w:rPr>
        <w:sectPr w:rsidR="00AE16EA" w:rsidSect="00483549">
          <w:footerReference w:type="even" r:id="rId79"/>
          <w:type w:val="continuous"/>
          <w:pgSz w:w="12240" w:h="15840"/>
          <w:pgMar w:top="1440" w:right="964" w:bottom="1588" w:left="964" w:header="708" w:footer="708" w:gutter="0"/>
          <w:cols w:num="2" w:space="708"/>
          <w:docGrid w:linePitch="360"/>
        </w:sectPr>
      </w:pPr>
      <w:r>
        <w:rPr>
          <w:rFonts w:ascii="Arial" w:eastAsia="Calibri" w:hAnsi="Arial" w:cs="Arial"/>
        </w:rPr>
        <w:t>à</w:t>
      </w:r>
      <w:r w:rsidR="00D54608" w:rsidRPr="00AE16EA">
        <w:rPr>
          <w:rFonts w:ascii="Arial" w:eastAsia="Calibri" w:hAnsi="Arial" w:cs="Arial"/>
        </w:rPr>
        <w:t xml:space="preserve"> mi-parcours (en 2022) : journée avec l’ensemble du personnel concerné et </w:t>
      </w:r>
      <w:r w:rsidR="00F1168A">
        <w:rPr>
          <w:rFonts w:ascii="Arial" w:eastAsia="Calibri" w:hAnsi="Arial" w:cs="Arial"/>
        </w:rPr>
        <w:t>l</w:t>
      </w:r>
      <w:r w:rsidR="00D54608" w:rsidRPr="00AE16EA">
        <w:rPr>
          <w:rFonts w:ascii="Arial" w:eastAsia="Calibri" w:hAnsi="Arial" w:cs="Arial"/>
        </w:rPr>
        <w:t>es partenaires pour faire le point sur l’avancement, les réalisations, présenter les stratégies élaborées (déploiement</w:t>
      </w:r>
      <w:r w:rsidR="00BF4BA8">
        <w:rPr>
          <w:rFonts w:ascii="Arial" w:eastAsia="Calibri" w:hAnsi="Arial" w:cs="Arial"/>
        </w:rPr>
        <w:t xml:space="preserve"> des</w:t>
      </w:r>
      <w:r w:rsidR="00D54608" w:rsidRPr="00AE16EA">
        <w:rPr>
          <w:rFonts w:ascii="Arial" w:eastAsia="Calibri" w:hAnsi="Arial" w:cs="Arial"/>
        </w:rPr>
        <w:t xml:space="preserve"> zones d’arrêt, parcours accessibles, etc.). Réviser la réalisation du plan pour la seconde moitié, si nécessaire</w:t>
      </w:r>
      <w:r>
        <w:rPr>
          <w:rFonts w:ascii="Arial" w:eastAsia="Calibri" w:hAnsi="Arial" w:cs="Arial"/>
        </w:rPr>
        <w:t>.</w:t>
      </w:r>
    </w:p>
    <w:p w14:paraId="205EE694" w14:textId="77777777" w:rsidR="00C46EB2" w:rsidRPr="00AE16EA" w:rsidRDefault="00C46EB2" w:rsidP="00F15FD8">
      <w:pPr>
        <w:numPr>
          <w:ilvl w:val="0"/>
          <w:numId w:val="44"/>
        </w:numPr>
        <w:spacing w:after="200" w:line="276" w:lineRule="auto"/>
        <w:contextualSpacing/>
        <w:rPr>
          <w:rFonts w:ascii="Arial" w:eastAsia="Calibri" w:hAnsi="Arial" w:cs="Arial"/>
        </w:rPr>
      </w:pPr>
      <w:r w:rsidRPr="00AE16EA">
        <w:rPr>
          <w:rFonts w:ascii="Arial" w:eastAsia="Calibri" w:hAnsi="Arial" w:cs="Arial"/>
        </w:rPr>
        <w:br w:type="page"/>
      </w:r>
    </w:p>
    <w:p w14:paraId="73C080FF" w14:textId="10268487" w:rsidR="00D54608" w:rsidRPr="00B10919" w:rsidRDefault="00D54608" w:rsidP="000B20F9">
      <w:pPr>
        <w:pStyle w:val="Annexe"/>
      </w:pPr>
      <w:bookmarkStart w:id="64" w:name="_Toc23323920"/>
      <w:r w:rsidRPr="00B10919">
        <w:lastRenderedPageBreak/>
        <w:t>Bibliographie</w:t>
      </w:r>
      <w:bookmarkEnd w:id="64"/>
    </w:p>
    <w:p w14:paraId="167EB2B8" w14:textId="77777777" w:rsidR="00D54608" w:rsidRPr="00B10919" w:rsidRDefault="00D54608" w:rsidP="00CF61CA">
      <w:pPr>
        <w:spacing w:before="480" w:after="120" w:line="240" w:lineRule="auto"/>
        <w:rPr>
          <w:rFonts w:ascii="Arial" w:eastAsia="Calibri" w:hAnsi="Arial" w:cs="Arial"/>
          <w:noProof/>
        </w:rPr>
      </w:pPr>
      <w:r w:rsidRPr="00B10919">
        <w:rPr>
          <w:rFonts w:ascii="Arial" w:eastAsia="Calibri" w:hAnsi="Arial" w:cs="Arial"/>
          <w:noProof/>
          <w:lang w:val="en-US"/>
        </w:rPr>
        <w:fldChar w:fldCharType="begin"/>
      </w:r>
      <w:r w:rsidRPr="00B10919">
        <w:rPr>
          <w:rFonts w:ascii="Arial" w:eastAsia="Calibri" w:hAnsi="Arial" w:cs="Arial"/>
          <w:noProof/>
        </w:rPr>
        <w:instrText xml:space="preserve"> ADDIN EN.REFLIST </w:instrText>
      </w:r>
      <w:r w:rsidRPr="00B10919">
        <w:rPr>
          <w:rFonts w:ascii="Arial" w:eastAsia="Calibri" w:hAnsi="Arial" w:cs="Arial"/>
          <w:noProof/>
          <w:lang w:val="en-US"/>
        </w:rPr>
        <w:fldChar w:fldCharType="separate"/>
      </w:r>
      <w:r w:rsidRPr="00B10919">
        <w:rPr>
          <w:rFonts w:ascii="Arial" w:eastAsia="Calibri" w:hAnsi="Arial" w:cs="Arial"/>
          <w:noProof/>
        </w:rPr>
        <w:t xml:space="preserve">ASSOCIATION INTERNATIONALE POUR LA PARTICIPATION PUBLIQUE - CANADA. </w:t>
      </w:r>
      <w:r w:rsidRPr="00B10919">
        <w:rPr>
          <w:rFonts w:ascii="Arial" w:eastAsia="Calibri" w:hAnsi="Arial" w:cs="Arial"/>
          <w:i/>
          <w:noProof/>
        </w:rPr>
        <w:t>Spectrum. Degré d'engagement du public</w:t>
      </w:r>
      <w:r w:rsidRPr="00B10919">
        <w:rPr>
          <w:rFonts w:ascii="Arial" w:eastAsia="Calibri" w:hAnsi="Arial" w:cs="Arial"/>
          <w:noProof/>
        </w:rPr>
        <w:t>,</w:t>
      </w:r>
      <w:r w:rsidRPr="00B10919">
        <w:rPr>
          <w:rFonts w:ascii="Arial" w:eastAsia="Calibri" w:hAnsi="Arial" w:cs="Arial"/>
          <w:i/>
          <w:noProof/>
        </w:rPr>
        <w:t xml:space="preserve"> </w:t>
      </w:r>
      <w:r w:rsidRPr="00B10919">
        <w:rPr>
          <w:rFonts w:ascii="Arial" w:eastAsia="Calibri" w:hAnsi="Arial" w:cs="Arial"/>
          <w:noProof/>
        </w:rPr>
        <w:t>[En ligne]. [</w:t>
      </w:r>
      <w:hyperlink r:id="rId80" w:history="1">
        <w:r w:rsidRPr="00B10919">
          <w:rPr>
            <w:rFonts w:ascii="Arial" w:eastAsia="Calibri" w:hAnsi="Arial" w:cs="Arial"/>
            <w:noProof/>
            <w:color w:val="0000FF"/>
            <w:u w:val="single"/>
          </w:rPr>
          <w:t>https://www.iap2canada.ca/resources/FR/Documents/AIP2Canada-Spectrum-FINAL-2016.pdf</w:t>
        </w:r>
      </w:hyperlink>
      <w:r w:rsidRPr="00B10919">
        <w:rPr>
          <w:rFonts w:ascii="Arial" w:eastAsia="Calibri" w:hAnsi="Arial" w:cs="Arial"/>
          <w:noProof/>
        </w:rPr>
        <w:t>]. (Consulté le 19 juillet 2019).</w:t>
      </w:r>
    </w:p>
    <w:p w14:paraId="159AF7BE"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CONNEL, Bettye Rose et autres. </w:t>
      </w:r>
      <w:r w:rsidRPr="00B10919">
        <w:rPr>
          <w:rFonts w:ascii="Arial" w:eastAsia="Calibri" w:hAnsi="Arial" w:cs="Arial"/>
          <w:i/>
          <w:noProof/>
          <w:lang w:val="en-US"/>
        </w:rPr>
        <w:t xml:space="preserve">The Principles of Universal Design. </w:t>
      </w:r>
      <w:r w:rsidRPr="00B10919">
        <w:rPr>
          <w:rFonts w:ascii="Arial" w:eastAsia="Calibri" w:hAnsi="Arial" w:cs="Arial"/>
          <w:i/>
          <w:noProof/>
        </w:rPr>
        <w:t>Version 2.0</w:t>
      </w:r>
      <w:r w:rsidRPr="00B10919">
        <w:rPr>
          <w:rFonts w:ascii="Arial" w:eastAsia="Calibri" w:hAnsi="Arial" w:cs="Arial"/>
          <w:noProof/>
        </w:rPr>
        <w:t>,</w:t>
      </w:r>
      <w:r w:rsidRPr="00B10919">
        <w:rPr>
          <w:rFonts w:ascii="Arial" w:eastAsia="Calibri" w:hAnsi="Arial" w:cs="Arial"/>
          <w:i/>
          <w:noProof/>
        </w:rPr>
        <w:t xml:space="preserve"> </w:t>
      </w:r>
      <w:r w:rsidRPr="00B10919">
        <w:rPr>
          <w:rFonts w:ascii="Arial" w:eastAsia="Calibri" w:hAnsi="Arial" w:cs="Arial"/>
          <w:noProof/>
        </w:rPr>
        <w:t>[En ligne], 1997. [</w:t>
      </w:r>
      <w:hyperlink r:id="rId81" w:history="1">
        <w:r w:rsidRPr="00B10919">
          <w:rPr>
            <w:rFonts w:ascii="Arial" w:eastAsia="Calibri" w:hAnsi="Arial" w:cs="Arial"/>
            <w:noProof/>
            <w:color w:val="0000FF"/>
            <w:u w:val="single"/>
          </w:rPr>
          <w:t>https://projects.ncsu.edu/ncsu/design/cud/about_ud/udprinciplestext.htm</w:t>
        </w:r>
      </w:hyperlink>
      <w:r w:rsidRPr="00B10919">
        <w:rPr>
          <w:rFonts w:ascii="Arial" w:eastAsia="Calibri" w:hAnsi="Arial" w:cs="Arial"/>
          <w:noProof/>
        </w:rPr>
        <w:t>]. (Consulté le 26 juillet 2019).</w:t>
      </w:r>
    </w:p>
    <w:p w14:paraId="751EDEA8"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FRASER, Pierre. </w:t>
      </w:r>
      <w:r w:rsidRPr="00B10919">
        <w:rPr>
          <w:rFonts w:ascii="Arial" w:eastAsia="Calibri" w:hAnsi="Arial" w:cs="Arial"/>
          <w:i/>
          <w:noProof/>
        </w:rPr>
        <w:t>À mobilité réduite,</w:t>
      </w:r>
      <w:r w:rsidRPr="00B10919">
        <w:rPr>
          <w:rFonts w:ascii="Arial" w:eastAsia="Calibri" w:hAnsi="Arial" w:cs="Arial"/>
          <w:noProof/>
        </w:rPr>
        <w:t xml:space="preserve"> [Vidéo en ligne], 2019. Repéré au </w:t>
      </w:r>
      <w:hyperlink r:id="rId82" w:history="1">
        <w:r w:rsidRPr="00B10919">
          <w:rPr>
            <w:rFonts w:ascii="Arial" w:eastAsia="Calibri" w:hAnsi="Arial" w:cs="Arial"/>
            <w:noProof/>
            <w:color w:val="0000FF"/>
            <w:u w:val="single"/>
          </w:rPr>
          <w:t>https://www.youtube.com/watch?v=m8KaBLZ5sNc</w:t>
        </w:r>
      </w:hyperlink>
      <w:r w:rsidRPr="00B10919">
        <w:rPr>
          <w:rFonts w:ascii="Arial" w:eastAsia="Calibri" w:hAnsi="Arial" w:cs="Arial"/>
          <w:noProof/>
        </w:rPr>
        <w:t>.</w:t>
      </w:r>
    </w:p>
    <w:p w14:paraId="3C50BA6F" w14:textId="77777777" w:rsidR="00D54608" w:rsidRPr="00B10919" w:rsidRDefault="0020268F" w:rsidP="00D54608">
      <w:pPr>
        <w:spacing w:after="120" w:line="240" w:lineRule="auto"/>
        <w:rPr>
          <w:rFonts w:ascii="Arial" w:eastAsia="Calibri" w:hAnsi="Arial" w:cs="Arial"/>
          <w:noProof/>
        </w:rPr>
      </w:pPr>
      <w:r>
        <w:rPr>
          <w:rFonts w:ascii="Arial" w:eastAsia="Calibri" w:hAnsi="Arial" w:cs="Arial"/>
          <w:noProof/>
        </w:rPr>
        <w:t xml:space="preserve">VILLE DE </w:t>
      </w:r>
      <w:r w:rsidR="00D54608" w:rsidRPr="00B10919">
        <w:rPr>
          <w:rFonts w:ascii="Arial" w:eastAsia="Calibri" w:hAnsi="Arial" w:cs="Arial"/>
          <w:noProof/>
        </w:rPr>
        <w:t xml:space="preserve">L'ANCIENNE-LORETTE, </w:t>
      </w:r>
      <w:r w:rsidR="00D54608" w:rsidRPr="00B10919">
        <w:rPr>
          <w:rFonts w:ascii="Arial" w:eastAsia="Calibri" w:hAnsi="Arial" w:cs="Arial"/>
          <w:i/>
          <w:noProof/>
        </w:rPr>
        <w:t>Plan d'action à l'égard des personnes handicapées 2020</w:t>
      </w:r>
      <w:r w:rsidR="00D54608" w:rsidRPr="00B10919">
        <w:rPr>
          <w:rFonts w:ascii="Arial" w:eastAsia="Calibri" w:hAnsi="Arial" w:cs="Arial"/>
          <w:noProof/>
        </w:rPr>
        <w:t>, L'Ancienne-Lorette, 2019, 16 p.</w:t>
      </w:r>
    </w:p>
    <w:p w14:paraId="000D0148"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LÉGER MARKETING. </w:t>
      </w:r>
      <w:r w:rsidRPr="00B10919">
        <w:rPr>
          <w:rFonts w:ascii="Arial" w:eastAsia="Calibri" w:hAnsi="Arial" w:cs="Arial"/>
          <w:i/>
          <w:noProof/>
        </w:rPr>
        <w:t>Étude des clientèles actuelles et potentielles du RTC</w:t>
      </w:r>
      <w:r w:rsidRPr="00B10919">
        <w:rPr>
          <w:rFonts w:ascii="Arial" w:eastAsia="Calibri" w:hAnsi="Arial" w:cs="Arial"/>
          <w:noProof/>
        </w:rPr>
        <w:t>, Réseau de transport de la Capitale, 2018, 46 p.</w:t>
      </w:r>
    </w:p>
    <w:p w14:paraId="0DF6C92D"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MINISTÈRE DES TRANSPORTS DU QUÉBEC et autres. </w:t>
      </w:r>
      <w:r w:rsidRPr="00B10919">
        <w:rPr>
          <w:rFonts w:ascii="Arial" w:eastAsia="Calibri" w:hAnsi="Arial" w:cs="Arial"/>
          <w:i/>
          <w:noProof/>
        </w:rPr>
        <w:t>Enquête Origine-Destination 2017 Région Québec-Lévis. La mobilité des personnes dans la région de Québec-Lévis. Volet Enquête-ménages. Faits saillants</w:t>
      </w:r>
      <w:r w:rsidRPr="00B10919">
        <w:rPr>
          <w:rFonts w:ascii="Arial" w:eastAsia="Calibri" w:hAnsi="Arial" w:cs="Arial"/>
          <w:noProof/>
        </w:rPr>
        <w:t>, Québec, Mai 2019, 2019, 61 p.</w:t>
      </w:r>
    </w:p>
    <w:p w14:paraId="4F9088A8"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OFFICE DES PERSONNES HANDICAPÉES DU QUÉBEC. </w:t>
      </w:r>
      <w:r w:rsidRPr="00B10919">
        <w:rPr>
          <w:rFonts w:ascii="Arial" w:eastAsia="Calibri" w:hAnsi="Arial" w:cs="Arial"/>
          <w:i/>
          <w:noProof/>
        </w:rPr>
        <w:t>Estimations de population avec incapacité en 2012. Région administrative de la Capitale-Nationale</w:t>
      </w:r>
      <w:r w:rsidRPr="00B10919">
        <w:rPr>
          <w:rFonts w:ascii="Arial" w:eastAsia="Calibri" w:hAnsi="Arial" w:cs="Arial"/>
          <w:noProof/>
        </w:rPr>
        <w:t>, Drummondville, L'Office, 2018, 82 p.</w:t>
      </w:r>
    </w:p>
    <w:p w14:paraId="76D77D33"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QUÉBEC. </w:t>
      </w:r>
      <w:r w:rsidRPr="00B10919">
        <w:rPr>
          <w:rFonts w:ascii="Arial" w:eastAsia="Calibri" w:hAnsi="Arial" w:cs="Arial"/>
          <w:i/>
          <w:noProof/>
        </w:rPr>
        <w:t>Loi assurant l'exercice des droits des personnes handicapées en vue de leur intégration scolaire, professionnelle et sociale</w:t>
      </w:r>
      <w:r w:rsidRPr="00B10919">
        <w:rPr>
          <w:rFonts w:ascii="Arial" w:eastAsia="Calibri" w:hAnsi="Arial" w:cs="Arial"/>
          <w:noProof/>
        </w:rPr>
        <w:t>, Chapitre E-20.1, à jour au 1er juin 2019.</w:t>
      </w:r>
    </w:p>
    <w:p w14:paraId="43EAF1EE"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RÉSEAU DE TRANSPORT DE LA CAPITALE. </w:t>
      </w:r>
      <w:r w:rsidRPr="00B10919">
        <w:rPr>
          <w:rFonts w:ascii="Arial" w:eastAsia="Calibri" w:hAnsi="Arial" w:cs="Arial"/>
          <w:i/>
          <w:noProof/>
        </w:rPr>
        <w:t>Améliorer l'accessibilité du transport en commun régulier à Québec. Bilan du plan de développement 2012-2016</w:t>
      </w:r>
      <w:r w:rsidRPr="00B10919">
        <w:rPr>
          <w:rFonts w:ascii="Arial" w:eastAsia="Calibri" w:hAnsi="Arial" w:cs="Arial"/>
          <w:noProof/>
        </w:rPr>
        <w:t>, Québec, Réseau de transport de la Capitale, 2017, 34 p.</w:t>
      </w:r>
    </w:p>
    <w:p w14:paraId="27502096"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RÉSEAU DE TRANSPORT DE LA CAPITALE. </w:t>
      </w:r>
      <w:r w:rsidRPr="00B10919">
        <w:rPr>
          <w:rFonts w:ascii="Arial" w:eastAsia="Calibri" w:hAnsi="Arial" w:cs="Arial"/>
          <w:i/>
          <w:noProof/>
        </w:rPr>
        <w:t>Améliorer l'accessibilité du transport en commun régulier à Québec. Plan de développement 2012-2016</w:t>
      </w:r>
      <w:r w:rsidRPr="00B10919">
        <w:rPr>
          <w:rFonts w:ascii="Arial" w:eastAsia="Calibri" w:hAnsi="Arial" w:cs="Arial"/>
          <w:noProof/>
        </w:rPr>
        <w:t>, Québec, Réseau de transport de la Capitale, 2012, 55 p.</w:t>
      </w:r>
    </w:p>
    <w:p w14:paraId="47FEEE43"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RÉSEAU DE TRANSPORT DE LA CAPITALE. </w:t>
      </w:r>
      <w:r w:rsidRPr="00B10919">
        <w:rPr>
          <w:rFonts w:ascii="Arial" w:eastAsia="Calibri" w:hAnsi="Arial" w:cs="Arial"/>
          <w:i/>
          <w:noProof/>
        </w:rPr>
        <w:t>Au coeur du mouvement. Plan stratégique 2018-2027</w:t>
      </w:r>
      <w:r w:rsidRPr="00B10919">
        <w:rPr>
          <w:rFonts w:ascii="Arial" w:eastAsia="Calibri" w:hAnsi="Arial" w:cs="Arial"/>
          <w:noProof/>
        </w:rPr>
        <w:t>, Québec, Réseau du transport de la Capitale, 2018, 164 p.</w:t>
      </w:r>
    </w:p>
    <w:p w14:paraId="1A075D07" w14:textId="77777777"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VILLE DE QUÉBEC. </w:t>
      </w:r>
      <w:r w:rsidRPr="00B10919">
        <w:rPr>
          <w:rFonts w:ascii="Arial" w:eastAsia="Calibri" w:hAnsi="Arial" w:cs="Arial"/>
          <w:i/>
          <w:noProof/>
        </w:rPr>
        <w:t>Québec, une ville pour tous! Plan d'action 2017-2020 pour l'accessibilité universelle, les personnes aînées et les personnes ayant des incapacités</w:t>
      </w:r>
      <w:r w:rsidRPr="00B10919">
        <w:rPr>
          <w:rFonts w:ascii="Arial" w:eastAsia="Calibri" w:hAnsi="Arial" w:cs="Arial"/>
          <w:noProof/>
        </w:rPr>
        <w:t>, Ville de Québec, 2017, 32 p.</w:t>
      </w:r>
    </w:p>
    <w:p w14:paraId="2788A378" w14:textId="7003BC6D" w:rsidR="00D54608" w:rsidRPr="00B10919" w:rsidRDefault="00D54608" w:rsidP="00D54608">
      <w:pPr>
        <w:spacing w:after="120" w:line="240" w:lineRule="auto"/>
        <w:rPr>
          <w:rFonts w:ascii="Arial" w:eastAsia="Calibri" w:hAnsi="Arial" w:cs="Arial"/>
          <w:noProof/>
        </w:rPr>
      </w:pPr>
      <w:r w:rsidRPr="00B10919">
        <w:rPr>
          <w:rFonts w:ascii="Arial" w:eastAsia="Calibri" w:hAnsi="Arial" w:cs="Arial"/>
          <w:noProof/>
        </w:rPr>
        <w:t xml:space="preserve">VILLE DE ST-AUGUSTIN-DE-DESMAURES. </w:t>
      </w:r>
      <w:r w:rsidRPr="00B10919">
        <w:rPr>
          <w:rFonts w:ascii="Arial" w:eastAsia="Calibri" w:hAnsi="Arial" w:cs="Arial"/>
          <w:i/>
          <w:noProof/>
        </w:rPr>
        <w:t>Plan d'action 2020 à l'égard des personnes handicapées</w:t>
      </w:r>
      <w:r w:rsidRPr="00B10919">
        <w:rPr>
          <w:rFonts w:ascii="Arial" w:eastAsia="Calibri" w:hAnsi="Arial" w:cs="Arial"/>
          <w:noProof/>
        </w:rPr>
        <w:t>, St-Augustin-de-Desmaures, 2018, 19 p.</w:t>
      </w:r>
    </w:p>
    <w:p w14:paraId="3FF408D6"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fldChar w:fldCharType="end"/>
      </w:r>
    </w:p>
    <w:p w14:paraId="1003D635" w14:textId="77777777" w:rsidR="00F44845" w:rsidRDefault="00F44845">
      <w:pPr>
        <w:rPr>
          <w:rFonts w:ascii="Arial" w:eastAsia="Calibri" w:hAnsi="Arial" w:cs="Arial"/>
        </w:rPr>
      </w:pPr>
      <w:r>
        <w:rPr>
          <w:rFonts w:ascii="Arial" w:eastAsia="Calibri" w:hAnsi="Arial" w:cs="Arial"/>
        </w:rPr>
        <w:br w:type="page"/>
      </w:r>
    </w:p>
    <w:p w14:paraId="7E3D6845" w14:textId="2259C588" w:rsidR="00D54608" w:rsidRPr="00B10919" w:rsidRDefault="00D54608" w:rsidP="000B20F9">
      <w:pPr>
        <w:pStyle w:val="Annexe"/>
      </w:pPr>
      <w:bookmarkStart w:id="65" w:name="_Toc23323921"/>
      <w:r w:rsidRPr="00B10919">
        <w:lastRenderedPageBreak/>
        <w:t>Annexe 1</w:t>
      </w:r>
      <w:r w:rsidRPr="00B10919">
        <w:tab/>
        <w:t>Principes de conception universelle</w:t>
      </w:r>
      <w:bookmarkEnd w:id="65"/>
    </w:p>
    <w:p w14:paraId="14D6280A" w14:textId="77777777" w:rsidR="00D54608" w:rsidRPr="00B10919" w:rsidRDefault="00D54608" w:rsidP="00CF61CA">
      <w:pPr>
        <w:spacing w:before="360" w:after="200" w:line="276" w:lineRule="auto"/>
        <w:rPr>
          <w:rFonts w:ascii="Arial" w:eastAsia="Calibri" w:hAnsi="Arial" w:cs="Arial"/>
          <w:b/>
        </w:rPr>
      </w:pPr>
      <w:r w:rsidRPr="00B10919">
        <w:rPr>
          <w:rFonts w:ascii="Arial" w:eastAsia="Calibri" w:hAnsi="Arial" w:cs="Arial"/>
          <w:b/>
        </w:rPr>
        <w:t>Les sept principes de la conception universelle</w:t>
      </w:r>
      <w:r w:rsidRPr="00AE1CD1">
        <w:rPr>
          <w:rFonts w:ascii="Arial" w:eastAsia="Calibri" w:hAnsi="Arial" w:cs="Arial"/>
          <w:b/>
          <w:vertAlign w:val="superscript"/>
        </w:rPr>
        <w:footnoteReference w:id="20"/>
      </w:r>
    </w:p>
    <w:p w14:paraId="76CABC9B" w14:textId="77777777" w:rsidR="000972E2" w:rsidRPr="00B10919" w:rsidRDefault="000972E2" w:rsidP="00D54608">
      <w:pPr>
        <w:spacing w:after="200" w:line="276" w:lineRule="auto"/>
        <w:rPr>
          <w:rFonts w:ascii="Arial" w:eastAsia="Calibri" w:hAnsi="Arial" w:cs="Arial"/>
          <w:b/>
        </w:rPr>
        <w:sectPr w:rsidR="000972E2" w:rsidRPr="00B10919" w:rsidSect="00483549">
          <w:type w:val="continuous"/>
          <w:pgSz w:w="12240" w:h="15840"/>
          <w:pgMar w:top="1440" w:right="964" w:bottom="1588" w:left="964" w:header="708" w:footer="708" w:gutter="0"/>
          <w:cols w:space="708"/>
          <w:docGrid w:linePitch="360"/>
        </w:sectPr>
      </w:pPr>
    </w:p>
    <w:p w14:paraId="5AB27042" w14:textId="77777777" w:rsidR="00D54608" w:rsidRPr="00B10919" w:rsidRDefault="00D54608" w:rsidP="002620CE">
      <w:pPr>
        <w:spacing w:before="240" w:after="200" w:line="276" w:lineRule="auto"/>
        <w:rPr>
          <w:rFonts w:ascii="Arial" w:eastAsia="Calibri" w:hAnsi="Arial" w:cs="Arial"/>
          <w:b/>
        </w:rPr>
      </w:pPr>
      <w:r w:rsidRPr="00B10919">
        <w:rPr>
          <w:rFonts w:ascii="Arial" w:eastAsia="Calibri" w:hAnsi="Arial" w:cs="Arial"/>
          <w:b/>
        </w:rPr>
        <w:t xml:space="preserve">Premier principe : Utilisation égalitaire </w:t>
      </w:r>
    </w:p>
    <w:p w14:paraId="0A8967D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est utile et commercialisable auprès des personnes ayant différentes capacités. Lignes directrices :</w:t>
      </w:r>
    </w:p>
    <w:p w14:paraId="5460C6F1" w14:textId="77777777" w:rsidR="00D54608" w:rsidRPr="00B10919" w:rsidRDefault="00AE1CD1" w:rsidP="00F15FD8">
      <w:pPr>
        <w:numPr>
          <w:ilvl w:val="0"/>
          <w:numId w:val="45"/>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à tous les utilisateurs les mêmes moyens d'utilisation;</w:t>
      </w:r>
    </w:p>
    <w:p w14:paraId="1FBCFBB9" w14:textId="77777777" w:rsidR="00D54608" w:rsidRPr="00B10919" w:rsidRDefault="00AE1CD1" w:rsidP="00F15FD8">
      <w:pPr>
        <w:numPr>
          <w:ilvl w:val="0"/>
          <w:numId w:val="45"/>
        </w:numPr>
        <w:spacing w:after="200" w:line="276" w:lineRule="auto"/>
        <w:ind w:left="426"/>
        <w:contextualSpacing/>
        <w:rPr>
          <w:rFonts w:ascii="Arial" w:eastAsia="Calibri" w:hAnsi="Arial" w:cs="Arial"/>
        </w:rPr>
      </w:pPr>
      <w:r>
        <w:rPr>
          <w:rFonts w:ascii="Arial" w:eastAsia="Calibri" w:hAnsi="Arial" w:cs="Arial"/>
        </w:rPr>
        <w:t>é</w:t>
      </w:r>
      <w:r w:rsidR="00D54608" w:rsidRPr="00B10919">
        <w:rPr>
          <w:rFonts w:ascii="Arial" w:eastAsia="Calibri" w:hAnsi="Arial" w:cs="Arial"/>
        </w:rPr>
        <w:t>viter de mettre à part ou de dévaloriser les utilisateurs;</w:t>
      </w:r>
    </w:p>
    <w:p w14:paraId="30119876" w14:textId="77777777" w:rsidR="00D54608" w:rsidRPr="00B10919" w:rsidRDefault="00AE1CD1" w:rsidP="00F15FD8">
      <w:pPr>
        <w:numPr>
          <w:ilvl w:val="0"/>
          <w:numId w:val="45"/>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ettre à la disposition de tous les utilisateurs des dispositions relatives à la protection de la vie privée et de la sécurité;</w:t>
      </w:r>
    </w:p>
    <w:p w14:paraId="2E12BFCF" w14:textId="77777777" w:rsidR="00D54608" w:rsidRPr="00B10919" w:rsidRDefault="00AE1CD1" w:rsidP="00F15FD8">
      <w:pPr>
        <w:numPr>
          <w:ilvl w:val="0"/>
          <w:numId w:val="45"/>
        </w:numPr>
        <w:spacing w:after="200" w:line="276" w:lineRule="auto"/>
        <w:ind w:left="426"/>
        <w:contextualSpacing/>
        <w:rPr>
          <w:rFonts w:ascii="Arial" w:eastAsia="Calibri" w:hAnsi="Arial" w:cs="Arial"/>
        </w:rPr>
      </w:pPr>
      <w:r>
        <w:rPr>
          <w:rFonts w:ascii="Arial" w:eastAsia="Calibri" w:hAnsi="Arial" w:cs="Arial"/>
        </w:rPr>
        <w:t>r</w:t>
      </w:r>
      <w:r w:rsidR="00D54608" w:rsidRPr="00B10919">
        <w:rPr>
          <w:rFonts w:ascii="Arial" w:eastAsia="Calibri" w:hAnsi="Arial" w:cs="Arial"/>
        </w:rPr>
        <w:t>endre la conception attrayante pour tous les utilisateurs.</w:t>
      </w:r>
    </w:p>
    <w:p w14:paraId="205532FB" w14:textId="77777777" w:rsidR="00D54608" w:rsidRPr="00B10919" w:rsidRDefault="00D54608" w:rsidP="002620CE">
      <w:pPr>
        <w:spacing w:before="600" w:after="200" w:line="276" w:lineRule="auto"/>
        <w:rPr>
          <w:rFonts w:ascii="Arial" w:eastAsia="Calibri" w:hAnsi="Arial" w:cs="Arial"/>
          <w:b/>
        </w:rPr>
      </w:pPr>
      <w:r w:rsidRPr="00B10919">
        <w:rPr>
          <w:rFonts w:ascii="Arial" w:eastAsia="Calibri" w:hAnsi="Arial" w:cs="Arial"/>
          <w:b/>
        </w:rPr>
        <w:t xml:space="preserve">Deuxième principe : Flexibilité d’utilisation </w:t>
      </w:r>
    </w:p>
    <w:p w14:paraId="7F91854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peut être conciliée à une vaste gamme de préférences et de capacités individuelles. Lignes directrices :</w:t>
      </w:r>
    </w:p>
    <w:p w14:paraId="0CB3A4B5" w14:textId="77777777" w:rsidR="00D54608" w:rsidRPr="00B10919" w:rsidRDefault="00AE1CD1" w:rsidP="00F15FD8">
      <w:pPr>
        <w:numPr>
          <w:ilvl w:val="0"/>
          <w:numId w:val="46"/>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onner un choix de méthodes;</w:t>
      </w:r>
    </w:p>
    <w:p w14:paraId="62C25D0A" w14:textId="77777777" w:rsidR="00D54608" w:rsidRPr="00B10919" w:rsidRDefault="00AE1CD1" w:rsidP="00F15FD8">
      <w:pPr>
        <w:numPr>
          <w:ilvl w:val="0"/>
          <w:numId w:val="46"/>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révoir l’accès et l’utilisation pour droitiers ou gauchers;</w:t>
      </w:r>
    </w:p>
    <w:p w14:paraId="557825B1" w14:textId="77777777" w:rsidR="00D54608" w:rsidRPr="00B10919" w:rsidRDefault="00AE1CD1" w:rsidP="00F15FD8">
      <w:pPr>
        <w:numPr>
          <w:ilvl w:val="0"/>
          <w:numId w:val="46"/>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aciliter l’exactitude et la précision pour l’utilisateur;</w:t>
      </w:r>
    </w:p>
    <w:p w14:paraId="7D4AE810" w14:textId="77777777" w:rsidR="00D54608" w:rsidRPr="00B10919" w:rsidRDefault="00AE1CD1" w:rsidP="00F15FD8">
      <w:pPr>
        <w:numPr>
          <w:ilvl w:val="0"/>
          <w:numId w:val="46"/>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une capacité d'adaptation au rythme de l'utilisateur.</w:t>
      </w:r>
    </w:p>
    <w:p w14:paraId="3DB5BC2D" w14:textId="77777777" w:rsidR="00D54608" w:rsidRPr="00B10919" w:rsidRDefault="00D54608" w:rsidP="00A43EF3">
      <w:pPr>
        <w:spacing w:before="240" w:after="200" w:line="276" w:lineRule="auto"/>
        <w:rPr>
          <w:rFonts w:ascii="Arial" w:eastAsia="Calibri" w:hAnsi="Arial" w:cs="Arial"/>
          <w:b/>
        </w:rPr>
      </w:pPr>
      <w:r w:rsidRPr="00B10919">
        <w:rPr>
          <w:rFonts w:ascii="Arial" w:eastAsia="Calibri" w:hAnsi="Arial" w:cs="Arial"/>
          <w:b/>
        </w:rPr>
        <w:t>Troisième principe : Utilisation simple et intuitive</w:t>
      </w:r>
    </w:p>
    <w:p w14:paraId="0000E8B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L’utilisation de la conception est facile à comprendre, indépendamment de l’expérience, des connaissances, des compétences linguistiques de l’utilisateur ou du niveau de concentration au moment de son utilisation. Lignes directrices :</w:t>
      </w:r>
    </w:p>
    <w:p w14:paraId="3DEB4F5A" w14:textId="77777777" w:rsidR="00D54608" w:rsidRPr="00B10919" w:rsidRDefault="00AE1CD1" w:rsidP="00F15FD8">
      <w:pPr>
        <w:numPr>
          <w:ilvl w:val="0"/>
          <w:numId w:val="47"/>
        </w:numPr>
        <w:spacing w:after="200" w:line="276" w:lineRule="auto"/>
        <w:ind w:left="426"/>
        <w:contextualSpacing/>
        <w:rPr>
          <w:rFonts w:ascii="Arial" w:eastAsia="Calibri" w:hAnsi="Arial" w:cs="Arial"/>
        </w:rPr>
      </w:pPr>
      <w:r>
        <w:rPr>
          <w:rFonts w:ascii="Arial" w:eastAsia="Calibri" w:hAnsi="Arial" w:cs="Arial"/>
        </w:rPr>
        <w:t>é</w:t>
      </w:r>
      <w:r w:rsidR="00D54608" w:rsidRPr="00B10919">
        <w:rPr>
          <w:rFonts w:ascii="Arial" w:eastAsia="Calibri" w:hAnsi="Arial" w:cs="Arial"/>
        </w:rPr>
        <w:t>liminer la complexité inutile;</w:t>
      </w:r>
    </w:p>
    <w:p w14:paraId="074FF802" w14:textId="77777777" w:rsidR="00D54608" w:rsidRPr="00B10919" w:rsidRDefault="00AE1CD1" w:rsidP="00F15FD8">
      <w:pPr>
        <w:numPr>
          <w:ilvl w:val="0"/>
          <w:numId w:val="47"/>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nticiper les attentes et l’intuition de l’utilisateur;</w:t>
      </w:r>
    </w:p>
    <w:p w14:paraId="21EA0A7E" w14:textId="77777777" w:rsidR="00D54608" w:rsidRPr="00B10919" w:rsidRDefault="00AE1CD1" w:rsidP="00F15FD8">
      <w:pPr>
        <w:numPr>
          <w:ilvl w:val="0"/>
          <w:numId w:val="47"/>
        </w:numPr>
        <w:spacing w:after="200" w:line="276" w:lineRule="auto"/>
        <w:ind w:left="426"/>
        <w:contextualSpacing/>
        <w:rPr>
          <w:rFonts w:ascii="Arial" w:eastAsia="Calibri" w:hAnsi="Arial" w:cs="Arial"/>
        </w:rPr>
      </w:pPr>
      <w:r>
        <w:rPr>
          <w:rFonts w:ascii="Arial" w:eastAsia="Calibri" w:hAnsi="Arial" w:cs="Arial"/>
        </w:rPr>
        <w:t>t</w:t>
      </w:r>
      <w:r w:rsidR="00D54608" w:rsidRPr="00B10919">
        <w:rPr>
          <w:rFonts w:ascii="Arial" w:eastAsia="Calibri" w:hAnsi="Arial" w:cs="Arial"/>
        </w:rPr>
        <w:t>enir compte d'un vaste éventail de capacités de lecture et d'écriture et de capacités linguistiques;</w:t>
      </w:r>
    </w:p>
    <w:p w14:paraId="2AA14C3B" w14:textId="77777777" w:rsidR="00D54608" w:rsidRPr="00B10919" w:rsidRDefault="00AE1CD1" w:rsidP="00F15FD8">
      <w:pPr>
        <w:numPr>
          <w:ilvl w:val="0"/>
          <w:numId w:val="47"/>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isposer l'information en ordre d'importance;</w:t>
      </w:r>
    </w:p>
    <w:p w14:paraId="08F63FB7" w14:textId="571E9D95" w:rsidR="004140AC" w:rsidRDefault="00AE1CD1" w:rsidP="00F15FD8">
      <w:pPr>
        <w:numPr>
          <w:ilvl w:val="0"/>
          <w:numId w:val="47"/>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une rétroaction pendant et après l’exécution de la tâche.</w:t>
      </w:r>
      <w:r w:rsidR="004140AC">
        <w:rPr>
          <w:rFonts w:ascii="Arial" w:eastAsia="Calibri" w:hAnsi="Arial" w:cs="Arial"/>
        </w:rPr>
        <w:br w:type="page"/>
      </w:r>
    </w:p>
    <w:p w14:paraId="69F6FF82" w14:textId="77777777" w:rsidR="00D54608" w:rsidRPr="00B10919" w:rsidRDefault="00D54608" w:rsidP="002620CE">
      <w:pPr>
        <w:spacing w:before="600" w:after="200" w:line="276" w:lineRule="auto"/>
        <w:rPr>
          <w:rFonts w:ascii="Arial" w:eastAsia="Calibri" w:hAnsi="Arial" w:cs="Arial"/>
          <w:b/>
        </w:rPr>
      </w:pPr>
      <w:r w:rsidRPr="00B10919">
        <w:rPr>
          <w:rFonts w:ascii="Arial" w:eastAsia="Calibri" w:hAnsi="Arial" w:cs="Arial"/>
          <w:b/>
        </w:rPr>
        <w:lastRenderedPageBreak/>
        <w:t xml:space="preserve">Quatrième principe : Information perceptible </w:t>
      </w:r>
    </w:p>
    <w:p w14:paraId="43B508A0"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communique efficacement à l'utilisateur l'information nécessaire, quelles que soient les conditions ambiantes ou les capacités sensorielles de la personne. Lignes directrices :</w:t>
      </w:r>
    </w:p>
    <w:p w14:paraId="1318B945" w14:textId="77777777" w:rsidR="00D54608" w:rsidRPr="00B10919" w:rsidRDefault="00AE1CD1" w:rsidP="00F15FD8">
      <w:pPr>
        <w:numPr>
          <w:ilvl w:val="0"/>
          <w:numId w:val="48"/>
        </w:numPr>
        <w:spacing w:after="200" w:line="276" w:lineRule="auto"/>
        <w:ind w:left="426"/>
        <w:contextualSpacing/>
        <w:rPr>
          <w:rFonts w:ascii="Arial" w:eastAsia="Calibri" w:hAnsi="Arial" w:cs="Arial"/>
        </w:rPr>
      </w:pPr>
      <w:r>
        <w:rPr>
          <w:rFonts w:ascii="Arial" w:eastAsia="Calibri" w:hAnsi="Arial" w:cs="Arial"/>
        </w:rPr>
        <w:t>u</w:t>
      </w:r>
      <w:r w:rsidR="00D54608" w:rsidRPr="00B10919">
        <w:rPr>
          <w:rFonts w:ascii="Arial" w:eastAsia="Calibri" w:hAnsi="Arial" w:cs="Arial"/>
        </w:rPr>
        <w:t>tiliser différents modes (illustré, verbal, tactile) pour la présentation redondante de l'information essentielle;</w:t>
      </w:r>
    </w:p>
    <w:p w14:paraId="3688490F" w14:textId="77777777" w:rsidR="00D54608" w:rsidRPr="00B10919" w:rsidRDefault="00AE1CD1" w:rsidP="00F15FD8">
      <w:pPr>
        <w:numPr>
          <w:ilvl w:val="0"/>
          <w:numId w:val="48"/>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un contraste satisfaisant entre l'information essentielle et son entourage;</w:t>
      </w:r>
    </w:p>
    <w:p w14:paraId="256798BF" w14:textId="77777777" w:rsidR="00D54608" w:rsidRPr="00B10919" w:rsidRDefault="00AE1CD1" w:rsidP="00F15FD8">
      <w:pPr>
        <w:numPr>
          <w:ilvl w:val="0"/>
          <w:numId w:val="48"/>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aximiser la lisibilité de l’information essentielle;</w:t>
      </w:r>
    </w:p>
    <w:p w14:paraId="125B9821" w14:textId="77777777" w:rsidR="00D54608" w:rsidRPr="00B10919" w:rsidRDefault="00AE1CD1" w:rsidP="00F15FD8">
      <w:pPr>
        <w:numPr>
          <w:ilvl w:val="0"/>
          <w:numId w:val="48"/>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ifférencier les éléments de manière à ce qu’ils puissent être décrits;</w:t>
      </w:r>
    </w:p>
    <w:p w14:paraId="5EE7DB11" w14:textId="77777777" w:rsidR="00FF532E" w:rsidRDefault="00AE1CD1" w:rsidP="00F15FD8">
      <w:pPr>
        <w:numPr>
          <w:ilvl w:val="0"/>
          <w:numId w:val="48"/>
        </w:numPr>
        <w:spacing w:after="200" w:line="276" w:lineRule="auto"/>
        <w:ind w:left="426"/>
        <w:contextualSpacing/>
        <w:rPr>
          <w:rFonts w:ascii="Arial" w:eastAsia="Calibri" w:hAnsi="Arial" w:cs="Arial"/>
        </w:rPr>
      </w:pPr>
      <w:r>
        <w:rPr>
          <w:rFonts w:ascii="Arial" w:eastAsia="Calibri" w:hAnsi="Arial" w:cs="Arial"/>
        </w:rPr>
        <w:t>a</w:t>
      </w:r>
      <w:r w:rsidR="00D54608" w:rsidRPr="00B10919">
        <w:rPr>
          <w:rFonts w:ascii="Arial" w:eastAsia="Calibri" w:hAnsi="Arial" w:cs="Arial"/>
        </w:rPr>
        <w:t>ssurer la compatibilité avec la variété de techniques et d’appareils utilisés par les personnes ayant des limitations sensorielles.</w:t>
      </w:r>
    </w:p>
    <w:p w14:paraId="4E5E0DCE" w14:textId="77777777" w:rsidR="00D54608" w:rsidRPr="00B10919" w:rsidRDefault="00D54608" w:rsidP="00A43EF3">
      <w:pPr>
        <w:spacing w:before="480" w:after="200" w:line="276" w:lineRule="auto"/>
        <w:rPr>
          <w:rFonts w:ascii="Arial" w:eastAsia="Calibri" w:hAnsi="Arial" w:cs="Arial"/>
          <w:b/>
        </w:rPr>
      </w:pPr>
      <w:r w:rsidRPr="00B10919">
        <w:rPr>
          <w:rFonts w:ascii="Arial" w:eastAsia="Calibri" w:hAnsi="Arial" w:cs="Arial"/>
          <w:b/>
        </w:rPr>
        <w:t xml:space="preserve">Cinquième principe : Tolérance à l’erreur </w:t>
      </w:r>
    </w:p>
    <w:p w14:paraId="09448084"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minimise les dangers et les conséquences négatives de gestes accidentels ou involontaires. Lignes directrices :</w:t>
      </w:r>
    </w:p>
    <w:p w14:paraId="2402F1EA" w14:textId="77777777" w:rsidR="00D54608" w:rsidRPr="00B10919" w:rsidRDefault="004977C0" w:rsidP="00F15FD8">
      <w:pPr>
        <w:numPr>
          <w:ilvl w:val="0"/>
          <w:numId w:val="49"/>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isposer les éléments de manière à minimiser les dangers et les erreurs;</w:t>
      </w:r>
    </w:p>
    <w:p w14:paraId="20076D0F" w14:textId="77777777" w:rsidR="00D54608" w:rsidRPr="00B10919" w:rsidRDefault="004977C0" w:rsidP="00F15FD8">
      <w:pPr>
        <w:numPr>
          <w:ilvl w:val="0"/>
          <w:numId w:val="49"/>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des avertissements relatifs aux dangers et aux erreurs;</w:t>
      </w:r>
    </w:p>
    <w:p w14:paraId="57EFA420" w14:textId="77777777" w:rsidR="00D54608" w:rsidRPr="00B10919" w:rsidRDefault="004977C0" w:rsidP="00F15FD8">
      <w:pPr>
        <w:numPr>
          <w:ilvl w:val="0"/>
          <w:numId w:val="49"/>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 xml:space="preserve">ournir des dispositifs de sécurité en cas d’échec; </w:t>
      </w:r>
    </w:p>
    <w:p w14:paraId="1F784B00" w14:textId="77777777" w:rsidR="00D54608" w:rsidRPr="00B10919" w:rsidRDefault="004977C0" w:rsidP="00F15FD8">
      <w:pPr>
        <w:numPr>
          <w:ilvl w:val="0"/>
          <w:numId w:val="49"/>
        </w:numPr>
        <w:spacing w:after="200" w:line="276" w:lineRule="auto"/>
        <w:ind w:left="426"/>
        <w:contextualSpacing/>
        <w:rPr>
          <w:rFonts w:ascii="Arial" w:eastAsia="Calibri" w:hAnsi="Arial" w:cs="Arial"/>
        </w:rPr>
      </w:pPr>
      <w:r>
        <w:rPr>
          <w:rFonts w:ascii="Arial" w:eastAsia="Calibri" w:hAnsi="Arial" w:cs="Arial"/>
        </w:rPr>
        <w:t>d</w:t>
      </w:r>
      <w:r w:rsidR="00D54608" w:rsidRPr="00B10919">
        <w:rPr>
          <w:rFonts w:ascii="Arial" w:eastAsia="Calibri" w:hAnsi="Arial" w:cs="Arial"/>
        </w:rPr>
        <w:t>issuader les gestes inconscients dans des tâches exigeant de la vigilance.</w:t>
      </w:r>
    </w:p>
    <w:p w14:paraId="64E1FDA3" w14:textId="0858010B" w:rsidR="00D54608" w:rsidRPr="00B10919" w:rsidRDefault="004140AC" w:rsidP="00D02252">
      <w:pPr>
        <w:spacing w:before="480" w:after="200" w:line="276" w:lineRule="auto"/>
        <w:rPr>
          <w:rFonts w:ascii="Arial" w:eastAsia="Calibri" w:hAnsi="Arial" w:cs="Arial"/>
          <w:b/>
        </w:rPr>
      </w:pPr>
      <w:r>
        <w:rPr>
          <w:rFonts w:ascii="Arial" w:eastAsia="Calibri" w:hAnsi="Arial" w:cs="Arial"/>
          <w:b/>
        </w:rPr>
        <w:br w:type="column"/>
      </w:r>
      <w:r w:rsidR="00D54608" w:rsidRPr="00B10919">
        <w:rPr>
          <w:rFonts w:ascii="Arial" w:eastAsia="Calibri" w:hAnsi="Arial" w:cs="Arial"/>
          <w:b/>
        </w:rPr>
        <w:t>Sixième principe : Effort physique minimal</w:t>
      </w:r>
    </w:p>
    <w:p w14:paraId="4CCC50B9"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permet une utilisation efficace et confortable, générant une fatigue minimale. Lignes directrices :</w:t>
      </w:r>
    </w:p>
    <w:p w14:paraId="5541A25F" w14:textId="77777777" w:rsidR="00D54608" w:rsidRPr="00B10919" w:rsidRDefault="004977C0" w:rsidP="00F15FD8">
      <w:pPr>
        <w:numPr>
          <w:ilvl w:val="0"/>
          <w:numId w:val="50"/>
        </w:numPr>
        <w:spacing w:after="200" w:line="276" w:lineRule="auto"/>
        <w:ind w:left="426"/>
        <w:contextualSpacing/>
        <w:rPr>
          <w:rFonts w:ascii="Arial" w:eastAsia="Calibri" w:hAnsi="Arial" w:cs="Arial"/>
        </w:rPr>
      </w:pPr>
      <w:r>
        <w:rPr>
          <w:rFonts w:ascii="Arial" w:eastAsia="Calibri" w:hAnsi="Arial" w:cs="Arial"/>
        </w:rPr>
        <w:t>p</w:t>
      </w:r>
      <w:r w:rsidR="00D54608" w:rsidRPr="00B10919">
        <w:rPr>
          <w:rFonts w:ascii="Arial" w:eastAsia="Calibri" w:hAnsi="Arial" w:cs="Arial"/>
        </w:rPr>
        <w:t>ermettre aux utilisateurs d'adopter une position du corps neutre;</w:t>
      </w:r>
    </w:p>
    <w:p w14:paraId="51FEF632" w14:textId="77777777" w:rsidR="00D54608" w:rsidRPr="00B10919" w:rsidRDefault="004977C0" w:rsidP="00F15FD8">
      <w:pPr>
        <w:numPr>
          <w:ilvl w:val="0"/>
          <w:numId w:val="50"/>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inimiser les mouvements répétitifs;</w:t>
      </w:r>
    </w:p>
    <w:p w14:paraId="3D37B448" w14:textId="77777777" w:rsidR="00D54608" w:rsidRPr="00B10919" w:rsidRDefault="004977C0" w:rsidP="00F15FD8">
      <w:pPr>
        <w:numPr>
          <w:ilvl w:val="0"/>
          <w:numId w:val="50"/>
        </w:numPr>
        <w:spacing w:after="200" w:line="276" w:lineRule="auto"/>
        <w:ind w:left="426"/>
        <w:contextualSpacing/>
        <w:rPr>
          <w:rFonts w:ascii="Arial" w:eastAsia="Calibri" w:hAnsi="Arial" w:cs="Arial"/>
        </w:rPr>
      </w:pPr>
      <w:r>
        <w:rPr>
          <w:rFonts w:ascii="Arial" w:eastAsia="Calibri" w:hAnsi="Arial" w:cs="Arial"/>
        </w:rPr>
        <w:t>m</w:t>
      </w:r>
      <w:r w:rsidR="00D54608" w:rsidRPr="00B10919">
        <w:rPr>
          <w:rFonts w:ascii="Arial" w:eastAsia="Calibri" w:hAnsi="Arial" w:cs="Arial"/>
        </w:rPr>
        <w:t>inimiser l'effort physique soutenu.</w:t>
      </w:r>
    </w:p>
    <w:p w14:paraId="1D0BF903" w14:textId="77777777" w:rsidR="00D54608" w:rsidRPr="00B10919" w:rsidRDefault="00D54608" w:rsidP="00D02252">
      <w:pPr>
        <w:spacing w:before="480" w:after="200" w:line="276" w:lineRule="auto"/>
        <w:rPr>
          <w:rFonts w:ascii="Arial" w:eastAsia="Calibri" w:hAnsi="Arial" w:cs="Arial"/>
          <w:b/>
        </w:rPr>
      </w:pPr>
      <w:r w:rsidRPr="00B10919">
        <w:rPr>
          <w:rFonts w:ascii="Arial" w:eastAsia="Calibri" w:hAnsi="Arial" w:cs="Arial"/>
          <w:b/>
        </w:rPr>
        <w:t>Septième principe : Dimensions et espace libre pour l’approche et l’utilisation</w:t>
      </w:r>
    </w:p>
    <w:p w14:paraId="6F5CAD2C"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La conception prévoit une taille et un espace adéquats au moment de s'approcher, de saisir, de manipuler et d'utiliser, quelles que soient les contraintes de taille, de posture ou de mobilité de l'utilisateur. Lignes directrices :</w:t>
      </w:r>
    </w:p>
    <w:p w14:paraId="516C5CF5" w14:textId="77777777" w:rsidR="00D54608" w:rsidRPr="00B10919" w:rsidRDefault="004977C0" w:rsidP="00F15FD8">
      <w:pPr>
        <w:numPr>
          <w:ilvl w:val="0"/>
          <w:numId w:val="51"/>
        </w:numPr>
        <w:spacing w:after="200" w:line="276" w:lineRule="auto"/>
        <w:ind w:left="426"/>
        <w:contextualSpacing/>
        <w:rPr>
          <w:rFonts w:ascii="Arial" w:eastAsia="Calibri" w:hAnsi="Arial" w:cs="Arial"/>
        </w:rPr>
      </w:pPr>
      <w:r>
        <w:rPr>
          <w:rFonts w:ascii="Arial" w:eastAsia="Calibri" w:hAnsi="Arial" w:cs="Arial"/>
        </w:rPr>
        <w:t>o</w:t>
      </w:r>
      <w:r w:rsidR="00D54608" w:rsidRPr="00B10919">
        <w:rPr>
          <w:rFonts w:ascii="Arial" w:eastAsia="Calibri" w:hAnsi="Arial" w:cs="Arial"/>
        </w:rPr>
        <w:t>ffrir une portée optique sans obstacle pour les éléments importants pour les utilisateurs, qu'ils soient assis ou debout;</w:t>
      </w:r>
    </w:p>
    <w:p w14:paraId="4536F31A" w14:textId="77777777" w:rsidR="00D54608" w:rsidRPr="00B10919" w:rsidRDefault="004977C0" w:rsidP="00F15FD8">
      <w:pPr>
        <w:numPr>
          <w:ilvl w:val="0"/>
          <w:numId w:val="51"/>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aire en sorte que les utilisateurs, qu'ils soient assis ou debout, puissent joindre en tout confort toutes les composantes;</w:t>
      </w:r>
    </w:p>
    <w:p w14:paraId="68190CF3" w14:textId="77777777" w:rsidR="00D54608" w:rsidRPr="00B10919" w:rsidRDefault="004977C0" w:rsidP="00F15FD8">
      <w:pPr>
        <w:numPr>
          <w:ilvl w:val="0"/>
          <w:numId w:val="51"/>
        </w:numPr>
        <w:spacing w:after="200" w:line="276" w:lineRule="auto"/>
        <w:ind w:left="426"/>
        <w:contextualSpacing/>
        <w:rPr>
          <w:rFonts w:ascii="Arial" w:eastAsia="Calibri" w:hAnsi="Arial" w:cs="Arial"/>
        </w:rPr>
      </w:pPr>
      <w:r>
        <w:rPr>
          <w:rFonts w:ascii="Arial" w:eastAsia="Calibri" w:hAnsi="Arial" w:cs="Arial"/>
        </w:rPr>
        <w:t>f</w:t>
      </w:r>
      <w:r w:rsidR="00D54608" w:rsidRPr="00B10919">
        <w:rPr>
          <w:rFonts w:ascii="Arial" w:eastAsia="Calibri" w:hAnsi="Arial" w:cs="Arial"/>
        </w:rPr>
        <w:t>ournir différentes tailles de prises et de poignées;</w:t>
      </w:r>
    </w:p>
    <w:p w14:paraId="7F103175" w14:textId="49FB6242" w:rsidR="00D54608" w:rsidRPr="00876124" w:rsidRDefault="004977C0" w:rsidP="00F15FD8">
      <w:pPr>
        <w:numPr>
          <w:ilvl w:val="0"/>
          <w:numId w:val="51"/>
        </w:numPr>
        <w:spacing w:after="200" w:line="276" w:lineRule="auto"/>
        <w:ind w:left="426"/>
        <w:contextualSpacing/>
        <w:rPr>
          <w:rFonts w:ascii="Arial" w:eastAsia="Calibri" w:hAnsi="Arial" w:cs="Arial"/>
        </w:rPr>
      </w:pPr>
      <w:r w:rsidRPr="00876124">
        <w:rPr>
          <w:rFonts w:ascii="Arial" w:eastAsia="Calibri" w:hAnsi="Arial" w:cs="Arial"/>
        </w:rPr>
        <w:t>p</w:t>
      </w:r>
      <w:r w:rsidR="00D54608" w:rsidRPr="00876124">
        <w:rPr>
          <w:rFonts w:ascii="Arial" w:eastAsia="Calibri" w:hAnsi="Arial" w:cs="Arial"/>
        </w:rPr>
        <w:t>révoir un espace suffisant pour l’utilisation d’aides techniques ou personnelles.</w:t>
      </w:r>
    </w:p>
    <w:p w14:paraId="35E7B288" w14:textId="77777777" w:rsidR="00876124" w:rsidRDefault="00876124" w:rsidP="000B20F9">
      <w:pPr>
        <w:pStyle w:val="Annexe"/>
        <w:sectPr w:rsidR="00876124" w:rsidSect="00483549">
          <w:type w:val="continuous"/>
          <w:pgSz w:w="12240" w:h="15840"/>
          <w:pgMar w:top="1440" w:right="964" w:bottom="1588" w:left="964" w:header="708" w:footer="708" w:gutter="0"/>
          <w:cols w:num="2" w:space="709"/>
          <w:docGrid w:linePitch="360"/>
        </w:sectPr>
      </w:pPr>
    </w:p>
    <w:p w14:paraId="16368B68" w14:textId="60A85C3E" w:rsidR="00876124" w:rsidRDefault="00876124" w:rsidP="000B20F9">
      <w:pPr>
        <w:pStyle w:val="Annexe"/>
      </w:pPr>
      <w:r>
        <w:br w:type="page"/>
      </w:r>
    </w:p>
    <w:p w14:paraId="41D4AF36" w14:textId="52DFBC01" w:rsidR="00D54608" w:rsidRPr="00B10919" w:rsidRDefault="00D54608" w:rsidP="000B20F9">
      <w:pPr>
        <w:pStyle w:val="Annexe"/>
      </w:pPr>
      <w:bookmarkStart w:id="66" w:name="_Toc23323922"/>
      <w:r w:rsidRPr="00B10919">
        <w:lastRenderedPageBreak/>
        <w:t>Annexe 2</w:t>
      </w:r>
      <w:r w:rsidRPr="00B10919">
        <w:tab/>
        <w:t>Structure de projet et comités</w:t>
      </w:r>
      <w:bookmarkEnd w:id="66"/>
    </w:p>
    <w:p w14:paraId="17528522" w14:textId="77777777" w:rsidR="00D54608" w:rsidRPr="00B10919" w:rsidRDefault="00D54608" w:rsidP="000D178D">
      <w:pPr>
        <w:spacing w:before="360" w:after="360" w:line="240" w:lineRule="auto"/>
        <w:rPr>
          <w:rFonts w:ascii="Arial" w:eastAsia="Calibri" w:hAnsi="Arial" w:cs="Arial"/>
          <w:b/>
          <w:bCs/>
          <w:szCs w:val="18"/>
        </w:rPr>
      </w:pPr>
      <w:r w:rsidRPr="00B10919">
        <w:rPr>
          <w:rFonts w:ascii="Arial" w:eastAsia="Calibri" w:hAnsi="Arial" w:cs="Arial"/>
          <w:b/>
          <w:bCs/>
          <w:szCs w:val="18"/>
        </w:rPr>
        <w:t xml:space="preserve">Structure de gouvernance du projet </w:t>
      </w:r>
    </w:p>
    <w:p w14:paraId="53CA2D03"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noProof/>
          <w:lang w:eastAsia="fr-CA"/>
        </w:rPr>
        <w:drawing>
          <wp:inline distT="0" distB="0" distL="0" distR="0" wp14:anchorId="42C07548" wp14:editId="70FC2BE3">
            <wp:extent cx="5486400" cy="3968634"/>
            <wp:effectExtent l="0" t="0" r="0" b="0"/>
            <wp:docPr id="3" name="Image 3" descr="Figure qui présente la gouvernance du projet en illustrant les rôles des différents comités et les relations entre eux: comité directeur, comité conseil, comité de coordination, comité de direction du RTC et conseil d'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6400" cy="3968634"/>
                    </a:xfrm>
                    <a:prstGeom prst="rect">
                      <a:avLst/>
                    </a:prstGeom>
                    <a:noFill/>
                  </pic:spPr>
                </pic:pic>
              </a:graphicData>
            </a:graphic>
          </wp:inline>
        </w:drawing>
      </w:r>
    </w:p>
    <w:p w14:paraId="0E2DA6C2"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Rôle et rencontres des comités</w:t>
      </w:r>
    </w:p>
    <w:p w14:paraId="08630BB7" w14:textId="77777777" w:rsidR="00D54608" w:rsidRPr="00B10919" w:rsidRDefault="00D54608" w:rsidP="00F15FD8">
      <w:pPr>
        <w:numPr>
          <w:ilvl w:val="0"/>
          <w:numId w:val="52"/>
        </w:numPr>
        <w:spacing w:after="200" w:line="276" w:lineRule="auto"/>
        <w:ind w:left="567"/>
        <w:contextualSpacing/>
        <w:rPr>
          <w:rFonts w:ascii="Arial" w:eastAsia="Calibri" w:hAnsi="Arial" w:cs="Arial"/>
        </w:rPr>
      </w:pPr>
      <w:r w:rsidRPr="00B10919">
        <w:rPr>
          <w:rFonts w:ascii="Arial" w:eastAsia="Calibri" w:hAnsi="Arial" w:cs="Arial"/>
        </w:rPr>
        <w:t>Comité directeur</w:t>
      </w:r>
    </w:p>
    <w:p w14:paraId="5AC51789" w14:textId="77777777" w:rsidR="00D54608" w:rsidRPr="00B10919" w:rsidRDefault="00D54608" w:rsidP="00F15FD8">
      <w:pPr>
        <w:numPr>
          <w:ilvl w:val="1"/>
          <w:numId w:val="52"/>
        </w:numPr>
        <w:spacing w:after="200" w:line="276" w:lineRule="auto"/>
        <w:ind w:left="993"/>
        <w:contextualSpacing/>
        <w:rPr>
          <w:rFonts w:ascii="Arial" w:eastAsia="Calibri" w:hAnsi="Arial" w:cs="Arial"/>
        </w:rPr>
      </w:pPr>
      <w:r w:rsidRPr="00B10919">
        <w:rPr>
          <w:rFonts w:ascii="Arial" w:eastAsia="Calibri" w:hAnsi="Arial" w:cs="Arial"/>
        </w:rPr>
        <w:t>Responsable du bon déroulement du projet et du respect des orientations</w:t>
      </w:r>
    </w:p>
    <w:p w14:paraId="5624DB7A" w14:textId="77777777" w:rsidR="00D54608" w:rsidRPr="00B10919" w:rsidRDefault="00FE5ED0" w:rsidP="00F15FD8">
      <w:pPr>
        <w:numPr>
          <w:ilvl w:val="1"/>
          <w:numId w:val="52"/>
        </w:numPr>
        <w:spacing w:after="200" w:line="276" w:lineRule="auto"/>
        <w:ind w:left="993"/>
        <w:contextualSpacing/>
        <w:rPr>
          <w:rFonts w:ascii="Arial" w:eastAsia="Calibri" w:hAnsi="Arial" w:cs="Arial"/>
        </w:rPr>
      </w:pPr>
      <w:r>
        <w:rPr>
          <w:rFonts w:ascii="Arial" w:eastAsia="Calibri" w:hAnsi="Arial" w:cs="Arial"/>
        </w:rPr>
        <w:t>10</w:t>
      </w:r>
      <w:r w:rsidR="00D54608" w:rsidRPr="00B10919">
        <w:rPr>
          <w:rFonts w:ascii="Arial" w:eastAsia="Calibri" w:hAnsi="Arial" w:cs="Arial"/>
        </w:rPr>
        <w:t xml:space="preserve"> rencontres </w:t>
      </w:r>
    </w:p>
    <w:p w14:paraId="5F04C90F" w14:textId="77777777" w:rsidR="00D54608" w:rsidRPr="00B10919" w:rsidRDefault="00D54608" w:rsidP="00F15FD8">
      <w:pPr>
        <w:numPr>
          <w:ilvl w:val="0"/>
          <w:numId w:val="52"/>
        </w:numPr>
        <w:spacing w:after="200" w:line="276" w:lineRule="auto"/>
        <w:ind w:left="567"/>
        <w:contextualSpacing/>
        <w:rPr>
          <w:rFonts w:ascii="Arial" w:eastAsia="Calibri" w:hAnsi="Arial" w:cs="Arial"/>
        </w:rPr>
      </w:pPr>
      <w:r w:rsidRPr="00B10919">
        <w:rPr>
          <w:rFonts w:ascii="Arial" w:eastAsia="Calibri" w:hAnsi="Arial" w:cs="Arial"/>
        </w:rPr>
        <w:t xml:space="preserve">Un comité conseil </w:t>
      </w:r>
    </w:p>
    <w:p w14:paraId="55A23A4F" w14:textId="77777777" w:rsidR="00D54608" w:rsidRPr="00B10919" w:rsidRDefault="00D54608" w:rsidP="00F15FD8">
      <w:pPr>
        <w:numPr>
          <w:ilvl w:val="1"/>
          <w:numId w:val="52"/>
        </w:numPr>
        <w:spacing w:after="200" w:line="276" w:lineRule="auto"/>
        <w:ind w:left="993"/>
        <w:contextualSpacing/>
        <w:rPr>
          <w:rFonts w:ascii="Arial" w:eastAsia="Calibri" w:hAnsi="Arial" w:cs="Arial"/>
        </w:rPr>
      </w:pPr>
      <w:r w:rsidRPr="00B10919">
        <w:rPr>
          <w:rFonts w:ascii="Arial" w:eastAsia="Calibri" w:hAnsi="Arial" w:cs="Arial"/>
        </w:rPr>
        <w:t>Mis à contribution aux moments clés de la démarche</w:t>
      </w:r>
    </w:p>
    <w:p w14:paraId="4BA3DE30" w14:textId="77777777" w:rsidR="00D54608" w:rsidRPr="00B10919" w:rsidRDefault="00FE5ED0" w:rsidP="00F15FD8">
      <w:pPr>
        <w:numPr>
          <w:ilvl w:val="1"/>
          <w:numId w:val="52"/>
        </w:numPr>
        <w:spacing w:after="200" w:line="276" w:lineRule="auto"/>
        <w:ind w:left="993"/>
        <w:contextualSpacing/>
        <w:rPr>
          <w:rFonts w:ascii="Arial" w:eastAsia="Calibri" w:hAnsi="Arial" w:cs="Arial"/>
        </w:rPr>
      </w:pPr>
      <w:r>
        <w:rPr>
          <w:rFonts w:ascii="Arial" w:eastAsia="Calibri" w:hAnsi="Arial" w:cs="Arial"/>
        </w:rPr>
        <w:t>6 r</w:t>
      </w:r>
      <w:r w:rsidR="00083161" w:rsidRPr="00B10919">
        <w:rPr>
          <w:rFonts w:ascii="Arial" w:eastAsia="Calibri" w:hAnsi="Arial" w:cs="Arial"/>
        </w:rPr>
        <w:t>encontres</w:t>
      </w:r>
      <w:r w:rsidR="00D54608" w:rsidRPr="00B10919">
        <w:rPr>
          <w:rFonts w:ascii="Arial" w:eastAsia="Calibri" w:hAnsi="Arial" w:cs="Arial"/>
        </w:rPr>
        <w:t xml:space="preserve"> </w:t>
      </w:r>
    </w:p>
    <w:p w14:paraId="688FAA15" w14:textId="77777777" w:rsidR="00D54608" w:rsidRPr="00B10919" w:rsidRDefault="00D54608" w:rsidP="00F15FD8">
      <w:pPr>
        <w:numPr>
          <w:ilvl w:val="0"/>
          <w:numId w:val="52"/>
        </w:numPr>
        <w:spacing w:after="200" w:line="276" w:lineRule="auto"/>
        <w:ind w:left="567"/>
        <w:contextualSpacing/>
        <w:rPr>
          <w:rFonts w:ascii="Arial" w:eastAsia="Calibri" w:hAnsi="Arial" w:cs="Arial"/>
        </w:rPr>
      </w:pPr>
      <w:r w:rsidRPr="00B10919">
        <w:rPr>
          <w:rFonts w:ascii="Arial" w:eastAsia="Calibri" w:hAnsi="Arial" w:cs="Arial"/>
        </w:rPr>
        <w:t>Un comité de coordination</w:t>
      </w:r>
    </w:p>
    <w:p w14:paraId="6A7CCEE1" w14:textId="77777777" w:rsidR="00FE5ED0" w:rsidRDefault="00D54608" w:rsidP="00F15FD8">
      <w:pPr>
        <w:numPr>
          <w:ilvl w:val="1"/>
          <w:numId w:val="52"/>
        </w:numPr>
        <w:spacing w:after="200" w:line="276" w:lineRule="auto"/>
        <w:ind w:left="993"/>
        <w:contextualSpacing/>
        <w:rPr>
          <w:rFonts w:ascii="Arial" w:eastAsia="Calibri" w:hAnsi="Arial" w:cs="Arial"/>
        </w:rPr>
      </w:pPr>
      <w:r w:rsidRPr="00B10919">
        <w:rPr>
          <w:rFonts w:ascii="Arial" w:eastAsia="Calibri" w:hAnsi="Arial" w:cs="Arial"/>
        </w:rPr>
        <w:t>Responsable de la coordination de la production du PDAU</w:t>
      </w:r>
    </w:p>
    <w:p w14:paraId="5119731E" w14:textId="77777777" w:rsidR="00D54608" w:rsidRPr="00FE5ED0" w:rsidRDefault="00FE5ED0" w:rsidP="00F15FD8">
      <w:pPr>
        <w:numPr>
          <w:ilvl w:val="1"/>
          <w:numId w:val="52"/>
        </w:numPr>
        <w:spacing w:after="200" w:line="276" w:lineRule="auto"/>
        <w:ind w:left="993"/>
        <w:contextualSpacing/>
        <w:rPr>
          <w:rFonts w:ascii="Arial" w:eastAsia="Calibri" w:hAnsi="Arial" w:cs="Arial"/>
        </w:rPr>
      </w:pPr>
      <w:r>
        <w:rPr>
          <w:rFonts w:ascii="Arial" w:eastAsia="Calibri" w:hAnsi="Arial" w:cs="Arial"/>
        </w:rPr>
        <w:t>20</w:t>
      </w:r>
      <w:r w:rsidR="00D54608" w:rsidRPr="00FE5ED0">
        <w:rPr>
          <w:rFonts w:ascii="Arial" w:eastAsia="Calibri" w:hAnsi="Arial" w:cs="Arial"/>
        </w:rPr>
        <w:t xml:space="preserve"> rencontres</w:t>
      </w:r>
    </w:p>
    <w:p w14:paraId="58621685" w14:textId="77777777" w:rsidR="00754457" w:rsidRPr="00B10919" w:rsidRDefault="00754457" w:rsidP="00D54608">
      <w:pPr>
        <w:spacing w:after="200" w:line="276" w:lineRule="auto"/>
        <w:rPr>
          <w:rFonts w:ascii="Arial" w:eastAsia="Calibri" w:hAnsi="Arial" w:cs="Arial"/>
          <w:b/>
        </w:rPr>
      </w:pPr>
      <w:r w:rsidRPr="00B10919">
        <w:rPr>
          <w:rFonts w:ascii="Arial" w:eastAsia="Calibri" w:hAnsi="Arial" w:cs="Arial"/>
          <w:b/>
        </w:rPr>
        <w:br w:type="page"/>
      </w:r>
    </w:p>
    <w:p w14:paraId="4606D73D" w14:textId="77777777" w:rsidR="00D54608" w:rsidRPr="00B10919" w:rsidRDefault="00D54608" w:rsidP="00F14261">
      <w:pPr>
        <w:spacing w:after="480" w:line="276" w:lineRule="auto"/>
        <w:rPr>
          <w:rFonts w:ascii="Arial" w:eastAsia="Calibri" w:hAnsi="Arial" w:cs="Arial"/>
          <w:b/>
        </w:rPr>
      </w:pPr>
      <w:r w:rsidRPr="00B10919">
        <w:rPr>
          <w:rFonts w:ascii="Arial" w:eastAsia="Calibri" w:hAnsi="Arial" w:cs="Arial"/>
          <w:b/>
        </w:rPr>
        <w:lastRenderedPageBreak/>
        <w:t>Composition des comités du PDAU</w:t>
      </w:r>
    </w:p>
    <w:p w14:paraId="0F7C20B8" w14:textId="77777777" w:rsidR="00D54608" w:rsidRPr="00B10919" w:rsidRDefault="00D54608" w:rsidP="00D54608">
      <w:pPr>
        <w:spacing w:after="200" w:line="276" w:lineRule="auto"/>
        <w:rPr>
          <w:rFonts w:ascii="Arial" w:eastAsia="Calibri" w:hAnsi="Arial" w:cs="Arial"/>
          <w:b/>
        </w:rPr>
      </w:pPr>
      <w:r w:rsidRPr="00B10919">
        <w:rPr>
          <w:rFonts w:ascii="Arial" w:eastAsia="Calibri" w:hAnsi="Arial" w:cs="Arial"/>
          <w:b/>
        </w:rPr>
        <w:t>Comité directeur</w:t>
      </w:r>
    </w:p>
    <w:p w14:paraId="466CBD24" w14:textId="77777777" w:rsidR="00506C03" w:rsidRPr="00B10919" w:rsidRDefault="00506C03"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Véronic Chénard, chef, Direction des communications et de l’expérience client (jusqu’en juin 2019)</w:t>
      </w:r>
    </w:p>
    <w:p w14:paraId="3DC27EF7" w14:textId="77777777" w:rsidR="00506C03" w:rsidRPr="00B10919" w:rsidRDefault="00506C03"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Mélanie Deblois, directrice (STAC), Opérations</w:t>
      </w:r>
    </w:p>
    <w:p w14:paraId="4679D776" w14:textId="77777777" w:rsidR="00506C03" w:rsidRPr="00B10919" w:rsidRDefault="00506C03"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Michel de Mauraige, directeur des communications et de l’expérience client (à partir de juillet 2019)</w:t>
      </w:r>
    </w:p>
    <w:p w14:paraId="76C96C3D" w14:textId="77777777" w:rsidR="00506C03" w:rsidRPr="00B10919" w:rsidRDefault="00506C03"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Bruno Gobeil, chef, Direction des ressources humaines (à partir de juillet 2019)</w:t>
      </w:r>
    </w:p>
    <w:p w14:paraId="27FFF95A" w14:textId="77777777" w:rsidR="00D54608" w:rsidRPr="00B10919" w:rsidRDefault="00D54608"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Luc Richard, directeur de la planification des services</w:t>
      </w:r>
    </w:p>
    <w:p w14:paraId="220DC89D" w14:textId="77777777" w:rsidR="00D54608" w:rsidRPr="00B10919" w:rsidRDefault="00D54608" w:rsidP="00F15FD8">
      <w:pPr>
        <w:numPr>
          <w:ilvl w:val="0"/>
          <w:numId w:val="53"/>
        </w:numPr>
        <w:spacing w:after="200" w:line="276" w:lineRule="auto"/>
        <w:ind w:left="426"/>
        <w:contextualSpacing/>
        <w:rPr>
          <w:rFonts w:ascii="Arial" w:eastAsia="Calibri" w:hAnsi="Arial" w:cs="Arial"/>
        </w:rPr>
      </w:pPr>
      <w:r w:rsidRPr="00B10919">
        <w:rPr>
          <w:rFonts w:ascii="Arial" w:eastAsia="Calibri" w:hAnsi="Arial" w:cs="Arial"/>
        </w:rPr>
        <w:t>Nathalie Shink, conseillère, Direction des ressources humaines (jusqu’en mai 2019)</w:t>
      </w:r>
    </w:p>
    <w:p w14:paraId="1E26AD6F" w14:textId="77777777" w:rsidR="00D54608" w:rsidRPr="00B10919" w:rsidRDefault="00D54608" w:rsidP="00B67365">
      <w:pPr>
        <w:spacing w:before="600" w:after="200" w:line="276" w:lineRule="auto"/>
        <w:rPr>
          <w:rFonts w:ascii="Arial" w:eastAsia="Calibri" w:hAnsi="Arial" w:cs="Arial"/>
          <w:b/>
        </w:rPr>
      </w:pPr>
      <w:r w:rsidRPr="00B10919">
        <w:rPr>
          <w:rFonts w:ascii="Arial" w:eastAsia="Calibri" w:hAnsi="Arial" w:cs="Arial"/>
          <w:b/>
        </w:rPr>
        <w:t>Comité conseil</w:t>
      </w:r>
    </w:p>
    <w:p w14:paraId="4CD83C5D" w14:textId="77777777" w:rsidR="00D54608" w:rsidRPr="00B10919" w:rsidRDefault="00D54608" w:rsidP="00F15FD8">
      <w:pPr>
        <w:numPr>
          <w:ilvl w:val="0"/>
          <w:numId w:val="54"/>
        </w:numPr>
        <w:spacing w:after="200" w:line="276" w:lineRule="auto"/>
        <w:ind w:left="426"/>
        <w:contextualSpacing/>
        <w:rPr>
          <w:rFonts w:ascii="Arial" w:eastAsia="Calibri" w:hAnsi="Arial" w:cs="Arial"/>
        </w:rPr>
      </w:pPr>
      <w:r w:rsidRPr="00B10919">
        <w:rPr>
          <w:rFonts w:ascii="Arial" w:eastAsia="Calibri" w:hAnsi="Arial" w:cs="Arial"/>
        </w:rPr>
        <w:t>Partenaires</w:t>
      </w:r>
    </w:p>
    <w:p w14:paraId="1E9088BD"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Simon April, Comité d’action des personnes vivant des situations de handicap (CAPVISH)</w:t>
      </w:r>
    </w:p>
    <w:p w14:paraId="29DA830B"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Nathalie Bendwell, Ville de Québec</w:t>
      </w:r>
    </w:p>
    <w:p w14:paraId="3EE2024E"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René Binet, Regroupement des personnes handicapées visuelles des régions 03 et 12 (RPHV03-12)</w:t>
      </w:r>
    </w:p>
    <w:p w14:paraId="7F7F44D9"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Nicole Laveau, Association de défense des personnes retraitées et pré-retraitées (AQDR)</w:t>
      </w:r>
    </w:p>
    <w:p w14:paraId="508122DB"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Valérie Martel, Centre intégré universitaire de santé et de services sociaux de la Capitale-Nationale (CIUSSSCN)</w:t>
      </w:r>
    </w:p>
    <w:p w14:paraId="0523064D"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 xml:space="preserve">Sébastien Moisan, Mouvement Personne d’Abord du Québec métropolitain (MPAQM) </w:t>
      </w:r>
    </w:p>
    <w:p w14:paraId="2BB56A2D" w14:textId="77777777" w:rsidR="00D54608" w:rsidRPr="00B10919" w:rsidRDefault="00D54608" w:rsidP="00F15FD8">
      <w:pPr>
        <w:numPr>
          <w:ilvl w:val="1"/>
          <w:numId w:val="54"/>
        </w:numPr>
        <w:spacing w:after="200" w:line="276" w:lineRule="auto"/>
        <w:ind w:left="851"/>
        <w:contextualSpacing/>
        <w:rPr>
          <w:rFonts w:ascii="Arial" w:eastAsia="Calibri" w:hAnsi="Arial" w:cs="Arial"/>
        </w:rPr>
      </w:pPr>
      <w:r w:rsidRPr="00B10919">
        <w:rPr>
          <w:rFonts w:ascii="Arial" w:eastAsia="Calibri" w:hAnsi="Arial" w:cs="Arial"/>
        </w:rPr>
        <w:t>Jean-François Plante, Mouvement Personne d’Abord du Québec métropolitain (MPAQM)</w:t>
      </w:r>
    </w:p>
    <w:p w14:paraId="69B70EA5" w14:textId="2BE51FB8" w:rsidR="00D54608" w:rsidRDefault="00D54608" w:rsidP="00F15FD8">
      <w:pPr>
        <w:numPr>
          <w:ilvl w:val="1"/>
          <w:numId w:val="54"/>
        </w:numPr>
        <w:spacing w:after="0" w:line="240" w:lineRule="auto"/>
        <w:ind w:left="851"/>
        <w:contextualSpacing/>
        <w:rPr>
          <w:rFonts w:ascii="Arial" w:eastAsia="Calibri" w:hAnsi="Arial" w:cs="Arial"/>
        </w:rPr>
      </w:pPr>
      <w:r w:rsidRPr="00B10919">
        <w:rPr>
          <w:rFonts w:ascii="Arial" w:eastAsia="Calibri" w:hAnsi="Arial" w:cs="Arial"/>
        </w:rPr>
        <w:t>Véronic Vézina, Regroupement des organismes de personnes handicapées de la région 03 (ROP-03)</w:t>
      </w:r>
    </w:p>
    <w:p w14:paraId="36311A92" w14:textId="77777777" w:rsidR="00506C03" w:rsidRPr="00B10919" w:rsidRDefault="00506C03" w:rsidP="00F15FD8">
      <w:pPr>
        <w:numPr>
          <w:ilvl w:val="0"/>
          <w:numId w:val="54"/>
        </w:numPr>
        <w:spacing w:before="120" w:after="200" w:line="360" w:lineRule="auto"/>
        <w:ind w:left="426"/>
        <w:contextualSpacing/>
        <w:rPr>
          <w:rFonts w:ascii="Arial" w:eastAsia="Calibri" w:hAnsi="Arial" w:cs="Arial"/>
        </w:rPr>
      </w:pPr>
      <w:r w:rsidRPr="00B10919">
        <w:rPr>
          <w:rFonts w:ascii="Arial" w:eastAsia="Calibri" w:hAnsi="Arial" w:cs="Arial"/>
        </w:rPr>
        <w:t>RTC</w:t>
      </w:r>
    </w:p>
    <w:p w14:paraId="14D51A39" w14:textId="77777777" w:rsidR="00506C03" w:rsidRPr="00B10919" w:rsidRDefault="00506C03" w:rsidP="00F15FD8">
      <w:pPr>
        <w:numPr>
          <w:ilvl w:val="0"/>
          <w:numId w:val="65"/>
        </w:numPr>
        <w:spacing w:after="200" w:line="276" w:lineRule="auto"/>
        <w:ind w:left="851"/>
        <w:contextualSpacing/>
        <w:rPr>
          <w:rFonts w:ascii="Arial" w:eastAsia="Calibri" w:hAnsi="Arial" w:cs="Arial"/>
        </w:rPr>
      </w:pPr>
      <w:r w:rsidRPr="00B10919">
        <w:rPr>
          <w:rFonts w:ascii="Arial" w:eastAsia="Calibri" w:hAnsi="Arial" w:cs="Arial"/>
        </w:rPr>
        <w:t>Josée Bouchard</w:t>
      </w:r>
      <w:r>
        <w:rPr>
          <w:rFonts w:ascii="Arial" w:eastAsia="Calibri" w:hAnsi="Arial" w:cs="Arial"/>
        </w:rPr>
        <w:t xml:space="preserve">, </w:t>
      </w:r>
      <w:r w:rsidRPr="00B10919">
        <w:rPr>
          <w:rFonts w:ascii="Arial" w:eastAsia="Calibri" w:hAnsi="Arial" w:cs="Arial"/>
        </w:rPr>
        <w:t>Direction des communications et de l’expérience client</w:t>
      </w:r>
    </w:p>
    <w:p w14:paraId="4E5BC59D" w14:textId="383F2B07" w:rsidR="00506C03" w:rsidRDefault="00506C03" w:rsidP="00F15FD8">
      <w:pPr>
        <w:numPr>
          <w:ilvl w:val="0"/>
          <w:numId w:val="65"/>
        </w:numPr>
        <w:spacing w:after="200" w:line="276" w:lineRule="auto"/>
        <w:ind w:left="851"/>
        <w:contextualSpacing/>
        <w:rPr>
          <w:rFonts w:ascii="Arial" w:eastAsia="Calibri" w:hAnsi="Arial" w:cs="Arial"/>
        </w:rPr>
      </w:pPr>
      <w:r w:rsidRPr="00B10919">
        <w:rPr>
          <w:rFonts w:ascii="Arial" w:eastAsia="Calibri" w:hAnsi="Arial" w:cs="Arial"/>
        </w:rPr>
        <w:t>Nicole Brais</w:t>
      </w:r>
      <w:r>
        <w:rPr>
          <w:rFonts w:ascii="Arial" w:eastAsia="Calibri" w:hAnsi="Arial" w:cs="Arial"/>
        </w:rPr>
        <w:t xml:space="preserve">, </w:t>
      </w:r>
      <w:r w:rsidRPr="00B10919">
        <w:rPr>
          <w:rFonts w:ascii="Arial" w:eastAsia="Calibri" w:hAnsi="Arial" w:cs="Arial"/>
        </w:rPr>
        <w:t>Direction de la planification des services</w:t>
      </w:r>
      <w:r w:rsidR="006E7437">
        <w:rPr>
          <w:rFonts w:ascii="Arial" w:eastAsia="Calibri" w:hAnsi="Arial" w:cs="Arial"/>
        </w:rPr>
        <w:t xml:space="preserve"> (chargé de projet)</w:t>
      </w:r>
    </w:p>
    <w:p w14:paraId="31B8E7C3" w14:textId="77777777" w:rsidR="00506C03" w:rsidRPr="00B10919" w:rsidRDefault="00506C03" w:rsidP="00F15FD8">
      <w:pPr>
        <w:numPr>
          <w:ilvl w:val="0"/>
          <w:numId w:val="65"/>
        </w:numPr>
        <w:spacing w:after="200" w:line="276" w:lineRule="auto"/>
        <w:ind w:left="851"/>
        <w:contextualSpacing/>
        <w:rPr>
          <w:rFonts w:ascii="Arial" w:eastAsia="Calibri" w:hAnsi="Arial" w:cs="Arial"/>
        </w:rPr>
      </w:pPr>
      <w:r w:rsidRPr="00B10919">
        <w:rPr>
          <w:rFonts w:ascii="Arial" w:eastAsia="Calibri" w:hAnsi="Arial" w:cs="Arial"/>
        </w:rPr>
        <w:t>Chantale Dugas</w:t>
      </w:r>
      <w:r>
        <w:rPr>
          <w:rFonts w:ascii="Arial" w:eastAsia="Calibri" w:hAnsi="Arial" w:cs="Arial"/>
        </w:rPr>
        <w:t xml:space="preserve">, </w:t>
      </w:r>
      <w:r w:rsidRPr="00B10919">
        <w:rPr>
          <w:rFonts w:ascii="Arial" w:eastAsia="Calibri" w:hAnsi="Arial" w:cs="Arial"/>
        </w:rPr>
        <w:t>Direction des communications et de l’expérience client</w:t>
      </w:r>
    </w:p>
    <w:p w14:paraId="223633DA" w14:textId="77777777" w:rsidR="00D54608" w:rsidRPr="00B10919" w:rsidRDefault="00D54608" w:rsidP="00B67365">
      <w:pPr>
        <w:spacing w:before="600" w:after="200" w:line="276" w:lineRule="auto"/>
        <w:rPr>
          <w:rFonts w:ascii="Arial" w:eastAsia="Calibri" w:hAnsi="Arial" w:cs="Arial"/>
          <w:b/>
        </w:rPr>
      </w:pPr>
      <w:r w:rsidRPr="00B10919">
        <w:rPr>
          <w:rFonts w:ascii="Arial" w:eastAsia="Calibri" w:hAnsi="Arial" w:cs="Arial"/>
          <w:b/>
        </w:rPr>
        <w:t>Comité de coordination</w:t>
      </w:r>
    </w:p>
    <w:p w14:paraId="146FFF26" w14:textId="77777777" w:rsidR="00D54608" w:rsidRPr="00B10919" w:rsidRDefault="00D54608" w:rsidP="00F15FD8">
      <w:pPr>
        <w:numPr>
          <w:ilvl w:val="0"/>
          <w:numId w:val="55"/>
        </w:numPr>
        <w:spacing w:after="200" w:line="276" w:lineRule="auto"/>
        <w:ind w:left="426"/>
        <w:contextualSpacing/>
        <w:rPr>
          <w:rFonts w:ascii="Arial" w:eastAsia="Calibri" w:hAnsi="Arial" w:cs="Arial"/>
        </w:rPr>
      </w:pPr>
      <w:r w:rsidRPr="00B10919">
        <w:rPr>
          <w:rFonts w:ascii="Arial" w:eastAsia="Calibri" w:hAnsi="Arial" w:cs="Arial"/>
        </w:rPr>
        <w:t>Josée Bouchard, Direction des communications et de l’expérience client</w:t>
      </w:r>
    </w:p>
    <w:p w14:paraId="279C1D30" w14:textId="7DA589A5" w:rsidR="00D54608" w:rsidRPr="00B10919" w:rsidRDefault="00D54608" w:rsidP="00F15FD8">
      <w:pPr>
        <w:numPr>
          <w:ilvl w:val="0"/>
          <w:numId w:val="55"/>
        </w:numPr>
        <w:spacing w:after="200" w:line="276" w:lineRule="auto"/>
        <w:ind w:left="426"/>
        <w:contextualSpacing/>
        <w:rPr>
          <w:rFonts w:ascii="Arial" w:eastAsia="Calibri" w:hAnsi="Arial" w:cs="Arial"/>
        </w:rPr>
      </w:pPr>
      <w:r w:rsidRPr="00B10919">
        <w:rPr>
          <w:rFonts w:ascii="Arial" w:eastAsia="Calibri" w:hAnsi="Arial" w:cs="Arial"/>
        </w:rPr>
        <w:t>Nicole Brais, Direction de la planification des services</w:t>
      </w:r>
      <w:r w:rsidR="00D629B6">
        <w:rPr>
          <w:rFonts w:ascii="Arial" w:eastAsia="Calibri" w:hAnsi="Arial" w:cs="Arial"/>
        </w:rPr>
        <w:t xml:space="preserve"> </w:t>
      </w:r>
    </w:p>
    <w:p w14:paraId="2B187FBF" w14:textId="77777777" w:rsidR="00D54608" w:rsidRPr="00B10919" w:rsidRDefault="00D54608" w:rsidP="00F15FD8">
      <w:pPr>
        <w:numPr>
          <w:ilvl w:val="0"/>
          <w:numId w:val="55"/>
        </w:numPr>
        <w:spacing w:after="200" w:line="276" w:lineRule="auto"/>
        <w:ind w:left="426"/>
        <w:contextualSpacing/>
        <w:rPr>
          <w:rFonts w:ascii="Arial" w:eastAsia="Calibri" w:hAnsi="Arial" w:cs="Arial"/>
        </w:rPr>
      </w:pPr>
      <w:r w:rsidRPr="00B10919">
        <w:rPr>
          <w:rFonts w:ascii="Arial" w:eastAsia="Calibri" w:hAnsi="Arial" w:cs="Arial"/>
        </w:rPr>
        <w:t>Mathieu Desjardins, Direction de la planification des services</w:t>
      </w:r>
    </w:p>
    <w:p w14:paraId="65E99CE6" w14:textId="77777777" w:rsidR="00D54608" w:rsidRPr="00B10919" w:rsidRDefault="00D54608" w:rsidP="00F15FD8">
      <w:pPr>
        <w:numPr>
          <w:ilvl w:val="0"/>
          <w:numId w:val="55"/>
        </w:numPr>
        <w:spacing w:after="200" w:line="276" w:lineRule="auto"/>
        <w:ind w:left="426"/>
        <w:contextualSpacing/>
        <w:rPr>
          <w:rFonts w:ascii="Arial" w:eastAsia="Calibri" w:hAnsi="Arial" w:cs="Arial"/>
        </w:rPr>
      </w:pPr>
      <w:r w:rsidRPr="00B10919">
        <w:rPr>
          <w:rFonts w:ascii="Arial" w:eastAsia="Calibri" w:hAnsi="Arial" w:cs="Arial"/>
        </w:rPr>
        <w:lastRenderedPageBreak/>
        <w:t>Chantale Dugas, Direction des communications et de l’expérience client</w:t>
      </w:r>
    </w:p>
    <w:p w14:paraId="4E350D94" w14:textId="77777777" w:rsidR="00D54608" w:rsidRPr="00B10919" w:rsidRDefault="00D54608" w:rsidP="00F15FD8">
      <w:pPr>
        <w:numPr>
          <w:ilvl w:val="0"/>
          <w:numId w:val="55"/>
        </w:numPr>
        <w:spacing w:after="200" w:line="276" w:lineRule="auto"/>
        <w:ind w:left="426"/>
        <w:contextualSpacing/>
        <w:rPr>
          <w:rFonts w:ascii="Arial" w:eastAsia="Calibri" w:hAnsi="Arial" w:cs="Arial"/>
        </w:rPr>
      </w:pPr>
      <w:r w:rsidRPr="00B10919">
        <w:rPr>
          <w:rFonts w:ascii="Arial" w:eastAsia="Calibri" w:hAnsi="Arial" w:cs="Arial"/>
        </w:rPr>
        <w:t>Stéphane Poulin, Direction de la planification des services</w:t>
      </w:r>
    </w:p>
    <w:p w14:paraId="6456C16D" w14:textId="77777777" w:rsidR="00B67365" w:rsidRDefault="00D54608" w:rsidP="00F15FD8">
      <w:pPr>
        <w:numPr>
          <w:ilvl w:val="0"/>
          <w:numId w:val="55"/>
        </w:numPr>
        <w:spacing w:after="0" w:line="276" w:lineRule="auto"/>
        <w:ind w:left="426"/>
        <w:contextualSpacing/>
        <w:rPr>
          <w:rFonts w:ascii="Arial" w:eastAsia="Calibri" w:hAnsi="Arial" w:cs="Arial"/>
        </w:rPr>
      </w:pPr>
      <w:r w:rsidRPr="00B10919">
        <w:rPr>
          <w:rFonts w:ascii="Arial" w:eastAsia="Calibri" w:hAnsi="Arial" w:cs="Arial"/>
        </w:rPr>
        <w:t>Alexandre Turcotte, Direction des services administratifs</w:t>
      </w:r>
    </w:p>
    <w:p w14:paraId="21CFC25F" w14:textId="4C425CAD" w:rsidR="00F206CD" w:rsidRDefault="00F206CD" w:rsidP="00577F8E">
      <w:pPr>
        <w:spacing w:before="480" w:after="200" w:line="276" w:lineRule="auto"/>
        <w:rPr>
          <w:rFonts w:ascii="Arial" w:eastAsia="Calibri" w:hAnsi="Arial" w:cs="Arial"/>
          <w:b/>
        </w:rPr>
      </w:pPr>
      <w:r>
        <w:rPr>
          <w:rFonts w:ascii="Arial" w:eastAsia="Calibri" w:hAnsi="Arial" w:cs="Arial"/>
          <w:b/>
        </w:rPr>
        <w:t>Conseiller externe</w:t>
      </w:r>
    </w:p>
    <w:p w14:paraId="3A6088DC" w14:textId="77777777" w:rsidR="00F206CD" w:rsidRPr="00F206CD" w:rsidRDefault="00F206CD" w:rsidP="00F15FD8">
      <w:pPr>
        <w:pStyle w:val="Paragraphedeliste"/>
        <w:numPr>
          <w:ilvl w:val="0"/>
          <w:numId w:val="66"/>
        </w:numPr>
        <w:spacing w:after="0"/>
        <w:ind w:left="426"/>
        <w:rPr>
          <w:rFonts w:eastAsia="Calibri" w:cs="Arial"/>
        </w:rPr>
      </w:pPr>
      <w:r w:rsidRPr="00F206CD">
        <w:rPr>
          <w:rFonts w:eastAsia="Calibri" w:cs="Arial"/>
        </w:rPr>
        <w:t>Olivier Collomb d’Eyrames</w:t>
      </w:r>
    </w:p>
    <w:p w14:paraId="246F2B4D" w14:textId="77777777" w:rsidR="00D54608" w:rsidRPr="00B10919" w:rsidRDefault="00D54608" w:rsidP="00577F8E">
      <w:pPr>
        <w:spacing w:before="480" w:after="200" w:line="276" w:lineRule="auto"/>
        <w:rPr>
          <w:rFonts w:ascii="Arial" w:eastAsia="Calibri" w:hAnsi="Arial" w:cs="Arial"/>
          <w:b/>
        </w:rPr>
      </w:pPr>
      <w:r w:rsidRPr="00B10919">
        <w:rPr>
          <w:rFonts w:ascii="Arial" w:eastAsia="Calibri" w:hAnsi="Arial" w:cs="Arial"/>
          <w:b/>
        </w:rPr>
        <w:t>Collaborateurs RTC</w:t>
      </w:r>
    </w:p>
    <w:p w14:paraId="57DCF878"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Maryse Côté-Hamel, Direction des communications et de l’expérience client</w:t>
      </w:r>
    </w:p>
    <w:p w14:paraId="53350915"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Luc Deneault, Direction de la planification des services</w:t>
      </w:r>
    </w:p>
    <w:p w14:paraId="34AA3D47" w14:textId="77777777" w:rsidR="00D54608"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Charles Euriat, Direction de la planification des services</w:t>
      </w:r>
    </w:p>
    <w:p w14:paraId="01FD8DAF" w14:textId="77777777" w:rsidR="001749D7" w:rsidRPr="00B10919" w:rsidRDefault="001749D7" w:rsidP="00F15FD8">
      <w:pPr>
        <w:numPr>
          <w:ilvl w:val="0"/>
          <w:numId w:val="56"/>
        </w:numPr>
        <w:spacing w:after="200" w:line="276" w:lineRule="auto"/>
        <w:ind w:left="426"/>
        <w:contextualSpacing/>
        <w:rPr>
          <w:rFonts w:ascii="Arial" w:eastAsia="Calibri" w:hAnsi="Arial" w:cs="Arial"/>
        </w:rPr>
      </w:pPr>
      <w:r>
        <w:rPr>
          <w:rFonts w:ascii="Arial" w:eastAsia="Calibri" w:hAnsi="Arial" w:cs="Arial"/>
        </w:rPr>
        <w:t>Karine Fontaine</w:t>
      </w:r>
      <w:r w:rsidRPr="00B10919">
        <w:rPr>
          <w:rFonts w:ascii="Arial" w:eastAsia="Calibri" w:hAnsi="Arial" w:cs="Arial"/>
        </w:rPr>
        <w:t>, Direction de la planification des services</w:t>
      </w:r>
    </w:p>
    <w:p w14:paraId="77313196" w14:textId="77777777" w:rsidR="00D54608"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Stéphane Frédéric</w:t>
      </w:r>
      <w:r w:rsidR="001749D7">
        <w:rPr>
          <w:rFonts w:ascii="Arial" w:eastAsia="Calibri" w:hAnsi="Arial" w:cs="Arial"/>
        </w:rPr>
        <w:t>k</w:t>
      </w:r>
      <w:r w:rsidRPr="00B10919">
        <w:rPr>
          <w:rFonts w:ascii="Arial" w:eastAsia="Calibri" w:hAnsi="Arial" w:cs="Arial"/>
        </w:rPr>
        <w:t>, Direction des communications et de l’expérience client</w:t>
      </w:r>
    </w:p>
    <w:p w14:paraId="35483E7B"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Pierre Gélinas, Direction des opérations</w:t>
      </w:r>
    </w:p>
    <w:p w14:paraId="2F91D052"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Marie-Claude Garneau, Direction des opérations</w:t>
      </w:r>
    </w:p>
    <w:p w14:paraId="07F1B940"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Stéphanie Guay, Direction des opérations</w:t>
      </w:r>
    </w:p>
    <w:p w14:paraId="5F5C8F76"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Dannia Henriquez , Direction des communications et de l’expérience client</w:t>
      </w:r>
    </w:p>
    <w:p w14:paraId="7CF87915"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Stéphane Hallé, Direction des opérations</w:t>
      </w:r>
    </w:p>
    <w:p w14:paraId="634A04F3"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Nomessi Kokutse, Direction de la planification des services</w:t>
      </w:r>
    </w:p>
    <w:p w14:paraId="29ACD4E4"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Marie-Claude Lacroix, Direction des communications et de l’expérience client</w:t>
      </w:r>
    </w:p>
    <w:p w14:paraId="666FF6E8"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Marie-Claude Lavoie, Direction des communications et de l’expérience client</w:t>
      </w:r>
    </w:p>
    <w:p w14:paraId="70601871"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Brigitte Lemay, Direction des communications et de l’expérience client</w:t>
      </w:r>
    </w:p>
    <w:p w14:paraId="3196920D"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Nathalie Lévesque, Direction de la planification des services</w:t>
      </w:r>
    </w:p>
    <w:p w14:paraId="786DBEE2"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Jean-Baptiste Maur, Direction de la planification des services</w:t>
      </w:r>
    </w:p>
    <w:p w14:paraId="2540CCDA"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 xml:space="preserve">Ginette Morin, Direction des ressources humaines </w:t>
      </w:r>
    </w:p>
    <w:p w14:paraId="41FF9EA3"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François Nadeau, Direction des communications et de l’expérience client</w:t>
      </w:r>
    </w:p>
    <w:p w14:paraId="0675AC15"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Valérie Racine, Direction des communications et de l’expérience client</w:t>
      </w:r>
    </w:p>
    <w:p w14:paraId="6B576570" w14:textId="77777777" w:rsidR="00D54608" w:rsidRPr="00B10919"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Martine Turgeon, Direction de la planification des services</w:t>
      </w:r>
    </w:p>
    <w:p w14:paraId="12DB624A" w14:textId="051191E2" w:rsidR="00D54608" w:rsidRDefault="00D54608" w:rsidP="00F15FD8">
      <w:pPr>
        <w:numPr>
          <w:ilvl w:val="0"/>
          <w:numId w:val="56"/>
        </w:numPr>
        <w:spacing w:after="200" w:line="276" w:lineRule="auto"/>
        <w:ind w:left="426"/>
        <w:contextualSpacing/>
        <w:rPr>
          <w:rFonts w:ascii="Arial" w:eastAsia="Calibri" w:hAnsi="Arial" w:cs="Arial"/>
        </w:rPr>
      </w:pPr>
      <w:r w:rsidRPr="00B10919">
        <w:rPr>
          <w:rFonts w:ascii="Arial" w:eastAsia="Calibri" w:hAnsi="Arial" w:cs="Arial"/>
        </w:rPr>
        <w:t xml:space="preserve">Karine Vachon, Direction des ressources humaines </w:t>
      </w:r>
    </w:p>
    <w:p w14:paraId="051E1471" w14:textId="70CDE885" w:rsidR="00876124" w:rsidRPr="008311CE" w:rsidRDefault="00876124" w:rsidP="00F15FD8">
      <w:pPr>
        <w:numPr>
          <w:ilvl w:val="0"/>
          <w:numId w:val="56"/>
        </w:numPr>
        <w:spacing w:after="200" w:line="276" w:lineRule="auto"/>
        <w:ind w:left="426"/>
        <w:contextualSpacing/>
        <w:rPr>
          <w:rFonts w:ascii="Arial" w:eastAsia="Calibri" w:hAnsi="Arial" w:cs="Arial"/>
        </w:rPr>
      </w:pPr>
      <w:r>
        <w:rPr>
          <w:rFonts w:ascii="Arial" w:eastAsia="Calibri" w:hAnsi="Arial" w:cs="Arial"/>
        </w:rPr>
        <w:t>Julie Vaillancourt-D</w:t>
      </w:r>
      <w:r w:rsidR="00751297">
        <w:rPr>
          <w:rFonts w:ascii="Arial" w:eastAsia="Calibri" w:hAnsi="Arial" w:cs="Arial"/>
        </w:rPr>
        <w:t>i</w:t>
      </w:r>
      <w:r>
        <w:rPr>
          <w:rFonts w:ascii="Arial" w:eastAsia="Calibri" w:hAnsi="Arial" w:cs="Arial"/>
        </w:rPr>
        <w:t>snard, Direction des communications et de l’expérience client</w:t>
      </w:r>
    </w:p>
    <w:p w14:paraId="05567A3E"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rPr>
        <w:br w:type="page"/>
      </w:r>
    </w:p>
    <w:p w14:paraId="1A7F369E" w14:textId="7084A3AD" w:rsidR="00487FB4" w:rsidRPr="00B10919" w:rsidRDefault="00D54608" w:rsidP="000B20F9">
      <w:pPr>
        <w:pStyle w:val="Annexe"/>
      </w:pPr>
      <w:bookmarkStart w:id="67" w:name="_Toc23323923"/>
      <w:r w:rsidRPr="00B10919">
        <w:lastRenderedPageBreak/>
        <w:t>Annexe 3</w:t>
      </w:r>
      <w:r w:rsidRPr="00B10919">
        <w:tab/>
        <w:t>Participation au RTC</w:t>
      </w:r>
      <w:bookmarkEnd w:id="67"/>
    </w:p>
    <w:p w14:paraId="4C2EBD1B" w14:textId="77777777" w:rsidR="00487FB4" w:rsidRDefault="00487FB4" w:rsidP="00487FB4">
      <w:pPr>
        <w:spacing w:before="480" w:after="200" w:line="276" w:lineRule="auto"/>
        <w:rPr>
          <w:rFonts w:ascii="Arial" w:eastAsia="Calibri" w:hAnsi="Arial" w:cs="Arial"/>
        </w:rPr>
        <w:sectPr w:rsidR="00487FB4" w:rsidSect="00483549">
          <w:type w:val="continuous"/>
          <w:pgSz w:w="12240" w:h="15840"/>
          <w:pgMar w:top="1440" w:right="964" w:bottom="1588" w:left="964" w:header="708" w:footer="708" w:gutter="0"/>
          <w:cols w:space="708"/>
          <w:docGrid w:linePitch="360"/>
        </w:sectPr>
      </w:pPr>
    </w:p>
    <w:p w14:paraId="3A248C9B" w14:textId="1B27427F" w:rsidR="00D54608" w:rsidRPr="00B10919" w:rsidRDefault="00D54608" w:rsidP="00487FB4">
      <w:pPr>
        <w:spacing w:after="200" w:line="276" w:lineRule="auto"/>
        <w:rPr>
          <w:rFonts w:ascii="Arial" w:eastAsia="Calibri" w:hAnsi="Arial" w:cs="Arial"/>
        </w:rPr>
      </w:pPr>
      <w:r w:rsidRPr="00B10919">
        <w:rPr>
          <w:rFonts w:ascii="Arial" w:eastAsia="Calibri" w:hAnsi="Arial" w:cs="Arial"/>
        </w:rPr>
        <w:t xml:space="preserve">Le RTC a mis en place différents moyens pour associer les personnes handicapées et à mobilité réduite à ses activités touchant l’accessibilité de ses services. Il respecte ainsi l’esprit de la </w:t>
      </w:r>
      <w:r w:rsidR="00216303">
        <w:rPr>
          <w:rFonts w:ascii="Arial" w:eastAsia="Calibri" w:hAnsi="Arial" w:cs="Arial"/>
        </w:rPr>
        <w:t>L</w:t>
      </w:r>
      <w:r w:rsidRPr="00B10919">
        <w:rPr>
          <w:rFonts w:ascii="Arial" w:eastAsia="Calibri" w:hAnsi="Arial" w:cs="Arial"/>
        </w:rPr>
        <w:t>oi favorisant la participation des personnes handicapées et à mobilité réduite à la société. De plus, lorsque des personnes handicapées sont représentées aux différentes étapes d’un projet, le résultat est meilleur. Les enjeux sont mieux compris, les projets sont pensés de manière inclusive,</w:t>
      </w:r>
      <w:r w:rsidR="001106D4">
        <w:rPr>
          <w:rFonts w:ascii="Arial" w:eastAsia="Calibri" w:hAnsi="Arial" w:cs="Arial"/>
        </w:rPr>
        <w:t xml:space="preserve"> des erreurs peuvent être évitées, </w:t>
      </w:r>
      <w:r w:rsidRPr="00B10919">
        <w:rPr>
          <w:rFonts w:ascii="Arial" w:eastAsia="Calibri" w:hAnsi="Arial" w:cs="Arial"/>
        </w:rPr>
        <w:t>des mesures d’atténuation sont mises en place, etc.</w:t>
      </w:r>
    </w:p>
    <w:p w14:paraId="2732E98E" w14:textId="033895CC" w:rsidR="00D54608" w:rsidRPr="00B10919" w:rsidRDefault="00D54608" w:rsidP="00487FB4">
      <w:pPr>
        <w:spacing w:before="360" w:after="0" w:line="276" w:lineRule="auto"/>
        <w:rPr>
          <w:rFonts w:ascii="Arial" w:eastAsia="Calibri" w:hAnsi="Arial" w:cs="Arial"/>
        </w:rPr>
      </w:pPr>
      <w:r w:rsidRPr="00B10919">
        <w:rPr>
          <w:rFonts w:ascii="Arial" w:eastAsia="Calibri" w:hAnsi="Arial" w:cs="Arial"/>
        </w:rPr>
        <w:t>Au RTC, des personnes issues du milieu associatif des personnes handicapées font partie du sous-comité partenaires – milieu associatif. Ce comité est rattaché au comité approche client. Il réunit des représentants d’organisations ayant une préoccupation pour la qualité de l’offre de transport en commun régulier et adapté. Ses membres entretiennent des liens réguliers avec le RTC. Ils participent à la planification d’activités visant l’amélioration des services de transport en commun régulier et adapté. Ils contribuent à la réalisation de certains projets en participant à des groupes de travail</w:t>
      </w:r>
      <w:r w:rsidR="005F43CD">
        <w:rPr>
          <w:rFonts w:ascii="Arial" w:eastAsia="Calibri" w:hAnsi="Arial" w:cs="Arial"/>
        </w:rPr>
        <w:t xml:space="preserve"> et en aidant au recrutement </w:t>
      </w:r>
      <w:r w:rsidR="005F43CD">
        <w:rPr>
          <w:rFonts w:ascii="Arial" w:eastAsia="Calibri" w:hAnsi="Arial" w:cs="Arial"/>
        </w:rPr>
        <w:t>d’utilisateurs et d’utilisatrices pour évaluer les services du RTC, par exemple pour les outils de communication ou l’aménagement des véhicules.</w:t>
      </w:r>
    </w:p>
    <w:p w14:paraId="6736BEDB" w14:textId="62BE1186"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En s’inspirant du spectrum élaboré par l’Association internationale pour la participation publique</w:t>
      </w:r>
      <w:r w:rsidRPr="00D20F1D">
        <w:rPr>
          <w:rFonts w:ascii="Arial" w:eastAsia="Calibri" w:hAnsi="Arial" w:cs="Arial"/>
          <w:vertAlign w:val="superscript"/>
        </w:rPr>
        <w:footnoteReference w:id="21"/>
      </w:r>
      <w:r w:rsidRPr="00B10919">
        <w:rPr>
          <w:rFonts w:ascii="Arial" w:eastAsia="Calibri" w:hAnsi="Arial" w:cs="Arial"/>
        </w:rPr>
        <w:t>, trois niveaux d’engagement ont été définis</w:t>
      </w:r>
      <w:r w:rsidR="00431C1F">
        <w:rPr>
          <w:rFonts w:ascii="Arial" w:eastAsia="Calibri" w:hAnsi="Arial" w:cs="Arial"/>
        </w:rPr>
        <w:t xml:space="preserve"> pour mieux encadrer les pratiques développées au fil des collaborations</w:t>
      </w:r>
      <w:r w:rsidRPr="00B10919">
        <w:rPr>
          <w:rFonts w:ascii="Arial" w:eastAsia="Calibri" w:hAnsi="Arial" w:cs="Arial"/>
        </w:rPr>
        <w:t xml:space="preserve">. La planification annuelle des activités du sous-comité permet </w:t>
      </w:r>
      <w:r w:rsidR="00431C1F">
        <w:rPr>
          <w:rFonts w:ascii="Arial" w:eastAsia="Calibri" w:hAnsi="Arial" w:cs="Arial"/>
        </w:rPr>
        <w:t xml:space="preserve">ainsi </w:t>
      </w:r>
      <w:r w:rsidRPr="00B10919">
        <w:rPr>
          <w:rFonts w:ascii="Arial" w:eastAsia="Calibri" w:hAnsi="Arial" w:cs="Arial"/>
        </w:rPr>
        <w:t xml:space="preserve">de convenir </w:t>
      </w:r>
      <w:r w:rsidR="00431C1F">
        <w:rPr>
          <w:rFonts w:ascii="Arial" w:eastAsia="Calibri" w:hAnsi="Arial" w:cs="Arial"/>
        </w:rPr>
        <w:t xml:space="preserve">collégialement </w:t>
      </w:r>
      <w:r w:rsidRPr="00B10919">
        <w:rPr>
          <w:rFonts w:ascii="Arial" w:eastAsia="Calibri" w:hAnsi="Arial" w:cs="Arial"/>
        </w:rPr>
        <w:t xml:space="preserve">du niveau </w:t>
      </w:r>
      <w:r w:rsidR="00431C1F">
        <w:rPr>
          <w:rFonts w:ascii="Arial" w:eastAsia="Calibri" w:hAnsi="Arial" w:cs="Arial"/>
        </w:rPr>
        <w:t xml:space="preserve">d’engagement </w:t>
      </w:r>
      <w:r w:rsidRPr="00B10919">
        <w:rPr>
          <w:rFonts w:ascii="Arial" w:eastAsia="Calibri" w:hAnsi="Arial" w:cs="Arial"/>
        </w:rPr>
        <w:t>pour chacune des actions suivies.</w:t>
      </w:r>
    </w:p>
    <w:p w14:paraId="3A44C255"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Informer.</w:t>
      </w:r>
      <w:r w:rsidRPr="00B10919">
        <w:rPr>
          <w:rFonts w:ascii="Arial" w:eastAsia="Calibri" w:hAnsi="Arial" w:cs="Arial"/>
        </w:rPr>
        <w:t xml:space="preserve"> Le RTC s’engage à fournir un suivi régulier aux membres du sous-comité partenaires – milieu associatif.</w:t>
      </w:r>
    </w:p>
    <w:p w14:paraId="7AE00A7F" w14:textId="77777777" w:rsidR="00D54608" w:rsidRPr="00B10919" w:rsidRDefault="00D54608" w:rsidP="00D54608">
      <w:pPr>
        <w:spacing w:after="200" w:line="276" w:lineRule="auto"/>
        <w:rPr>
          <w:rFonts w:ascii="Arial" w:eastAsia="Calibri" w:hAnsi="Arial" w:cs="Arial"/>
        </w:rPr>
      </w:pPr>
      <w:r w:rsidRPr="00B10919">
        <w:rPr>
          <w:rFonts w:ascii="Arial" w:eastAsia="Calibri" w:hAnsi="Arial" w:cs="Arial"/>
          <w:b/>
        </w:rPr>
        <w:t>Consulter.</w:t>
      </w:r>
      <w:r w:rsidRPr="00B10919">
        <w:rPr>
          <w:rFonts w:ascii="Arial" w:eastAsia="Calibri" w:hAnsi="Arial" w:cs="Arial"/>
        </w:rPr>
        <w:t xml:space="preserve"> Le RTC propose d’effectuer des présentations générales et de recueillir les commentaires. Dans certains cas, la consultation au sein des organisations est souhaitée.</w:t>
      </w:r>
    </w:p>
    <w:p w14:paraId="473A6B36" w14:textId="77777777" w:rsidR="00487FB4" w:rsidRDefault="00D54608" w:rsidP="00D54608">
      <w:pPr>
        <w:spacing w:after="200" w:line="276" w:lineRule="auto"/>
        <w:rPr>
          <w:rFonts w:ascii="Arial" w:eastAsia="Calibri" w:hAnsi="Arial" w:cs="Arial"/>
        </w:rPr>
        <w:sectPr w:rsidR="00487FB4" w:rsidSect="00487FB4">
          <w:type w:val="continuous"/>
          <w:pgSz w:w="12240" w:h="15840"/>
          <w:pgMar w:top="1440" w:right="964" w:bottom="1588" w:left="964" w:header="708" w:footer="708" w:gutter="0"/>
          <w:cols w:num="2" w:space="708"/>
          <w:docGrid w:linePitch="360"/>
          <w15:footnoteColumns w:val="1"/>
        </w:sectPr>
      </w:pPr>
      <w:r w:rsidRPr="00B10919">
        <w:rPr>
          <w:rFonts w:ascii="Arial" w:eastAsia="Calibri" w:hAnsi="Arial" w:cs="Arial"/>
          <w:b/>
        </w:rPr>
        <w:t>Collaborer.</w:t>
      </w:r>
      <w:r w:rsidRPr="00B10919">
        <w:rPr>
          <w:rFonts w:ascii="Arial" w:eastAsia="Calibri" w:hAnsi="Arial" w:cs="Arial"/>
        </w:rPr>
        <w:t xml:space="preserve"> Le RTC implique certains membres du sous-comité dans des groupes de travail thématiques. Selon les besoins, ces groupes de travail pe</w:t>
      </w:r>
      <w:permStart w:id="1255801043" w:edGrp="everyone"/>
      <w:permEnd w:id="1255801043"/>
      <w:r w:rsidRPr="00B10919">
        <w:rPr>
          <w:rFonts w:ascii="Arial" w:eastAsia="Calibri" w:hAnsi="Arial" w:cs="Arial"/>
        </w:rPr>
        <w:t>uvent intégrer des organisations ou des personnes externes au sous-comité</w:t>
      </w:r>
    </w:p>
    <w:p w14:paraId="7FFF9F3F" w14:textId="38198CC6" w:rsidR="00D54608" w:rsidRPr="00B10919" w:rsidRDefault="00D54608" w:rsidP="00D54608">
      <w:pPr>
        <w:spacing w:after="200" w:line="276" w:lineRule="auto"/>
        <w:rPr>
          <w:rFonts w:ascii="Arial" w:eastAsia="Calibri" w:hAnsi="Arial" w:cs="Arial"/>
        </w:rPr>
      </w:pPr>
      <w:r w:rsidRPr="00B10919">
        <w:rPr>
          <w:rFonts w:ascii="Arial" w:eastAsia="Calibri" w:hAnsi="Arial" w:cs="Arial"/>
        </w:rPr>
        <w:t xml:space="preserve">. </w:t>
      </w:r>
    </w:p>
    <w:p w14:paraId="1F8A2E50" w14:textId="3BA19002" w:rsidR="00D54608" w:rsidRPr="00B10919" w:rsidRDefault="00D54608" w:rsidP="00D54608">
      <w:pPr>
        <w:spacing w:after="200" w:line="276" w:lineRule="auto"/>
        <w:rPr>
          <w:rFonts w:ascii="Arial" w:eastAsia="Calibri" w:hAnsi="Arial" w:cs="Arial"/>
        </w:rPr>
      </w:pPr>
    </w:p>
    <w:p w14:paraId="131F730E" w14:textId="77777777" w:rsidR="00D54608" w:rsidRPr="00B10919" w:rsidRDefault="00D54608" w:rsidP="00D54608">
      <w:pPr>
        <w:spacing w:after="200" w:line="276" w:lineRule="auto"/>
        <w:rPr>
          <w:rFonts w:ascii="Arial" w:eastAsia="Calibri" w:hAnsi="Arial" w:cs="Arial"/>
        </w:rPr>
        <w:sectPr w:rsidR="00D54608" w:rsidRPr="00B10919" w:rsidSect="00483549">
          <w:type w:val="continuous"/>
          <w:pgSz w:w="12240" w:h="15840"/>
          <w:pgMar w:top="1440" w:right="964" w:bottom="1588" w:left="964" w:header="708" w:footer="708" w:gutter="0"/>
          <w:cols w:space="708"/>
          <w:docGrid w:linePitch="360"/>
        </w:sectPr>
      </w:pPr>
    </w:p>
    <w:p w14:paraId="388D9835" w14:textId="77777777" w:rsidR="00D54608" w:rsidRPr="00B10919" w:rsidRDefault="00D54608" w:rsidP="000B20F9">
      <w:pPr>
        <w:pStyle w:val="Annexe"/>
      </w:pPr>
      <w:bookmarkStart w:id="68" w:name="_Toc23323924"/>
      <w:r w:rsidRPr="00B10919">
        <w:lastRenderedPageBreak/>
        <w:t>Annexe 4</w:t>
      </w:r>
      <w:r w:rsidRPr="00B10919">
        <w:tab/>
        <w:t>Plan d’action du PDAU - Tableau</w:t>
      </w:r>
      <w:bookmarkEnd w:id="68"/>
    </w:p>
    <w:p w14:paraId="606C5E28" w14:textId="0BB6B702" w:rsidR="00D54608" w:rsidRPr="00B10919" w:rsidRDefault="00D54608" w:rsidP="004470E7">
      <w:pPr>
        <w:pStyle w:val="Nomdetableau"/>
      </w:pPr>
      <w:r w:rsidRPr="00B10919">
        <w:t xml:space="preserve">Finalité du PDAU : Augmenter l’utilisation du transport en commun régulier </w:t>
      </w:r>
      <w:r w:rsidR="00854855">
        <w:t>des</w:t>
      </w:r>
      <w:r w:rsidRPr="00B10919">
        <w:t xml:space="preserve"> personnes handicapées et à mobilité</w:t>
      </w:r>
      <w:r w:rsidR="00854855">
        <w:t xml:space="preserve"> </w:t>
      </w:r>
      <w:r w:rsidRPr="00B10919">
        <w:t>réduite</w:t>
      </w:r>
    </w:p>
    <w:tbl>
      <w:tblPr>
        <w:tblStyle w:val="Grilledutableau"/>
        <w:tblW w:w="13745" w:type="dxa"/>
        <w:tblLayout w:type="fixed"/>
        <w:tblLook w:val="04A0" w:firstRow="1" w:lastRow="0" w:firstColumn="1" w:lastColumn="0" w:noHBand="0" w:noVBand="1"/>
        <w:tblDescription w:val="Reprend le plan d'action décrit précédemment dans le texte. "/>
      </w:tblPr>
      <w:tblGrid>
        <w:gridCol w:w="10"/>
        <w:gridCol w:w="2679"/>
        <w:gridCol w:w="850"/>
        <w:gridCol w:w="236"/>
        <w:gridCol w:w="8269"/>
        <w:gridCol w:w="1701"/>
      </w:tblGrid>
      <w:tr w:rsidR="001946B2" w:rsidRPr="00B10919" w14:paraId="173CE024" w14:textId="77777777" w:rsidTr="00687FE2">
        <w:trPr>
          <w:cantSplit/>
        </w:trPr>
        <w:tc>
          <w:tcPr>
            <w:tcW w:w="1374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86509FC" w14:textId="2F7262B2" w:rsidR="001946B2" w:rsidRPr="00B10919" w:rsidRDefault="001946B2" w:rsidP="00DA30FF">
            <w:pPr>
              <w:jc w:val="center"/>
              <w:rPr>
                <w:rFonts w:ascii="Arial" w:eastAsia="Calibri" w:hAnsi="Arial" w:cs="Arial"/>
                <w:b/>
                <w:color w:val="FFFFFF" w:themeColor="background1"/>
              </w:rPr>
            </w:pPr>
            <w:bookmarkStart w:id="69" w:name="_Hlk19878521"/>
            <w:r w:rsidRPr="00B10919">
              <w:rPr>
                <w:rFonts w:ascii="Arial" w:eastAsia="Calibri" w:hAnsi="Arial" w:cs="Arial"/>
                <w:b/>
                <w:color w:val="FFFFFF" w:themeColor="background1"/>
              </w:rPr>
              <w:t>IMPACT 1 : Le RTC et la collectivité de plus en plus mobilisés</w:t>
            </w:r>
          </w:p>
        </w:tc>
      </w:tr>
      <w:tr w:rsidR="00483549" w:rsidRPr="00B10919" w14:paraId="5A42E30F" w14:textId="77777777" w:rsidTr="00687FE2">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156F8585" w14:textId="77777777" w:rsidR="00483549" w:rsidRPr="00B10919" w:rsidRDefault="00483549" w:rsidP="00DA30FF">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7261FAE2" w14:textId="77777777" w:rsidR="00483549" w:rsidRPr="00B10919" w:rsidRDefault="00483549" w:rsidP="00DA30FF">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1D4E2735" w14:textId="77777777" w:rsidR="00483549" w:rsidRPr="00B10919" w:rsidRDefault="00483549" w:rsidP="00DA30FF">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bookmarkEnd w:id="69"/>
      <w:tr w:rsidR="001946B2" w:rsidRPr="00B10919" w14:paraId="4E226D7D" w14:textId="77777777" w:rsidTr="00687FE2">
        <w:trPr>
          <w:cantSplit/>
        </w:trPr>
        <w:tc>
          <w:tcPr>
            <w:tcW w:w="13745" w:type="dxa"/>
            <w:gridSpan w:val="6"/>
            <w:tcBorders>
              <w:top w:val="single" w:sz="12" w:space="0" w:color="FFFFFF"/>
              <w:left w:val="single" w:sz="4" w:space="0" w:color="auto"/>
              <w:bottom w:val="single" w:sz="4" w:space="0" w:color="auto"/>
              <w:right w:val="single" w:sz="4" w:space="0" w:color="auto"/>
            </w:tcBorders>
            <w:shd w:val="clear" w:color="auto" w:fill="FFC000"/>
          </w:tcPr>
          <w:p w14:paraId="530DA93D" w14:textId="225C20BA" w:rsidR="001946B2" w:rsidRPr="00B10919" w:rsidRDefault="001946B2" w:rsidP="00DA30FF">
            <w:pPr>
              <w:rPr>
                <w:rFonts w:ascii="Arial" w:eastAsia="Calibri" w:hAnsi="Arial" w:cs="Arial"/>
                <w:b/>
              </w:rPr>
            </w:pPr>
            <w:r w:rsidRPr="00B10919">
              <w:rPr>
                <w:rFonts w:ascii="Arial" w:eastAsia="Calibri" w:hAnsi="Arial" w:cs="Arial"/>
                <w:b/>
              </w:rPr>
              <w:t xml:space="preserve">Axe 1 </w:t>
            </w:r>
            <w:r w:rsidRPr="00B10919">
              <w:rPr>
                <w:rFonts w:ascii="Arial" w:eastAsia="Calibri" w:hAnsi="Arial" w:cs="Arial"/>
                <w:b/>
              </w:rPr>
              <w:noBreakHyphen/>
              <w:t xml:space="preserve"> Agir sur la culture organisationnelle</w:t>
            </w:r>
          </w:p>
        </w:tc>
      </w:tr>
      <w:tr w:rsidR="00483549" w:rsidRPr="00B10919" w14:paraId="6BE1DDA3" w14:textId="77777777" w:rsidTr="00687FE2">
        <w:tc>
          <w:tcPr>
            <w:tcW w:w="2689" w:type="dxa"/>
            <w:gridSpan w:val="2"/>
            <w:vMerge w:val="restart"/>
            <w:tcBorders>
              <w:left w:val="single" w:sz="4" w:space="0" w:color="auto"/>
            </w:tcBorders>
            <w:shd w:val="clear" w:color="auto" w:fill="auto"/>
          </w:tcPr>
          <w:p w14:paraId="19CF3692"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 xml:space="preserve">1.1 Mobiliser l’ensemble de l’organisation </w:t>
            </w:r>
          </w:p>
        </w:tc>
        <w:tc>
          <w:tcPr>
            <w:tcW w:w="850" w:type="dxa"/>
            <w:tcBorders>
              <w:bottom w:val="dotted" w:sz="4" w:space="0" w:color="auto"/>
              <w:right w:val="nil"/>
            </w:tcBorders>
            <w:shd w:val="clear" w:color="auto" w:fill="auto"/>
          </w:tcPr>
          <w:p w14:paraId="3D6D3091"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1.1.1</w:t>
            </w:r>
          </w:p>
        </w:tc>
        <w:tc>
          <w:tcPr>
            <w:tcW w:w="8505" w:type="dxa"/>
            <w:gridSpan w:val="2"/>
            <w:tcBorders>
              <w:left w:val="nil"/>
              <w:bottom w:val="dotted" w:sz="4" w:space="0" w:color="auto"/>
              <w:right w:val="single" w:sz="4" w:space="0" w:color="auto"/>
            </w:tcBorders>
            <w:shd w:val="clear" w:color="auto" w:fill="auto"/>
          </w:tcPr>
          <w:p w14:paraId="20ED06FD"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Préciser et mettre en place une stratégie de visibilité de l’accessibilité universelle</w:t>
            </w:r>
          </w:p>
        </w:tc>
        <w:tc>
          <w:tcPr>
            <w:tcW w:w="1701" w:type="dxa"/>
            <w:tcBorders>
              <w:left w:val="single" w:sz="4" w:space="0" w:color="auto"/>
              <w:bottom w:val="dotted" w:sz="4" w:space="0" w:color="auto"/>
              <w:right w:val="single" w:sz="4" w:space="0" w:color="auto"/>
            </w:tcBorders>
            <w:shd w:val="clear" w:color="auto" w:fill="auto"/>
          </w:tcPr>
          <w:p w14:paraId="7BF7C8DE"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2020</w:t>
            </w:r>
          </w:p>
        </w:tc>
      </w:tr>
      <w:tr w:rsidR="00483549" w:rsidRPr="00B10919" w14:paraId="058804CF" w14:textId="77777777" w:rsidTr="00687FE2">
        <w:tc>
          <w:tcPr>
            <w:tcW w:w="2689" w:type="dxa"/>
            <w:gridSpan w:val="2"/>
            <w:vMerge/>
            <w:tcBorders>
              <w:left w:val="single" w:sz="4" w:space="0" w:color="auto"/>
            </w:tcBorders>
            <w:shd w:val="clear" w:color="auto" w:fill="auto"/>
          </w:tcPr>
          <w:p w14:paraId="5300B31F" w14:textId="77777777" w:rsidR="00483549" w:rsidRPr="00B10919" w:rsidRDefault="00483549" w:rsidP="00F51D4F">
            <w:pPr>
              <w:spacing w:before="20" w:after="20"/>
              <w:rPr>
                <w:rFonts w:ascii="Arial" w:eastAsia="Calibri" w:hAnsi="Arial" w:cs="Arial"/>
              </w:rPr>
            </w:pPr>
          </w:p>
        </w:tc>
        <w:tc>
          <w:tcPr>
            <w:tcW w:w="850" w:type="dxa"/>
            <w:tcBorders>
              <w:top w:val="dotted" w:sz="4" w:space="0" w:color="auto"/>
              <w:bottom w:val="dotted" w:sz="4" w:space="0" w:color="auto"/>
              <w:right w:val="nil"/>
            </w:tcBorders>
            <w:shd w:val="clear" w:color="auto" w:fill="auto"/>
          </w:tcPr>
          <w:p w14:paraId="5CE47E4F"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1.1.2</w:t>
            </w:r>
          </w:p>
        </w:tc>
        <w:tc>
          <w:tcPr>
            <w:tcW w:w="8505" w:type="dxa"/>
            <w:gridSpan w:val="2"/>
            <w:tcBorders>
              <w:top w:val="dotted" w:sz="4" w:space="0" w:color="auto"/>
              <w:left w:val="nil"/>
              <w:bottom w:val="dotted" w:sz="4" w:space="0" w:color="auto"/>
              <w:right w:val="single" w:sz="4" w:space="0" w:color="auto"/>
            </w:tcBorders>
            <w:shd w:val="clear" w:color="auto" w:fill="auto"/>
          </w:tcPr>
          <w:p w14:paraId="44CE7291"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Produire un cadre de référence sur l’accessibilité et la conception universelle à l’intention du personnel</w:t>
            </w:r>
          </w:p>
        </w:tc>
        <w:tc>
          <w:tcPr>
            <w:tcW w:w="1701" w:type="dxa"/>
            <w:tcBorders>
              <w:top w:val="dotted" w:sz="4" w:space="0" w:color="auto"/>
              <w:left w:val="single" w:sz="4" w:space="0" w:color="auto"/>
              <w:bottom w:val="dotted" w:sz="4" w:space="0" w:color="auto"/>
            </w:tcBorders>
            <w:shd w:val="clear" w:color="auto" w:fill="auto"/>
          </w:tcPr>
          <w:p w14:paraId="77C2C18C"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2020</w:t>
            </w:r>
          </w:p>
        </w:tc>
      </w:tr>
      <w:tr w:rsidR="00483549" w:rsidRPr="00B10919" w14:paraId="00F3FDCB" w14:textId="77777777" w:rsidTr="00687FE2">
        <w:tc>
          <w:tcPr>
            <w:tcW w:w="2689" w:type="dxa"/>
            <w:gridSpan w:val="2"/>
            <w:vMerge/>
            <w:tcBorders>
              <w:left w:val="single" w:sz="4" w:space="0" w:color="auto"/>
            </w:tcBorders>
            <w:shd w:val="clear" w:color="auto" w:fill="auto"/>
          </w:tcPr>
          <w:p w14:paraId="4E2D30DF" w14:textId="77777777" w:rsidR="00483549" w:rsidRPr="00B10919" w:rsidRDefault="00483549" w:rsidP="00F51D4F">
            <w:pPr>
              <w:spacing w:before="20" w:after="20"/>
              <w:rPr>
                <w:rFonts w:ascii="Arial" w:eastAsia="Calibri" w:hAnsi="Arial" w:cs="Arial"/>
              </w:rPr>
            </w:pPr>
          </w:p>
        </w:tc>
        <w:tc>
          <w:tcPr>
            <w:tcW w:w="850" w:type="dxa"/>
            <w:tcBorders>
              <w:top w:val="dotted" w:sz="4" w:space="0" w:color="auto"/>
              <w:bottom w:val="dotted" w:sz="4" w:space="0" w:color="auto"/>
              <w:right w:val="nil"/>
            </w:tcBorders>
            <w:shd w:val="clear" w:color="auto" w:fill="auto"/>
          </w:tcPr>
          <w:p w14:paraId="36B8B347"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1.1.3</w:t>
            </w:r>
          </w:p>
        </w:tc>
        <w:tc>
          <w:tcPr>
            <w:tcW w:w="8505" w:type="dxa"/>
            <w:gridSpan w:val="2"/>
            <w:tcBorders>
              <w:top w:val="dotted" w:sz="4" w:space="0" w:color="auto"/>
              <w:left w:val="nil"/>
              <w:bottom w:val="dotted" w:sz="4" w:space="0" w:color="auto"/>
              <w:right w:val="single" w:sz="4" w:space="0" w:color="auto"/>
            </w:tcBorders>
            <w:shd w:val="clear" w:color="auto" w:fill="auto"/>
          </w:tcPr>
          <w:p w14:paraId="66C28395"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Intégrer la sensibilité à l’accessibilité universelle aux processus d’embauche</w:t>
            </w:r>
          </w:p>
        </w:tc>
        <w:tc>
          <w:tcPr>
            <w:tcW w:w="1701" w:type="dxa"/>
            <w:tcBorders>
              <w:top w:val="dotted" w:sz="4" w:space="0" w:color="auto"/>
              <w:left w:val="single" w:sz="4" w:space="0" w:color="auto"/>
              <w:bottom w:val="dotted" w:sz="4" w:space="0" w:color="auto"/>
            </w:tcBorders>
            <w:shd w:val="clear" w:color="auto" w:fill="auto"/>
          </w:tcPr>
          <w:p w14:paraId="0AF1FFEE"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2020</w:t>
            </w:r>
          </w:p>
        </w:tc>
      </w:tr>
      <w:tr w:rsidR="00483549" w:rsidRPr="00B10919" w14:paraId="7086B44C" w14:textId="77777777" w:rsidTr="00687FE2">
        <w:tc>
          <w:tcPr>
            <w:tcW w:w="2689" w:type="dxa"/>
            <w:gridSpan w:val="2"/>
            <w:vMerge/>
            <w:tcBorders>
              <w:left w:val="single" w:sz="4" w:space="0" w:color="auto"/>
            </w:tcBorders>
            <w:shd w:val="clear" w:color="auto" w:fill="auto"/>
          </w:tcPr>
          <w:p w14:paraId="2B5C0E4B" w14:textId="77777777" w:rsidR="00483549" w:rsidRPr="00B10919" w:rsidRDefault="00483549" w:rsidP="00F51D4F">
            <w:pPr>
              <w:spacing w:before="20" w:after="20"/>
              <w:rPr>
                <w:rFonts w:ascii="Arial" w:eastAsia="Calibri" w:hAnsi="Arial" w:cs="Arial"/>
              </w:rPr>
            </w:pPr>
          </w:p>
        </w:tc>
        <w:tc>
          <w:tcPr>
            <w:tcW w:w="850" w:type="dxa"/>
            <w:tcBorders>
              <w:top w:val="dotted" w:sz="4" w:space="0" w:color="auto"/>
              <w:bottom w:val="dotted" w:sz="4" w:space="0" w:color="auto"/>
              <w:right w:val="nil"/>
            </w:tcBorders>
            <w:shd w:val="clear" w:color="auto" w:fill="auto"/>
          </w:tcPr>
          <w:p w14:paraId="059D19E9"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1.1.4</w:t>
            </w:r>
          </w:p>
        </w:tc>
        <w:tc>
          <w:tcPr>
            <w:tcW w:w="8505" w:type="dxa"/>
            <w:gridSpan w:val="2"/>
            <w:tcBorders>
              <w:top w:val="dotted" w:sz="4" w:space="0" w:color="auto"/>
              <w:left w:val="nil"/>
              <w:bottom w:val="dotted" w:sz="4" w:space="0" w:color="auto"/>
              <w:right w:val="single" w:sz="4" w:space="0" w:color="auto"/>
            </w:tcBorders>
            <w:shd w:val="clear" w:color="auto" w:fill="auto"/>
          </w:tcPr>
          <w:p w14:paraId="76F7A345"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Intégrer les actions du PDAU dans les planifications annuelles des directions</w:t>
            </w:r>
          </w:p>
        </w:tc>
        <w:tc>
          <w:tcPr>
            <w:tcW w:w="1701" w:type="dxa"/>
            <w:tcBorders>
              <w:top w:val="dotted" w:sz="4" w:space="0" w:color="auto"/>
              <w:left w:val="single" w:sz="4" w:space="0" w:color="auto"/>
              <w:bottom w:val="dotted" w:sz="4" w:space="0" w:color="auto"/>
            </w:tcBorders>
            <w:shd w:val="clear" w:color="auto" w:fill="auto"/>
          </w:tcPr>
          <w:p w14:paraId="49F90020"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2020 et suivantes</w:t>
            </w:r>
          </w:p>
        </w:tc>
      </w:tr>
      <w:tr w:rsidR="00483549" w:rsidRPr="00B10919" w14:paraId="014C0F51" w14:textId="77777777" w:rsidTr="00687FE2">
        <w:tc>
          <w:tcPr>
            <w:tcW w:w="2689" w:type="dxa"/>
            <w:gridSpan w:val="2"/>
            <w:vMerge/>
            <w:tcBorders>
              <w:left w:val="single" w:sz="4" w:space="0" w:color="auto"/>
            </w:tcBorders>
            <w:shd w:val="clear" w:color="auto" w:fill="auto"/>
          </w:tcPr>
          <w:p w14:paraId="7ABFBE4B" w14:textId="77777777" w:rsidR="00483549" w:rsidRPr="00B10919" w:rsidRDefault="00483549" w:rsidP="00F51D4F">
            <w:pPr>
              <w:spacing w:before="20" w:after="20"/>
              <w:rPr>
                <w:rFonts w:ascii="Arial" w:eastAsia="Calibri" w:hAnsi="Arial" w:cs="Arial"/>
              </w:rPr>
            </w:pPr>
          </w:p>
        </w:tc>
        <w:tc>
          <w:tcPr>
            <w:tcW w:w="850" w:type="dxa"/>
            <w:tcBorders>
              <w:top w:val="dotted" w:sz="4" w:space="0" w:color="auto"/>
              <w:bottom w:val="single" w:sz="4" w:space="0" w:color="auto"/>
              <w:right w:val="nil"/>
            </w:tcBorders>
            <w:shd w:val="clear" w:color="auto" w:fill="auto"/>
          </w:tcPr>
          <w:p w14:paraId="28F438A9"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1.1.5</w:t>
            </w:r>
          </w:p>
        </w:tc>
        <w:tc>
          <w:tcPr>
            <w:tcW w:w="8505" w:type="dxa"/>
            <w:gridSpan w:val="2"/>
            <w:tcBorders>
              <w:top w:val="dotted" w:sz="4" w:space="0" w:color="auto"/>
              <w:left w:val="nil"/>
              <w:bottom w:val="single" w:sz="4" w:space="0" w:color="auto"/>
              <w:right w:val="single" w:sz="4" w:space="0" w:color="auto"/>
            </w:tcBorders>
            <w:shd w:val="clear" w:color="auto" w:fill="auto"/>
          </w:tcPr>
          <w:p w14:paraId="3C2E7726"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Élaborer et donner une séance d’information sur l’accessibilité universelle à l’intention des membres du c.a. et du personnel (cadre et bureau)</w:t>
            </w:r>
          </w:p>
        </w:tc>
        <w:tc>
          <w:tcPr>
            <w:tcW w:w="1701" w:type="dxa"/>
            <w:tcBorders>
              <w:top w:val="dotted" w:sz="4" w:space="0" w:color="auto"/>
              <w:left w:val="single" w:sz="4" w:space="0" w:color="auto"/>
              <w:bottom w:val="single" w:sz="4" w:space="0" w:color="auto"/>
            </w:tcBorders>
            <w:shd w:val="clear" w:color="auto" w:fill="auto"/>
          </w:tcPr>
          <w:p w14:paraId="0F95CFA8" w14:textId="77777777" w:rsidR="00483549" w:rsidRPr="00B10919" w:rsidRDefault="00483549" w:rsidP="00F51D4F">
            <w:pPr>
              <w:spacing w:before="20" w:after="20"/>
              <w:rPr>
                <w:rFonts w:ascii="Arial" w:eastAsia="Calibri" w:hAnsi="Arial" w:cs="Arial"/>
              </w:rPr>
            </w:pPr>
            <w:r w:rsidRPr="00B10919">
              <w:rPr>
                <w:rFonts w:ascii="Arial" w:eastAsia="Calibri" w:hAnsi="Arial" w:cs="Arial"/>
              </w:rPr>
              <w:t>2021 et suivantes</w:t>
            </w:r>
          </w:p>
        </w:tc>
      </w:tr>
      <w:tr w:rsidR="00444B53" w:rsidRPr="00B10919" w14:paraId="1032190A" w14:textId="77777777" w:rsidTr="00687FE2">
        <w:tc>
          <w:tcPr>
            <w:tcW w:w="2689" w:type="dxa"/>
            <w:gridSpan w:val="2"/>
            <w:vMerge w:val="restart"/>
            <w:tcBorders>
              <w:top w:val="single" w:sz="4" w:space="0" w:color="auto"/>
              <w:left w:val="single" w:sz="4" w:space="0" w:color="auto"/>
            </w:tcBorders>
            <w:shd w:val="clear" w:color="auto" w:fill="auto"/>
          </w:tcPr>
          <w:p w14:paraId="5DF43B24"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1.2 Soutenir et outiller le personnel</w:t>
            </w:r>
          </w:p>
        </w:tc>
        <w:tc>
          <w:tcPr>
            <w:tcW w:w="850" w:type="dxa"/>
            <w:tcBorders>
              <w:top w:val="single" w:sz="4" w:space="0" w:color="auto"/>
              <w:bottom w:val="nil"/>
              <w:right w:val="nil"/>
            </w:tcBorders>
            <w:shd w:val="clear" w:color="auto" w:fill="auto"/>
          </w:tcPr>
          <w:p w14:paraId="7D8DAE11"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1.2.1</w:t>
            </w:r>
          </w:p>
        </w:tc>
        <w:tc>
          <w:tcPr>
            <w:tcW w:w="8505" w:type="dxa"/>
            <w:gridSpan w:val="2"/>
            <w:tcBorders>
              <w:top w:val="single" w:sz="4" w:space="0" w:color="auto"/>
              <w:left w:val="nil"/>
              <w:bottom w:val="nil"/>
              <w:right w:val="single" w:sz="4" w:space="0" w:color="auto"/>
            </w:tcBorders>
            <w:shd w:val="clear" w:color="auto" w:fill="auto"/>
          </w:tcPr>
          <w:p w14:paraId="3F5BAD40"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 xml:space="preserve">Fournir au personnel cadre et de bureau les outils pour intégrer l’approche de conception universelle dans leurs activités </w:t>
            </w:r>
          </w:p>
        </w:tc>
        <w:tc>
          <w:tcPr>
            <w:tcW w:w="1701" w:type="dxa"/>
            <w:tcBorders>
              <w:top w:val="single" w:sz="4" w:space="0" w:color="auto"/>
              <w:left w:val="single" w:sz="4" w:space="0" w:color="auto"/>
              <w:bottom w:val="nil"/>
            </w:tcBorders>
            <w:shd w:val="clear" w:color="auto" w:fill="auto"/>
          </w:tcPr>
          <w:p w14:paraId="50FCE034"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2020-2021</w:t>
            </w:r>
          </w:p>
        </w:tc>
      </w:tr>
      <w:tr w:rsidR="00444B53" w:rsidRPr="00B10919" w14:paraId="54211300" w14:textId="77777777" w:rsidTr="00687FE2">
        <w:tc>
          <w:tcPr>
            <w:tcW w:w="2689" w:type="dxa"/>
            <w:gridSpan w:val="2"/>
            <w:vMerge/>
            <w:tcBorders>
              <w:left w:val="single" w:sz="4" w:space="0" w:color="auto"/>
            </w:tcBorders>
            <w:shd w:val="clear" w:color="auto" w:fill="auto"/>
          </w:tcPr>
          <w:p w14:paraId="6CF7488E" w14:textId="77777777" w:rsidR="00444B53" w:rsidRPr="00B10919" w:rsidRDefault="00444B53" w:rsidP="00F62B7F">
            <w:pPr>
              <w:spacing w:before="20" w:after="20"/>
              <w:rPr>
                <w:rFonts w:ascii="Arial" w:eastAsia="Calibri" w:hAnsi="Arial" w:cs="Arial"/>
              </w:rPr>
            </w:pPr>
          </w:p>
        </w:tc>
        <w:tc>
          <w:tcPr>
            <w:tcW w:w="850" w:type="dxa"/>
            <w:tcBorders>
              <w:top w:val="nil"/>
              <w:bottom w:val="nil"/>
              <w:right w:val="nil"/>
            </w:tcBorders>
            <w:shd w:val="clear" w:color="auto" w:fill="auto"/>
          </w:tcPr>
          <w:p w14:paraId="65A76B11" w14:textId="77777777" w:rsidR="00444B53" w:rsidRPr="00B10919" w:rsidRDefault="00444B53" w:rsidP="00F62B7F">
            <w:pPr>
              <w:spacing w:before="20" w:after="20"/>
              <w:rPr>
                <w:rFonts w:ascii="Arial" w:eastAsia="Calibri" w:hAnsi="Arial" w:cs="Arial"/>
              </w:rPr>
            </w:pPr>
          </w:p>
        </w:tc>
        <w:tc>
          <w:tcPr>
            <w:tcW w:w="236" w:type="dxa"/>
            <w:tcBorders>
              <w:top w:val="nil"/>
              <w:left w:val="nil"/>
              <w:bottom w:val="nil"/>
              <w:right w:val="nil"/>
            </w:tcBorders>
            <w:shd w:val="clear" w:color="auto" w:fill="auto"/>
          </w:tcPr>
          <w:p w14:paraId="62C35233"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7A35655C"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Production d’aide-mémoires pour les processus décisionnels</w:t>
            </w:r>
          </w:p>
        </w:tc>
        <w:tc>
          <w:tcPr>
            <w:tcW w:w="1701" w:type="dxa"/>
            <w:tcBorders>
              <w:top w:val="nil"/>
              <w:left w:val="single" w:sz="4" w:space="0" w:color="auto"/>
              <w:bottom w:val="nil"/>
            </w:tcBorders>
            <w:shd w:val="clear" w:color="auto" w:fill="auto"/>
          </w:tcPr>
          <w:p w14:paraId="639B33DA"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2020</w:t>
            </w:r>
          </w:p>
        </w:tc>
      </w:tr>
      <w:tr w:rsidR="00444B53" w:rsidRPr="00B10919" w14:paraId="5177584E" w14:textId="77777777" w:rsidTr="00687FE2">
        <w:tc>
          <w:tcPr>
            <w:tcW w:w="2689" w:type="dxa"/>
            <w:gridSpan w:val="2"/>
            <w:vMerge/>
            <w:tcBorders>
              <w:left w:val="single" w:sz="4" w:space="0" w:color="auto"/>
            </w:tcBorders>
            <w:shd w:val="clear" w:color="auto" w:fill="auto"/>
          </w:tcPr>
          <w:p w14:paraId="13E2DAEB"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00F51CC7"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565DA2A2"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6134FE5D"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 xml:space="preserve">Actualisation des outils de gestion de portefeuille de projet et de gestion de projet </w:t>
            </w:r>
          </w:p>
        </w:tc>
        <w:tc>
          <w:tcPr>
            <w:tcW w:w="1701" w:type="dxa"/>
            <w:tcBorders>
              <w:top w:val="nil"/>
              <w:left w:val="single" w:sz="4" w:space="0" w:color="auto"/>
              <w:bottom w:val="nil"/>
            </w:tcBorders>
            <w:shd w:val="clear" w:color="auto" w:fill="auto"/>
          </w:tcPr>
          <w:p w14:paraId="15A40C44"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w:t>
            </w:r>
          </w:p>
        </w:tc>
      </w:tr>
      <w:tr w:rsidR="00444B53" w:rsidRPr="00B10919" w14:paraId="4F07FC41" w14:textId="77777777" w:rsidTr="00687FE2">
        <w:tc>
          <w:tcPr>
            <w:tcW w:w="2689" w:type="dxa"/>
            <w:gridSpan w:val="2"/>
            <w:vMerge/>
            <w:tcBorders>
              <w:left w:val="single" w:sz="4" w:space="0" w:color="auto"/>
            </w:tcBorders>
            <w:shd w:val="clear" w:color="auto" w:fill="auto"/>
          </w:tcPr>
          <w:p w14:paraId="6A838CBD"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53BB17C9"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4B8C4DCA"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60911B11"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Actualisation des outils de gestion de projet</w:t>
            </w:r>
          </w:p>
        </w:tc>
        <w:tc>
          <w:tcPr>
            <w:tcW w:w="1701" w:type="dxa"/>
            <w:tcBorders>
              <w:top w:val="nil"/>
              <w:left w:val="single" w:sz="4" w:space="0" w:color="auto"/>
              <w:bottom w:val="nil"/>
            </w:tcBorders>
            <w:shd w:val="clear" w:color="auto" w:fill="auto"/>
          </w:tcPr>
          <w:p w14:paraId="343E246B"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w:t>
            </w:r>
          </w:p>
        </w:tc>
      </w:tr>
      <w:tr w:rsidR="00444B53" w:rsidRPr="00B10919" w14:paraId="3044C0FA" w14:textId="77777777" w:rsidTr="00687FE2">
        <w:tc>
          <w:tcPr>
            <w:tcW w:w="2689" w:type="dxa"/>
            <w:gridSpan w:val="2"/>
            <w:vMerge/>
            <w:tcBorders>
              <w:left w:val="single" w:sz="4" w:space="0" w:color="auto"/>
            </w:tcBorders>
            <w:shd w:val="clear" w:color="auto" w:fill="auto"/>
          </w:tcPr>
          <w:p w14:paraId="00652C39"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445E3BAE"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6E246C29"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065642FB"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Actualisation des guides en approvisionnement</w:t>
            </w:r>
          </w:p>
        </w:tc>
        <w:tc>
          <w:tcPr>
            <w:tcW w:w="1701" w:type="dxa"/>
            <w:tcBorders>
              <w:top w:val="nil"/>
              <w:left w:val="single" w:sz="4" w:space="0" w:color="auto"/>
              <w:bottom w:val="nil"/>
            </w:tcBorders>
            <w:shd w:val="clear" w:color="auto" w:fill="auto"/>
          </w:tcPr>
          <w:p w14:paraId="65C42177"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w:t>
            </w:r>
          </w:p>
        </w:tc>
      </w:tr>
      <w:tr w:rsidR="00444B53" w:rsidRPr="00B10919" w14:paraId="47EA9D57" w14:textId="77777777" w:rsidTr="00687FE2">
        <w:tc>
          <w:tcPr>
            <w:tcW w:w="2689" w:type="dxa"/>
            <w:gridSpan w:val="2"/>
            <w:vMerge/>
            <w:tcBorders>
              <w:left w:val="single" w:sz="4" w:space="0" w:color="auto"/>
            </w:tcBorders>
            <w:shd w:val="clear" w:color="auto" w:fill="auto"/>
          </w:tcPr>
          <w:p w14:paraId="58ABFC21"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58F45880"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30F41086"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1E2ABF58"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Production d’un guide de communication accessible (rédaction, graphisme et édition)</w:t>
            </w:r>
          </w:p>
        </w:tc>
        <w:tc>
          <w:tcPr>
            <w:tcW w:w="1701" w:type="dxa"/>
            <w:tcBorders>
              <w:top w:val="nil"/>
              <w:left w:val="single" w:sz="4" w:space="0" w:color="auto"/>
              <w:bottom w:val="nil"/>
            </w:tcBorders>
            <w:shd w:val="clear" w:color="auto" w:fill="auto"/>
          </w:tcPr>
          <w:p w14:paraId="39C14E6E"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w:t>
            </w:r>
          </w:p>
        </w:tc>
      </w:tr>
      <w:tr w:rsidR="00444B53" w:rsidRPr="00B10919" w14:paraId="58D1895E" w14:textId="77777777" w:rsidTr="00DA30FF">
        <w:tc>
          <w:tcPr>
            <w:tcW w:w="2689" w:type="dxa"/>
            <w:gridSpan w:val="2"/>
            <w:vMerge/>
            <w:tcBorders>
              <w:left w:val="single" w:sz="4" w:space="0" w:color="auto"/>
            </w:tcBorders>
            <w:shd w:val="clear" w:color="auto" w:fill="auto"/>
          </w:tcPr>
          <w:p w14:paraId="0EA2E21C"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19C8F4EF"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4D694778"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5AE7ADD8"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Actualisation du guide d’aménagement des zones d’arrêt</w:t>
            </w:r>
          </w:p>
        </w:tc>
        <w:tc>
          <w:tcPr>
            <w:tcW w:w="1701" w:type="dxa"/>
            <w:tcBorders>
              <w:top w:val="nil"/>
              <w:left w:val="single" w:sz="4" w:space="0" w:color="auto"/>
              <w:bottom w:val="nil"/>
            </w:tcBorders>
            <w:shd w:val="clear" w:color="auto" w:fill="auto"/>
          </w:tcPr>
          <w:p w14:paraId="4FE32A10"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2020-2021</w:t>
            </w:r>
          </w:p>
        </w:tc>
      </w:tr>
      <w:tr w:rsidR="00444B53" w:rsidRPr="00B10919" w14:paraId="28A1ABA1" w14:textId="77777777" w:rsidTr="00DA30FF">
        <w:tc>
          <w:tcPr>
            <w:tcW w:w="2689" w:type="dxa"/>
            <w:gridSpan w:val="2"/>
            <w:vMerge/>
            <w:tcBorders>
              <w:left w:val="single" w:sz="4" w:space="0" w:color="auto"/>
            </w:tcBorders>
            <w:shd w:val="clear" w:color="auto" w:fill="auto"/>
          </w:tcPr>
          <w:p w14:paraId="798FC804" w14:textId="77777777" w:rsidR="00444B53" w:rsidRPr="00B10919" w:rsidRDefault="00444B53" w:rsidP="000264D5">
            <w:pPr>
              <w:spacing w:before="20" w:after="20"/>
              <w:rPr>
                <w:rFonts w:ascii="Arial" w:eastAsia="Calibri" w:hAnsi="Arial" w:cs="Arial"/>
              </w:rPr>
            </w:pPr>
          </w:p>
        </w:tc>
        <w:tc>
          <w:tcPr>
            <w:tcW w:w="850" w:type="dxa"/>
            <w:tcBorders>
              <w:top w:val="nil"/>
              <w:bottom w:val="single" w:sz="4" w:space="0" w:color="auto"/>
              <w:right w:val="nil"/>
            </w:tcBorders>
            <w:shd w:val="clear" w:color="auto" w:fill="auto"/>
          </w:tcPr>
          <w:p w14:paraId="1BF93EBC"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single" w:sz="4" w:space="0" w:color="auto"/>
              <w:right w:val="nil"/>
            </w:tcBorders>
            <w:shd w:val="clear" w:color="auto" w:fill="auto"/>
          </w:tcPr>
          <w:p w14:paraId="43E880BF"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single" w:sz="4" w:space="0" w:color="auto"/>
              <w:right w:val="single" w:sz="4" w:space="0" w:color="auto"/>
            </w:tcBorders>
            <w:shd w:val="clear" w:color="auto" w:fill="auto"/>
          </w:tcPr>
          <w:p w14:paraId="49A0000B"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Production d’un guide d’aménagement intérieur des autobus – espace clientèle</w:t>
            </w:r>
          </w:p>
        </w:tc>
        <w:tc>
          <w:tcPr>
            <w:tcW w:w="1701" w:type="dxa"/>
            <w:tcBorders>
              <w:top w:val="nil"/>
              <w:left w:val="single" w:sz="4" w:space="0" w:color="auto"/>
              <w:bottom w:val="single" w:sz="4" w:space="0" w:color="auto"/>
            </w:tcBorders>
            <w:shd w:val="clear" w:color="auto" w:fill="auto"/>
          </w:tcPr>
          <w:p w14:paraId="0FF0EC30"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2020-2021</w:t>
            </w:r>
          </w:p>
        </w:tc>
      </w:tr>
      <w:tr w:rsidR="00444B53" w:rsidRPr="00B10919" w14:paraId="64DAC44F" w14:textId="77777777" w:rsidTr="00F15A94">
        <w:trPr>
          <w:cantSplit/>
        </w:trPr>
        <w:tc>
          <w:tcPr>
            <w:tcW w:w="1374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9E5181B" w14:textId="77777777" w:rsidR="00444B53" w:rsidRPr="00B10919" w:rsidRDefault="00444B53" w:rsidP="00F15A94">
            <w:pPr>
              <w:jc w:val="center"/>
              <w:rPr>
                <w:rFonts w:ascii="Arial" w:eastAsia="Calibri" w:hAnsi="Arial" w:cs="Arial"/>
                <w:b/>
                <w:color w:val="FFFFFF" w:themeColor="background1"/>
              </w:rPr>
            </w:pPr>
            <w:r w:rsidRPr="00B10919">
              <w:rPr>
                <w:rFonts w:ascii="Arial" w:eastAsia="Calibri" w:hAnsi="Arial" w:cs="Arial"/>
                <w:b/>
                <w:color w:val="FFFFFF" w:themeColor="background1"/>
              </w:rPr>
              <w:lastRenderedPageBreak/>
              <w:t>IMPACT 1 : Le RTC et la collectivité de plus en plus mobilisés</w:t>
            </w:r>
          </w:p>
        </w:tc>
      </w:tr>
      <w:tr w:rsidR="00444B53" w:rsidRPr="00B10919" w14:paraId="637B37D3" w14:textId="77777777" w:rsidTr="00F15A94">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37A9F852" w14:textId="77777777" w:rsidR="00444B53" w:rsidRPr="00B10919" w:rsidRDefault="00444B53" w:rsidP="00F15A94">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0EA831AA" w14:textId="77777777" w:rsidR="00444B53" w:rsidRPr="00B10919" w:rsidRDefault="00444B53" w:rsidP="00F15A94">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6586125C" w14:textId="77777777" w:rsidR="00444B53" w:rsidRPr="00B10919" w:rsidRDefault="00444B53" w:rsidP="00F15A94">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tr w:rsidR="00444B53" w:rsidRPr="00B10919" w14:paraId="32BAE010" w14:textId="77777777" w:rsidTr="00F15A94">
        <w:trPr>
          <w:cantSplit/>
        </w:trPr>
        <w:tc>
          <w:tcPr>
            <w:tcW w:w="13745" w:type="dxa"/>
            <w:gridSpan w:val="6"/>
            <w:tcBorders>
              <w:top w:val="single" w:sz="12" w:space="0" w:color="FFFFFF"/>
              <w:left w:val="single" w:sz="4" w:space="0" w:color="auto"/>
              <w:bottom w:val="single" w:sz="4" w:space="0" w:color="auto"/>
              <w:right w:val="single" w:sz="4" w:space="0" w:color="auto"/>
            </w:tcBorders>
            <w:shd w:val="clear" w:color="auto" w:fill="FFC000"/>
          </w:tcPr>
          <w:p w14:paraId="091982C8" w14:textId="77777777" w:rsidR="00444B53" w:rsidRPr="00B10919" w:rsidRDefault="00444B53" w:rsidP="00F15A94">
            <w:pPr>
              <w:rPr>
                <w:rFonts w:ascii="Arial" w:eastAsia="Calibri" w:hAnsi="Arial" w:cs="Arial"/>
                <w:b/>
              </w:rPr>
            </w:pPr>
            <w:r w:rsidRPr="00B10919">
              <w:rPr>
                <w:rFonts w:ascii="Arial" w:eastAsia="Calibri" w:hAnsi="Arial" w:cs="Arial"/>
                <w:b/>
              </w:rPr>
              <w:t xml:space="preserve">Axe 1 </w:t>
            </w:r>
            <w:r w:rsidRPr="00B10919">
              <w:rPr>
                <w:rFonts w:ascii="Arial" w:eastAsia="Calibri" w:hAnsi="Arial" w:cs="Arial"/>
                <w:b/>
              </w:rPr>
              <w:noBreakHyphen/>
              <w:t xml:space="preserve"> Agir sur la culture organisationnelle</w:t>
            </w:r>
          </w:p>
        </w:tc>
      </w:tr>
      <w:tr w:rsidR="00444B53" w:rsidRPr="00B10919" w14:paraId="6C9C2E9A" w14:textId="77777777" w:rsidTr="00F15A94">
        <w:tc>
          <w:tcPr>
            <w:tcW w:w="2689" w:type="dxa"/>
            <w:gridSpan w:val="2"/>
            <w:vMerge w:val="restart"/>
            <w:tcBorders>
              <w:left w:val="single" w:sz="4" w:space="0" w:color="auto"/>
            </w:tcBorders>
            <w:shd w:val="clear" w:color="auto" w:fill="auto"/>
          </w:tcPr>
          <w:p w14:paraId="5D42102F" w14:textId="3128550E" w:rsidR="00444B53" w:rsidRPr="00B10919" w:rsidRDefault="00444B53" w:rsidP="00F62B7F">
            <w:pPr>
              <w:spacing w:before="20" w:after="20"/>
              <w:rPr>
                <w:rFonts w:ascii="Arial" w:eastAsia="Calibri" w:hAnsi="Arial" w:cs="Arial"/>
              </w:rPr>
            </w:pPr>
            <w:r w:rsidRPr="00B10919">
              <w:rPr>
                <w:rFonts w:ascii="Arial" w:eastAsia="Calibri" w:hAnsi="Arial" w:cs="Arial"/>
              </w:rPr>
              <w:t>1.2 Soutenir et outiller le personnel</w:t>
            </w:r>
          </w:p>
        </w:tc>
        <w:tc>
          <w:tcPr>
            <w:tcW w:w="850" w:type="dxa"/>
            <w:tcBorders>
              <w:top w:val="single" w:sz="4" w:space="0" w:color="auto"/>
              <w:bottom w:val="dotted" w:sz="4" w:space="0" w:color="auto"/>
              <w:right w:val="nil"/>
            </w:tcBorders>
            <w:shd w:val="clear" w:color="auto" w:fill="auto"/>
          </w:tcPr>
          <w:p w14:paraId="4A73CCF7"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1.2.2</w:t>
            </w:r>
          </w:p>
        </w:tc>
        <w:tc>
          <w:tcPr>
            <w:tcW w:w="8505" w:type="dxa"/>
            <w:gridSpan w:val="2"/>
            <w:tcBorders>
              <w:top w:val="single" w:sz="4" w:space="0" w:color="auto"/>
              <w:left w:val="nil"/>
              <w:bottom w:val="dotted" w:sz="4" w:space="0" w:color="auto"/>
              <w:right w:val="single" w:sz="4" w:space="0" w:color="auto"/>
            </w:tcBorders>
            <w:shd w:val="clear" w:color="auto" w:fill="auto"/>
          </w:tcPr>
          <w:p w14:paraId="578AFD2A"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Se doter de mécanismes pour mieux rejoindre les personnes handicapées et à mobilité réduite en situation normale et perturbée</w:t>
            </w:r>
          </w:p>
        </w:tc>
        <w:tc>
          <w:tcPr>
            <w:tcW w:w="1701" w:type="dxa"/>
            <w:tcBorders>
              <w:top w:val="single" w:sz="4" w:space="0" w:color="auto"/>
              <w:left w:val="single" w:sz="4" w:space="0" w:color="auto"/>
              <w:bottom w:val="dotted" w:sz="4" w:space="0" w:color="auto"/>
            </w:tcBorders>
            <w:shd w:val="clear" w:color="auto" w:fill="auto"/>
          </w:tcPr>
          <w:p w14:paraId="4883352F"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2020</w:t>
            </w:r>
          </w:p>
        </w:tc>
      </w:tr>
      <w:tr w:rsidR="00444B53" w:rsidRPr="00B10919" w14:paraId="7559607E" w14:textId="77777777" w:rsidTr="00F15A94">
        <w:tc>
          <w:tcPr>
            <w:tcW w:w="2689" w:type="dxa"/>
            <w:gridSpan w:val="2"/>
            <w:vMerge/>
            <w:tcBorders>
              <w:left w:val="single" w:sz="4" w:space="0" w:color="auto"/>
            </w:tcBorders>
            <w:shd w:val="clear" w:color="auto" w:fill="auto"/>
          </w:tcPr>
          <w:p w14:paraId="3EB4C4AE" w14:textId="2D40C613" w:rsidR="00444B53" w:rsidRPr="00B10919" w:rsidRDefault="00444B53" w:rsidP="00F62B7F">
            <w:pPr>
              <w:spacing w:before="20" w:after="20"/>
              <w:rPr>
                <w:rFonts w:ascii="Arial" w:eastAsia="Calibri" w:hAnsi="Arial" w:cs="Arial"/>
              </w:rPr>
            </w:pPr>
          </w:p>
        </w:tc>
        <w:tc>
          <w:tcPr>
            <w:tcW w:w="850" w:type="dxa"/>
            <w:tcBorders>
              <w:top w:val="dotted" w:sz="4" w:space="0" w:color="auto"/>
              <w:bottom w:val="nil"/>
              <w:right w:val="nil"/>
            </w:tcBorders>
            <w:shd w:val="clear" w:color="auto" w:fill="auto"/>
          </w:tcPr>
          <w:p w14:paraId="37EA0F11"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1.2.3</w:t>
            </w:r>
          </w:p>
        </w:tc>
        <w:tc>
          <w:tcPr>
            <w:tcW w:w="8505" w:type="dxa"/>
            <w:gridSpan w:val="2"/>
            <w:tcBorders>
              <w:top w:val="dotted" w:sz="4" w:space="0" w:color="auto"/>
              <w:left w:val="nil"/>
              <w:bottom w:val="nil"/>
              <w:right w:val="single" w:sz="4" w:space="0" w:color="auto"/>
            </w:tcBorders>
            <w:shd w:val="clear" w:color="auto" w:fill="auto"/>
          </w:tcPr>
          <w:p w14:paraId="2950E06F"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 xml:space="preserve">Se doter des moyens pour mieux répondre aux attentes des personnes handicapées et à mobilité réduite utilisant les services </w:t>
            </w:r>
          </w:p>
        </w:tc>
        <w:tc>
          <w:tcPr>
            <w:tcW w:w="1701" w:type="dxa"/>
            <w:tcBorders>
              <w:top w:val="dotted" w:sz="4" w:space="0" w:color="auto"/>
              <w:left w:val="single" w:sz="4" w:space="0" w:color="auto"/>
              <w:bottom w:val="nil"/>
            </w:tcBorders>
            <w:shd w:val="clear" w:color="auto" w:fill="auto"/>
          </w:tcPr>
          <w:p w14:paraId="231B9CC1" w14:textId="77777777" w:rsidR="00444B53" w:rsidRPr="00B10919" w:rsidRDefault="00444B53" w:rsidP="00F62B7F">
            <w:pPr>
              <w:spacing w:before="20" w:after="20"/>
              <w:rPr>
                <w:rFonts w:ascii="Arial" w:eastAsia="Calibri" w:hAnsi="Arial" w:cs="Arial"/>
              </w:rPr>
            </w:pPr>
            <w:r w:rsidRPr="00B10919">
              <w:rPr>
                <w:rFonts w:ascii="Arial" w:eastAsia="Calibri" w:hAnsi="Arial" w:cs="Arial"/>
              </w:rPr>
              <w:t>2019-2021</w:t>
            </w:r>
          </w:p>
        </w:tc>
      </w:tr>
      <w:tr w:rsidR="00444B53" w:rsidRPr="00B10919" w14:paraId="288E76F7" w14:textId="77777777" w:rsidTr="00687FE2">
        <w:tc>
          <w:tcPr>
            <w:tcW w:w="2689" w:type="dxa"/>
            <w:gridSpan w:val="2"/>
            <w:vMerge/>
            <w:tcBorders>
              <w:left w:val="single" w:sz="4" w:space="0" w:color="auto"/>
            </w:tcBorders>
            <w:shd w:val="clear" w:color="auto" w:fill="auto"/>
          </w:tcPr>
          <w:p w14:paraId="00D7AD73" w14:textId="77777777" w:rsidR="00444B53" w:rsidRPr="00B10919" w:rsidRDefault="00444B53" w:rsidP="000264D5">
            <w:pPr>
              <w:spacing w:before="20" w:after="20"/>
              <w:rPr>
                <w:rFonts w:ascii="Arial" w:eastAsia="Calibri" w:hAnsi="Arial" w:cs="Arial"/>
              </w:rPr>
            </w:pPr>
          </w:p>
        </w:tc>
        <w:tc>
          <w:tcPr>
            <w:tcW w:w="850" w:type="dxa"/>
            <w:tcBorders>
              <w:top w:val="nil"/>
              <w:bottom w:val="nil"/>
              <w:right w:val="nil"/>
            </w:tcBorders>
            <w:shd w:val="clear" w:color="auto" w:fill="auto"/>
          </w:tcPr>
          <w:p w14:paraId="6D25C900"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nil"/>
              <w:right w:val="nil"/>
            </w:tcBorders>
            <w:shd w:val="clear" w:color="auto" w:fill="auto"/>
          </w:tcPr>
          <w:p w14:paraId="5D9CF5FE"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6995F35A" w14:textId="1C0B4FDC" w:rsidR="00444B53" w:rsidRPr="00B10919" w:rsidRDefault="00444B53" w:rsidP="000264D5">
            <w:pPr>
              <w:spacing w:before="20" w:after="20"/>
              <w:rPr>
                <w:rFonts w:ascii="Arial" w:eastAsia="Calibri" w:hAnsi="Arial" w:cs="Arial"/>
              </w:rPr>
            </w:pPr>
            <w:r w:rsidRPr="00B10919">
              <w:rPr>
                <w:rFonts w:ascii="Arial" w:eastAsia="Calibri" w:hAnsi="Arial" w:cs="Arial"/>
              </w:rPr>
              <w:t xml:space="preserve">Mettre à jour les attentes à l’égard du personnel en contact direct avec la clientèle (centre contact client, </w:t>
            </w:r>
            <w:r>
              <w:rPr>
                <w:rFonts w:ascii="Arial" w:eastAsia="Calibri" w:hAnsi="Arial" w:cs="Arial"/>
              </w:rPr>
              <w:t>personnel chauffeur</w:t>
            </w:r>
            <w:r w:rsidRPr="00B10919">
              <w:rPr>
                <w:rFonts w:ascii="Arial" w:eastAsia="Calibri" w:hAnsi="Arial" w:cs="Arial"/>
              </w:rPr>
              <w:t>, inspecteurs, STAC)</w:t>
            </w:r>
          </w:p>
        </w:tc>
        <w:tc>
          <w:tcPr>
            <w:tcW w:w="1701" w:type="dxa"/>
            <w:tcBorders>
              <w:top w:val="nil"/>
              <w:left w:val="single" w:sz="4" w:space="0" w:color="auto"/>
              <w:bottom w:val="nil"/>
            </w:tcBorders>
            <w:shd w:val="clear" w:color="auto" w:fill="auto"/>
          </w:tcPr>
          <w:p w14:paraId="157AF179"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w:t>
            </w:r>
          </w:p>
        </w:tc>
      </w:tr>
      <w:tr w:rsidR="00444B53" w:rsidRPr="00B10919" w14:paraId="1EB342FD" w14:textId="77777777" w:rsidTr="00687FE2">
        <w:tc>
          <w:tcPr>
            <w:tcW w:w="2689" w:type="dxa"/>
            <w:gridSpan w:val="2"/>
            <w:vMerge/>
            <w:tcBorders>
              <w:left w:val="single" w:sz="4" w:space="0" w:color="auto"/>
              <w:bottom w:val="single" w:sz="4" w:space="0" w:color="auto"/>
            </w:tcBorders>
            <w:shd w:val="clear" w:color="auto" w:fill="auto"/>
          </w:tcPr>
          <w:p w14:paraId="7C76AA8F" w14:textId="77777777" w:rsidR="00444B53" w:rsidRPr="00B10919" w:rsidRDefault="00444B53" w:rsidP="000264D5">
            <w:pPr>
              <w:spacing w:before="20" w:after="20"/>
              <w:rPr>
                <w:rFonts w:ascii="Arial" w:eastAsia="Calibri" w:hAnsi="Arial" w:cs="Arial"/>
              </w:rPr>
            </w:pPr>
          </w:p>
        </w:tc>
        <w:tc>
          <w:tcPr>
            <w:tcW w:w="850" w:type="dxa"/>
            <w:tcBorders>
              <w:top w:val="nil"/>
              <w:bottom w:val="single" w:sz="4" w:space="0" w:color="auto"/>
              <w:right w:val="nil"/>
            </w:tcBorders>
            <w:shd w:val="clear" w:color="auto" w:fill="auto"/>
          </w:tcPr>
          <w:p w14:paraId="6F7A1F11" w14:textId="77777777" w:rsidR="00444B53" w:rsidRPr="00B10919" w:rsidRDefault="00444B53" w:rsidP="000264D5">
            <w:pPr>
              <w:spacing w:before="20" w:after="20"/>
              <w:rPr>
                <w:rFonts w:ascii="Arial" w:eastAsia="Calibri" w:hAnsi="Arial" w:cs="Arial"/>
              </w:rPr>
            </w:pPr>
          </w:p>
        </w:tc>
        <w:tc>
          <w:tcPr>
            <w:tcW w:w="236" w:type="dxa"/>
            <w:tcBorders>
              <w:top w:val="nil"/>
              <w:left w:val="nil"/>
              <w:bottom w:val="single" w:sz="4" w:space="0" w:color="auto"/>
              <w:right w:val="nil"/>
            </w:tcBorders>
            <w:shd w:val="clear" w:color="auto" w:fill="auto"/>
          </w:tcPr>
          <w:p w14:paraId="3B06B767"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&gt;</w:t>
            </w:r>
          </w:p>
        </w:tc>
        <w:tc>
          <w:tcPr>
            <w:tcW w:w="8269" w:type="dxa"/>
            <w:tcBorders>
              <w:top w:val="nil"/>
              <w:left w:val="nil"/>
              <w:bottom w:val="single" w:sz="4" w:space="0" w:color="auto"/>
              <w:right w:val="single" w:sz="4" w:space="0" w:color="auto"/>
            </w:tcBorders>
            <w:shd w:val="clear" w:color="auto" w:fill="auto"/>
          </w:tcPr>
          <w:p w14:paraId="0BB6B75F"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Mettre en place les mesures de soutien à l’égard du personnel et de suivi des attentes</w:t>
            </w:r>
          </w:p>
        </w:tc>
        <w:tc>
          <w:tcPr>
            <w:tcW w:w="1701" w:type="dxa"/>
            <w:tcBorders>
              <w:top w:val="nil"/>
              <w:left w:val="single" w:sz="4" w:space="0" w:color="auto"/>
              <w:bottom w:val="single" w:sz="4" w:space="0" w:color="auto"/>
            </w:tcBorders>
            <w:shd w:val="clear" w:color="auto" w:fill="auto"/>
          </w:tcPr>
          <w:p w14:paraId="7D32BE16" w14:textId="77777777" w:rsidR="00444B53" w:rsidRPr="00B10919" w:rsidRDefault="00444B53" w:rsidP="000264D5">
            <w:pPr>
              <w:spacing w:before="20" w:after="20"/>
              <w:rPr>
                <w:rFonts w:ascii="Arial" w:eastAsia="Calibri" w:hAnsi="Arial" w:cs="Arial"/>
              </w:rPr>
            </w:pPr>
            <w:r w:rsidRPr="00B10919">
              <w:rPr>
                <w:rFonts w:ascii="Arial" w:eastAsia="Calibri" w:hAnsi="Arial" w:cs="Arial"/>
              </w:rPr>
              <w:t>2020-2021</w:t>
            </w:r>
          </w:p>
        </w:tc>
      </w:tr>
      <w:tr w:rsidR="00483549" w:rsidRPr="00B10919" w14:paraId="4C4E7644" w14:textId="77777777" w:rsidTr="00687FE2">
        <w:tc>
          <w:tcPr>
            <w:tcW w:w="2689" w:type="dxa"/>
            <w:gridSpan w:val="2"/>
            <w:tcBorders>
              <w:top w:val="single" w:sz="4" w:space="0" w:color="auto"/>
              <w:left w:val="single" w:sz="4" w:space="0" w:color="auto"/>
              <w:bottom w:val="single" w:sz="4" w:space="0" w:color="auto"/>
              <w:right w:val="single" w:sz="4" w:space="0" w:color="auto"/>
            </w:tcBorders>
            <w:shd w:val="clear" w:color="auto" w:fill="auto"/>
          </w:tcPr>
          <w:p w14:paraId="5E1D9416"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1.3 Mieux connaître les personnes handicapées et à mobilité réduite et leur rapport au transport en commun</w:t>
            </w:r>
          </w:p>
        </w:tc>
        <w:tc>
          <w:tcPr>
            <w:tcW w:w="850" w:type="dxa"/>
            <w:tcBorders>
              <w:top w:val="single" w:sz="4" w:space="0" w:color="auto"/>
              <w:left w:val="single" w:sz="4" w:space="0" w:color="auto"/>
              <w:bottom w:val="single" w:sz="4" w:space="0" w:color="auto"/>
              <w:right w:val="nil"/>
            </w:tcBorders>
            <w:shd w:val="clear" w:color="auto" w:fill="auto"/>
          </w:tcPr>
          <w:p w14:paraId="2FC70854"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1.3.1</w:t>
            </w:r>
          </w:p>
        </w:tc>
        <w:tc>
          <w:tcPr>
            <w:tcW w:w="8505" w:type="dxa"/>
            <w:gridSpan w:val="2"/>
            <w:tcBorders>
              <w:top w:val="single" w:sz="4" w:space="0" w:color="auto"/>
              <w:left w:val="nil"/>
              <w:bottom w:val="single" w:sz="4" w:space="0" w:color="auto"/>
              <w:right w:val="single" w:sz="4" w:space="0" w:color="auto"/>
            </w:tcBorders>
            <w:shd w:val="clear" w:color="auto" w:fill="auto"/>
          </w:tcPr>
          <w:p w14:paraId="01974D6B"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 xml:space="preserve">Produire et maintenir à jour un portrait des personnes handicapées et à mobilité réduite habitant sur le territoire et utilisant les services du RTC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A45B46"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2020 et suivantes</w:t>
            </w:r>
          </w:p>
        </w:tc>
      </w:tr>
      <w:tr w:rsidR="00483549" w:rsidRPr="00B10919" w14:paraId="1B2BCABF" w14:textId="77777777" w:rsidTr="00687FE2">
        <w:tc>
          <w:tcPr>
            <w:tcW w:w="2689" w:type="dxa"/>
            <w:gridSpan w:val="2"/>
            <w:tcBorders>
              <w:top w:val="single" w:sz="4" w:space="0" w:color="auto"/>
              <w:left w:val="single" w:sz="4" w:space="0" w:color="auto"/>
              <w:bottom w:val="single" w:sz="4" w:space="0" w:color="auto"/>
              <w:right w:val="single" w:sz="4" w:space="0" w:color="auto"/>
            </w:tcBorders>
            <w:shd w:val="clear" w:color="auto" w:fill="auto"/>
          </w:tcPr>
          <w:p w14:paraId="791BEB29"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1.4 Mesurer les effets du PDAU</w:t>
            </w:r>
          </w:p>
        </w:tc>
        <w:tc>
          <w:tcPr>
            <w:tcW w:w="850" w:type="dxa"/>
            <w:tcBorders>
              <w:top w:val="single" w:sz="4" w:space="0" w:color="auto"/>
              <w:left w:val="single" w:sz="4" w:space="0" w:color="auto"/>
              <w:bottom w:val="single" w:sz="4" w:space="0" w:color="auto"/>
              <w:right w:val="nil"/>
            </w:tcBorders>
            <w:shd w:val="clear" w:color="auto" w:fill="auto"/>
          </w:tcPr>
          <w:p w14:paraId="3F1989A4"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1.4.1</w:t>
            </w:r>
          </w:p>
        </w:tc>
        <w:tc>
          <w:tcPr>
            <w:tcW w:w="8505" w:type="dxa"/>
            <w:gridSpan w:val="2"/>
            <w:tcBorders>
              <w:top w:val="single" w:sz="4" w:space="0" w:color="auto"/>
              <w:left w:val="nil"/>
              <w:bottom w:val="single" w:sz="4" w:space="0" w:color="auto"/>
              <w:right w:val="single" w:sz="4" w:space="0" w:color="auto"/>
            </w:tcBorders>
            <w:shd w:val="clear" w:color="auto" w:fill="auto"/>
          </w:tcPr>
          <w:p w14:paraId="51C23B42"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Se doter d’un cadre pour mesurer et apprécier les impacts du PDAU sur la mobilisation interne, sur l’accessibilité des services et sur leur utilisation par les personnes handicapées et à mobilité réduite et fixer des cibles à atteindre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B9C79E"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2020 et suivantes</w:t>
            </w:r>
          </w:p>
        </w:tc>
      </w:tr>
      <w:tr w:rsidR="00483549" w:rsidRPr="00B10919" w14:paraId="2400246F" w14:textId="77777777" w:rsidTr="00687FE2">
        <w:tc>
          <w:tcPr>
            <w:tcW w:w="2689" w:type="dxa"/>
            <w:gridSpan w:val="2"/>
            <w:tcBorders>
              <w:top w:val="single" w:sz="4" w:space="0" w:color="auto"/>
              <w:left w:val="single" w:sz="4" w:space="0" w:color="auto"/>
              <w:bottom w:val="single" w:sz="4" w:space="0" w:color="auto"/>
              <w:right w:val="single" w:sz="4" w:space="0" w:color="auto"/>
            </w:tcBorders>
            <w:shd w:val="clear" w:color="auto" w:fill="auto"/>
          </w:tcPr>
          <w:p w14:paraId="7A0DCCC3"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1.5 Suivre la réalisation du PDAU</w:t>
            </w:r>
          </w:p>
        </w:tc>
        <w:tc>
          <w:tcPr>
            <w:tcW w:w="850" w:type="dxa"/>
            <w:tcBorders>
              <w:top w:val="single" w:sz="4" w:space="0" w:color="auto"/>
              <w:left w:val="single" w:sz="4" w:space="0" w:color="auto"/>
              <w:bottom w:val="single" w:sz="4" w:space="0" w:color="auto"/>
              <w:right w:val="nil"/>
            </w:tcBorders>
            <w:shd w:val="clear" w:color="auto" w:fill="auto"/>
          </w:tcPr>
          <w:p w14:paraId="7E754AB3"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1.5.1</w:t>
            </w:r>
          </w:p>
        </w:tc>
        <w:tc>
          <w:tcPr>
            <w:tcW w:w="8505" w:type="dxa"/>
            <w:gridSpan w:val="2"/>
            <w:tcBorders>
              <w:top w:val="single" w:sz="4" w:space="0" w:color="auto"/>
              <w:left w:val="nil"/>
              <w:bottom w:val="single" w:sz="4" w:space="0" w:color="auto"/>
              <w:right w:val="single" w:sz="4" w:space="0" w:color="auto"/>
            </w:tcBorders>
            <w:shd w:val="clear" w:color="auto" w:fill="auto"/>
          </w:tcPr>
          <w:p w14:paraId="74BFAA96"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Inclure des indicateurs d’accessibilité à la revue de performance du RTC</w:t>
            </w:r>
          </w:p>
        </w:tc>
        <w:tc>
          <w:tcPr>
            <w:tcW w:w="1701" w:type="dxa"/>
            <w:tcBorders>
              <w:top w:val="single" w:sz="4" w:space="0" w:color="auto"/>
              <w:left w:val="single" w:sz="4" w:space="0" w:color="auto"/>
              <w:bottom w:val="single" w:sz="4" w:space="0" w:color="auto"/>
            </w:tcBorders>
            <w:shd w:val="clear" w:color="auto" w:fill="auto"/>
          </w:tcPr>
          <w:p w14:paraId="2117AACC" w14:textId="77777777" w:rsidR="00483549" w:rsidRPr="00B10919" w:rsidRDefault="00483549" w:rsidP="00F62B7F">
            <w:pPr>
              <w:spacing w:before="20" w:after="20"/>
              <w:rPr>
                <w:rFonts w:ascii="Arial" w:eastAsia="Calibri" w:hAnsi="Arial" w:cs="Arial"/>
              </w:rPr>
            </w:pPr>
            <w:r w:rsidRPr="00B10919">
              <w:rPr>
                <w:rFonts w:ascii="Arial" w:eastAsia="Calibri" w:hAnsi="Arial" w:cs="Arial"/>
              </w:rPr>
              <w:t>2020 et suivantes</w:t>
            </w:r>
          </w:p>
        </w:tc>
      </w:tr>
      <w:tr w:rsidR="001946B2" w:rsidRPr="00B10919" w14:paraId="1E239BF4" w14:textId="77777777" w:rsidTr="00687FE2">
        <w:trPr>
          <w:gridBefore w:val="1"/>
          <w:wBefore w:w="10" w:type="dxa"/>
          <w:cantSplit/>
        </w:trPr>
        <w:tc>
          <w:tcPr>
            <w:tcW w:w="13735" w:type="dxa"/>
            <w:gridSpan w:val="5"/>
            <w:tcBorders>
              <w:left w:val="single" w:sz="4" w:space="0" w:color="auto"/>
              <w:bottom w:val="single" w:sz="4" w:space="0" w:color="auto"/>
              <w:right w:val="single" w:sz="4" w:space="0" w:color="auto"/>
            </w:tcBorders>
            <w:shd w:val="clear" w:color="auto" w:fill="FFC000"/>
            <w:vAlign w:val="center"/>
          </w:tcPr>
          <w:p w14:paraId="0951B1EE" w14:textId="4FB09DE1" w:rsidR="001946B2" w:rsidRPr="00B10919" w:rsidRDefault="00820423" w:rsidP="00DA30FF">
            <w:pPr>
              <w:rPr>
                <w:rFonts w:ascii="Arial" w:eastAsia="Calibri" w:hAnsi="Arial" w:cs="Arial"/>
                <w:b/>
              </w:rPr>
            </w:pPr>
            <w:r>
              <w:br w:type="page"/>
            </w:r>
            <w:r w:rsidR="001946B2" w:rsidRPr="00B10919">
              <w:rPr>
                <w:rFonts w:ascii="Arial" w:eastAsia="Calibri" w:hAnsi="Arial" w:cs="Arial"/>
                <w:b/>
              </w:rPr>
              <w:t xml:space="preserve">Axe 2 </w:t>
            </w:r>
            <w:r w:rsidR="001946B2" w:rsidRPr="00B10919">
              <w:rPr>
                <w:rFonts w:ascii="Arial" w:eastAsia="Calibri" w:hAnsi="Arial" w:cs="Arial"/>
                <w:b/>
              </w:rPr>
              <w:noBreakHyphen/>
              <w:t xml:space="preserve"> Mobiliser la collectivité</w:t>
            </w:r>
          </w:p>
        </w:tc>
      </w:tr>
      <w:tr w:rsidR="00BD628C" w:rsidRPr="00B10919" w14:paraId="185E2A7A" w14:textId="77777777" w:rsidTr="00687FE2">
        <w:trPr>
          <w:gridBefore w:val="1"/>
          <w:wBefore w:w="10" w:type="dxa"/>
        </w:trPr>
        <w:tc>
          <w:tcPr>
            <w:tcW w:w="2679" w:type="dxa"/>
            <w:vMerge w:val="restart"/>
            <w:tcBorders>
              <w:left w:val="single" w:sz="4" w:space="0" w:color="auto"/>
              <w:bottom w:val="single" w:sz="4" w:space="0" w:color="auto"/>
              <w:right w:val="single" w:sz="4" w:space="0" w:color="auto"/>
            </w:tcBorders>
          </w:tcPr>
          <w:p w14:paraId="5722A4B9"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2.1 Préciser les canaux et les mécanismes de collaboration avec les partenaires en accessibilité</w:t>
            </w:r>
          </w:p>
        </w:tc>
        <w:tc>
          <w:tcPr>
            <w:tcW w:w="850" w:type="dxa"/>
            <w:tcBorders>
              <w:left w:val="single" w:sz="4" w:space="0" w:color="auto"/>
              <w:bottom w:val="dotted" w:sz="4" w:space="0" w:color="auto"/>
              <w:right w:val="nil"/>
            </w:tcBorders>
            <w:shd w:val="clear" w:color="auto" w:fill="auto"/>
          </w:tcPr>
          <w:p w14:paraId="6716392D"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2.1.1</w:t>
            </w:r>
          </w:p>
        </w:tc>
        <w:tc>
          <w:tcPr>
            <w:tcW w:w="8505" w:type="dxa"/>
            <w:gridSpan w:val="2"/>
            <w:tcBorders>
              <w:left w:val="nil"/>
              <w:bottom w:val="dotted" w:sz="4" w:space="0" w:color="auto"/>
              <w:right w:val="single" w:sz="4" w:space="0" w:color="auto"/>
            </w:tcBorders>
            <w:shd w:val="clear" w:color="auto" w:fill="auto"/>
          </w:tcPr>
          <w:p w14:paraId="5A9C69BC"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Convenir d’un cadre de partenariat avec les villes de l’agglomération</w:t>
            </w:r>
          </w:p>
        </w:tc>
        <w:tc>
          <w:tcPr>
            <w:tcW w:w="1701" w:type="dxa"/>
            <w:tcBorders>
              <w:left w:val="single" w:sz="4" w:space="0" w:color="auto"/>
              <w:bottom w:val="dotted" w:sz="4" w:space="0" w:color="auto"/>
            </w:tcBorders>
            <w:shd w:val="clear" w:color="auto" w:fill="auto"/>
          </w:tcPr>
          <w:p w14:paraId="7EAB9ACA"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2020-2022</w:t>
            </w:r>
          </w:p>
        </w:tc>
      </w:tr>
      <w:tr w:rsidR="00BD628C" w:rsidRPr="00B10919" w14:paraId="7ECEF833" w14:textId="77777777" w:rsidTr="00687FE2">
        <w:trPr>
          <w:gridBefore w:val="1"/>
          <w:wBefore w:w="10" w:type="dxa"/>
        </w:trPr>
        <w:tc>
          <w:tcPr>
            <w:tcW w:w="2679" w:type="dxa"/>
            <w:vMerge/>
            <w:tcBorders>
              <w:top w:val="dotted" w:sz="4" w:space="0" w:color="auto"/>
              <w:left w:val="single" w:sz="4" w:space="0" w:color="auto"/>
              <w:bottom w:val="single" w:sz="4" w:space="0" w:color="auto"/>
              <w:right w:val="single" w:sz="4" w:space="0" w:color="auto"/>
            </w:tcBorders>
            <w:vAlign w:val="center"/>
          </w:tcPr>
          <w:p w14:paraId="6F903DCB" w14:textId="77777777" w:rsidR="00BD628C" w:rsidRPr="00B10919" w:rsidRDefault="00BD628C" w:rsidP="00233CC3">
            <w:pPr>
              <w:spacing w:before="20" w:after="20"/>
              <w:rPr>
                <w:rFonts w:ascii="Arial" w:eastAsia="Calibri" w:hAnsi="Arial" w:cs="Arial"/>
              </w:rPr>
            </w:pPr>
          </w:p>
        </w:tc>
        <w:tc>
          <w:tcPr>
            <w:tcW w:w="850" w:type="dxa"/>
            <w:tcBorders>
              <w:top w:val="dotted" w:sz="4" w:space="0" w:color="auto"/>
              <w:left w:val="single" w:sz="4" w:space="0" w:color="auto"/>
              <w:bottom w:val="dotted" w:sz="4" w:space="0" w:color="auto"/>
              <w:right w:val="nil"/>
            </w:tcBorders>
            <w:shd w:val="clear" w:color="auto" w:fill="auto"/>
            <w:vAlign w:val="center"/>
          </w:tcPr>
          <w:p w14:paraId="0B9F8CC9"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2.1.2</w:t>
            </w:r>
          </w:p>
        </w:tc>
        <w:tc>
          <w:tcPr>
            <w:tcW w:w="8505" w:type="dxa"/>
            <w:gridSpan w:val="2"/>
            <w:tcBorders>
              <w:top w:val="dotted" w:sz="4" w:space="0" w:color="auto"/>
              <w:left w:val="nil"/>
              <w:bottom w:val="dotted" w:sz="4" w:space="0" w:color="auto"/>
              <w:right w:val="single" w:sz="4" w:space="0" w:color="auto"/>
            </w:tcBorders>
            <w:shd w:val="clear" w:color="auto" w:fill="auto"/>
          </w:tcPr>
          <w:p w14:paraId="02E8AE33"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Convenir d’un cadre de partenariat avec le Centre intégré universitaire de santé et des services sociaux de la Capitale-Nationale</w:t>
            </w:r>
          </w:p>
        </w:tc>
        <w:tc>
          <w:tcPr>
            <w:tcW w:w="1701" w:type="dxa"/>
            <w:tcBorders>
              <w:top w:val="dotted" w:sz="4" w:space="0" w:color="auto"/>
              <w:left w:val="single" w:sz="4" w:space="0" w:color="auto"/>
              <w:bottom w:val="dotted" w:sz="4" w:space="0" w:color="auto"/>
            </w:tcBorders>
            <w:shd w:val="clear" w:color="auto" w:fill="auto"/>
          </w:tcPr>
          <w:p w14:paraId="6687B245"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2020-2022</w:t>
            </w:r>
          </w:p>
        </w:tc>
      </w:tr>
      <w:tr w:rsidR="00BD628C" w:rsidRPr="00B10919" w14:paraId="1FCD28BE" w14:textId="77777777" w:rsidTr="00687FE2">
        <w:trPr>
          <w:gridBefore w:val="1"/>
          <w:wBefore w:w="10" w:type="dxa"/>
        </w:trPr>
        <w:tc>
          <w:tcPr>
            <w:tcW w:w="2679" w:type="dxa"/>
            <w:vMerge/>
            <w:tcBorders>
              <w:top w:val="dotted" w:sz="4" w:space="0" w:color="auto"/>
              <w:left w:val="single" w:sz="4" w:space="0" w:color="auto"/>
              <w:bottom w:val="single" w:sz="4" w:space="0" w:color="auto"/>
              <w:right w:val="single" w:sz="4" w:space="0" w:color="auto"/>
            </w:tcBorders>
            <w:vAlign w:val="center"/>
          </w:tcPr>
          <w:p w14:paraId="6514B562" w14:textId="77777777" w:rsidR="00BD628C" w:rsidRPr="00B10919" w:rsidRDefault="00BD628C" w:rsidP="00233CC3">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vAlign w:val="center"/>
          </w:tcPr>
          <w:p w14:paraId="667F705A"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2.1.3</w:t>
            </w:r>
          </w:p>
        </w:tc>
        <w:tc>
          <w:tcPr>
            <w:tcW w:w="8505" w:type="dxa"/>
            <w:gridSpan w:val="2"/>
            <w:tcBorders>
              <w:top w:val="dotted" w:sz="4" w:space="0" w:color="auto"/>
              <w:left w:val="nil"/>
              <w:bottom w:val="single" w:sz="4" w:space="0" w:color="auto"/>
              <w:right w:val="single" w:sz="4" w:space="0" w:color="auto"/>
            </w:tcBorders>
            <w:shd w:val="clear" w:color="auto" w:fill="auto"/>
          </w:tcPr>
          <w:p w14:paraId="42062149"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Convenir d’un cadre de partenariat avec le milieu associatif des personnes handicapées</w:t>
            </w:r>
          </w:p>
        </w:tc>
        <w:tc>
          <w:tcPr>
            <w:tcW w:w="1701" w:type="dxa"/>
            <w:tcBorders>
              <w:top w:val="dotted" w:sz="4" w:space="0" w:color="auto"/>
              <w:left w:val="single" w:sz="4" w:space="0" w:color="auto"/>
              <w:bottom w:val="single" w:sz="4" w:space="0" w:color="auto"/>
            </w:tcBorders>
          </w:tcPr>
          <w:p w14:paraId="3DBD3CAA" w14:textId="77777777" w:rsidR="00BD628C" w:rsidRPr="00B10919" w:rsidRDefault="00BD628C" w:rsidP="00233CC3">
            <w:pPr>
              <w:spacing w:before="20" w:after="20"/>
              <w:rPr>
                <w:rFonts w:ascii="Arial" w:eastAsia="Calibri" w:hAnsi="Arial" w:cs="Arial"/>
              </w:rPr>
            </w:pPr>
            <w:r w:rsidRPr="00B10919">
              <w:rPr>
                <w:rFonts w:ascii="Arial" w:eastAsia="Calibri" w:hAnsi="Arial" w:cs="Arial"/>
              </w:rPr>
              <w:t>2019-2021</w:t>
            </w:r>
          </w:p>
        </w:tc>
      </w:tr>
    </w:tbl>
    <w:p w14:paraId="15FD293C" w14:textId="77777777" w:rsidR="00687FE2" w:rsidRDefault="00687FE2">
      <w:bookmarkStart w:id="70" w:name="_Hlk19879117"/>
      <w:r>
        <w:br w:type="page"/>
      </w:r>
    </w:p>
    <w:tbl>
      <w:tblPr>
        <w:tblStyle w:val="Grilledutableau"/>
        <w:tblW w:w="13745" w:type="dxa"/>
        <w:tblLayout w:type="fixed"/>
        <w:tblLook w:val="04A0" w:firstRow="1" w:lastRow="0" w:firstColumn="1" w:lastColumn="0" w:noHBand="0" w:noVBand="1"/>
        <w:tblDescription w:val="Reprend le plan d'action décrit précédemment dans le texte. "/>
      </w:tblPr>
      <w:tblGrid>
        <w:gridCol w:w="10"/>
        <w:gridCol w:w="2679"/>
        <w:gridCol w:w="850"/>
        <w:gridCol w:w="236"/>
        <w:gridCol w:w="8269"/>
        <w:gridCol w:w="1701"/>
      </w:tblGrid>
      <w:tr w:rsidR="007A7BB1" w:rsidRPr="00B10919" w14:paraId="61664891" w14:textId="77777777" w:rsidTr="00687FE2">
        <w:trPr>
          <w:cantSplit/>
        </w:trPr>
        <w:tc>
          <w:tcPr>
            <w:tcW w:w="1374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D9DFFAC" w14:textId="16D21F08" w:rsidR="007A7BB1" w:rsidRPr="00B10919" w:rsidRDefault="007A7BB1" w:rsidP="00DA30FF">
            <w:pPr>
              <w:jc w:val="center"/>
              <w:rPr>
                <w:rFonts w:ascii="Arial" w:eastAsia="Calibri" w:hAnsi="Arial" w:cs="Arial"/>
                <w:b/>
                <w:color w:val="FFFFFF" w:themeColor="background1"/>
              </w:rPr>
            </w:pPr>
            <w:r>
              <w:lastRenderedPageBreak/>
              <w:br w:type="page"/>
            </w:r>
            <w:r w:rsidRPr="00B10919">
              <w:rPr>
                <w:rFonts w:ascii="Arial" w:eastAsia="Calibri" w:hAnsi="Arial" w:cs="Arial"/>
                <w:b/>
                <w:color w:val="FFFFFF" w:themeColor="background1"/>
              </w:rPr>
              <w:t xml:space="preserve">IMPACT </w:t>
            </w:r>
            <w:r>
              <w:rPr>
                <w:rFonts w:ascii="Arial" w:eastAsia="Calibri" w:hAnsi="Arial" w:cs="Arial"/>
                <w:b/>
                <w:color w:val="FFFFFF" w:themeColor="background1"/>
              </w:rPr>
              <w:t>2</w:t>
            </w:r>
            <w:r w:rsidRPr="00B10919">
              <w:rPr>
                <w:rFonts w:ascii="Arial" w:eastAsia="Calibri" w:hAnsi="Arial" w:cs="Arial"/>
                <w:b/>
                <w:color w:val="FFFFFF" w:themeColor="background1"/>
              </w:rPr>
              <w:t xml:space="preserve"> : </w:t>
            </w:r>
            <w:r>
              <w:rPr>
                <w:rFonts w:ascii="Arial" w:eastAsia="Calibri" w:hAnsi="Arial" w:cs="Arial"/>
                <w:b/>
                <w:color w:val="FFFFFF" w:themeColor="background1"/>
              </w:rPr>
              <w:t>Des services de plus en plus accessibles</w:t>
            </w:r>
          </w:p>
        </w:tc>
      </w:tr>
      <w:tr w:rsidR="007A7BB1" w:rsidRPr="00B10919" w14:paraId="790EDE7D" w14:textId="77777777" w:rsidTr="00687FE2">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2BFACFD9" w14:textId="77777777" w:rsidR="007A7BB1" w:rsidRPr="00B10919" w:rsidRDefault="007A7BB1" w:rsidP="00DA30FF">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50048442" w14:textId="77777777" w:rsidR="007A7BB1" w:rsidRPr="00B10919" w:rsidRDefault="007A7BB1" w:rsidP="00DA30FF">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5852BC4E" w14:textId="77777777" w:rsidR="007A7BB1" w:rsidRPr="00B10919" w:rsidRDefault="007A7BB1" w:rsidP="00DA30FF">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tr w:rsidR="001946B2" w:rsidRPr="00B10919" w14:paraId="5BEBC7AA" w14:textId="77777777" w:rsidTr="00687FE2">
        <w:trPr>
          <w:gridBefore w:val="1"/>
          <w:wBefore w:w="10" w:type="dxa"/>
          <w:cantSplit/>
        </w:trPr>
        <w:tc>
          <w:tcPr>
            <w:tcW w:w="13735"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14:paraId="1CA0B27B" w14:textId="285044BA" w:rsidR="001946B2" w:rsidRPr="00B10919" w:rsidRDefault="001946B2" w:rsidP="00DA30FF">
            <w:pPr>
              <w:rPr>
                <w:rFonts w:ascii="Arial" w:eastAsia="Calibri" w:hAnsi="Arial" w:cs="Arial"/>
                <w:b/>
              </w:rPr>
            </w:pPr>
            <w:r w:rsidRPr="00B10919">
              <w:rPr>
                <w:rFonts w:ascii="Arial" w:eastAsia="Calibri" w:hAnsi="Arial" w:cs="Arial"/>
                <w:b/>
              </w:rPr>
              <w:t xml:space="preserve">Axe 3 </w:t>
            </w:r>
            <w:r w:rsidRPr="00B10919">
              <w:rPr>
                <w:rFonts w:ascii="Arial" w:eastAsia="Calibri" w:hAnsi="Arial" w:cs="Arial"/>
                <w:b/>
              </w:rPr>
              <w:noBreakHyphen/>
              <w:t xml:space="preserve"> Agir sur l’accessibilité des services actuels</w:t>
            </w:r>
          </w:p>
        </w:tc>
      </w:tr>
      <w:bookmarkEnd w:id="70"/>
      <w:tr w:rsidR="00BD628C" w:rsidRPr="00B10919" w14:paraId="3CBFC3A0" w14:textId="77777777" w:rsidTr="00687FE2">
        <w:trPr>
          <w:gridBefore w:val="1"/>
          <w:wBefore w:w="10" w:type="dxa"/>
          <w:trHeight w:val="538"/>
        </w:trPr>
        <w:tc>
          <w:tcPr>
            <w:tcW w:w="2679" w:type="dxa"/>
            <w:vMerge w:val="restart"/>
            <w:tcBorders>
              <w:left w:val="single" w:sz="4" w:space="0" w:color="auto"/>
              <w:bottom w:val="single" w:sz="4" w:space="0" w:color="auto"/>
              <w:right w:val="single" w:sz="4" w:space="0" w:color="auto"/>
            </w:tcBorders>
            <w:shd w:val="clear" w:color="auto" w:fill="auto"/>
          </w:tcPr>
          <w:p w14:paraId="7F579A53"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3.1 Améliorer la qualité des annonces sonores et leur accès</w:t>
            </w:r>
          </w:p>
        </w:tc>
        <w:tc>
          <w:tcPr>
            <w:tcW w:w="850" w:type="dxa"/>
            <w:tcBorders>
              <w:top w:val="nil"/>
              <w:left w:val="single" w:sz="4" w:space="0" w:color="auto"/>
              <w:bottom w:val="dotted" w:sz="4" w:space="0" w:color="auto"/>
              <w:right w:val="nil"/>
            </w:tcBorders>
            <w:shd w:val="clear" w:color="auto" w:fill="auto"/>
          </w:tcPr>
          <w:p w14:paraId="5EC84CA0"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3.1.1</w:t>
            </w:r>
          </w:p>
        </w:tc>
        <w:tc>
          <w:tcPr>
            <w:tcW w:w="8505" w:type="dxa"/>
            <w:gridSpan w:val="2"/>
            <w:tcBorders>
              <w:left w:val="nil"/>
              <w:bottom w:val="dotted" w:sz="4" w:space="0" w:color="auto"/>
              <w:right w:val="single" w:sz="4" w:space="0" w:color="auto"/>
            </w:tcBorders>
            <w:shd w:val="clear" w:color="auto" w:fill="auto"/>
          </w:tcPr>
          <w:p w14:paraId="4530744F" w14:textId="10A36160" w:rsidR="00BD628C" w:rsidRPr="00B10919" w:rsidRDefault="00BD628C" w:rsidP="00EF109F">
            <w:pPr>
              <w:spacing w:before="20" w:after="20"/>
              <w:rPr>
                <w:rFonts w:ascii="Arial" w:eastAsia="Calibri" w:hAnsi="Arial" w:cs="Arial"/>
              </w:rPr>
            </w:pPr>
            <w:r w:rsidRPr="00B10919">
              <w:rPr>
                <w:rFonts w:ascii="Arial" w:eastAsia="Calibri" w:hAnsi="Arial" w:cs="Arial"/>
              </w:rPr>
              <w:t xml:space="preserve">Compléter le diagnostic des annonces sonores fait par la </w:t>
            </w:r>
            <w:r w:rsidR="00403AA6">
              <w:rPr>
                <w:rFonts w:ascii="Arial" w:eastAsia="Calibri" w:hAnsi="Arial" w:cs="Arial"/>
              </w:rPr>
              <w:t xml:space="preserve">direction des opérations </w:t>
            </w:r>
            <w:r w:rsidRPr="00B10919">
              <w:rPr>
                <w:rFonts w:ascii="Arial" w:eastAsia="Calibri" w:hAnsi="Arial" w:cs="Arial"/>
              </w:rPr>
              <w:t>avec un volet clientèle</w:t>
            </w:r>
          </w:p>
        </w:tc>
        <w:tc>
          <w:tcPr>
            <w:tcW w:w="1701" w:type="dxa"/>
            <w:tcBorders>
              <w:left w:val="single" w:sz="4" w:space="0" w:color="auto"/>
              <w:bottom w:val="dotted" w:sz="4" w:space="0" w:color="auto"/>
            </w:tcBorders>
            <w:shd w:val="clear" w:color="auto" w:fill="auto"/>
          </w:tcPr>
          <w:p w14:paraId="23778F43"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w:t>
            </w:r>
          </w:p>
        </w:tc>
      </w:tr>
      <w:tr w:rsidR="00BD628C" w:rsidRPr="00B10919" w14:paraId="771B991E" w14:textId="77777777" w:rsidTr="00687FE2">
        <w:trPr>
          <w:gridBefore w:val="1"/>
          <w:wBefore w:w="10" w:type="dxa"/>
          <w:trHeight w:val="491"/>
        </w:trPr>
        <w:tc>
          <w:tcPr>
            <w:tcW w:w="2679" w:type="dxa"/>
            <w:vMerge/>
            <w:tcBorders>
              <w:top w:val="dotted" w:sz="4" w:space="0" w:color="auto"/>
              <w:left w:val="single" w:sz="4" w:space="0" w:color="auto"/>
              <w:bottom w:val="single" w:sz="4" w:space="0" w:color="auto"/>
              <w:right w:val="single" w:sz="4" w:space="0" w:color="auto"/>
            </w:tcBorders>
            <w:shd w:val="clear" w:color="auto" w:fill="auto"/>
          </w:tcPr>
          <w:p w14:paraId="23C09324" w14:textId="77777777" w:rsidR="00BD628C" w:rsidRPr="00B10919" w:rsidRDefault="00BD628C"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2DD98088"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3.1.2</w:t>
            </w:r>
          </w:p>
        </w:tc>
        <w:tc>
          <w:tcPr>
            <w:tcW w:w="8505" w:type="dxa"/>
            <w:gridSpan w:val="2"/>
            <w:tcBorders>
              <w:top w:val="dotted" w:sz="4" w:space="0" w:color="auto"/>
              <w:left w:val="nil"/>
              <w:bottom w:val="single" w:sz="4" w:space="0" w:color="auto"/>
              <w:right w:val="single" w:sz="4" w:space="0" w:color="auto"/>
            </w:tcBorders>
            <w:shd w:val="clear" w:color="auto" w:fill="auto"/>
          </w:tcPr>
          <w:p w14:paraId="0C249A94"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Élaborer et réaliser le plan d’action pour apporter les correctifs</w:t>
            </w:r>
          </w:p>
        </w:tc>
        <w:tc>
          <w:tcPr>
            <w:tcW w:w="1701" w:type="dxa"/>
            <w:tcBorders>
              <w:top w:val="dotted" w:sz="4" w:space="0" w:color="auto"/>
              <w:left w:val="single" w:sz="4" w:space="0" w:color="auto"/>
              <w:bottom w:val="single" w:sz="4" w:space="0" w:color="auto"/>
            </w:tcBorders>
            <w:shd w:val="clear" w:color="auto" w:fill="auto"/>
          </w:tcPr>
          <w:p w14:paraId="7022837F" w14:textId="547D7620" w:rsidR="00BD628C" w:rsidRPr="00B10919" w:rsidRDefault="00BD628C" w:rsidP="00EF109F">
            <w:pPr>
              <w:spacing w:before="20" w:after="20"/>
              <w:rPr>
                <w:rFonts w:ascii="Arial" w:eastAsia="Calibri" w:hAnsi="Arial" w:cs="Arial"/>
              </w:rPr>
            </w:pPr>
            <w:r w:rsidRPr="00B10919">
              <w:rPr>
                <w:rFonts w:ascii="Arial" w:eastAsia="Calibri" w:hAnsi="Arial" w:cs="Arial"/>
              </w:rPr>
              <w:t>2020 et suiv</w:t>
            </w:r>
            <w:r w:rsidR="001946B2">
              <w:rPr>
                <w:rFonts w:ascii="Arial" w:eastAsia="Calibri" w:hAnsi="Arial" w:cs="Arial"/>
              </w:rPr>
              <w:t>i</w:t>
            </w:r>
          </w:p>
        </w:tc>
      </w:tr>
      <w:tr w:rsidR="00BD628C" w:rsidRPr="00B10919" w14:paraId="38D22DAA" w14:textId="77777777" w:rsidTr="00687FE2">
        <w:trPr>
          <w:gridBefore w:val="1"/>
          <w:wBefore w:w="10" w:type="dxa"/>
        </w:trPr>
        <w:tc>
          <w:tcPr>
            <w:tcW w:w="2679" w:type="dxa"/>
            <w:vMerge w:val="restart"/>
            <w:tcBorders>
              <w:top w:val="single" w:sz="4" w:space="0" w:color="auto"/>
              <w:left w:val="single" w:sz="4" w:space="0" w:color="auto"/>
              <w:bottom w:val="single" w:sz="4" w:space="0" w:color="auto"/>
              <w:right w:val="single" w:sz="4" w:space="0" w:color="auto"/>
            </w:tcBorders>
            <w:shd w:val="clear" w:color="auto" w:fill="auto"/>
          </w:tcPr>
          <w:p w14:paraId="78CE0902" w14:textId="7FA60CB6" w:rsidR="00BD628C" w:rsidRPr="00B10919" w:rsidRDefault="008F05E4" w:rsidP="000F413C">
            <w:pPr>
              <w:spacing w:before="20" w:after="20"/>
              <w:rPr>
                <w:rFonts w:ascii="Arial" w:eastAsia="Calibri" w:hAnsi="Arial" w:cs="Arial"/>
              </w:rPr>
            </w:pPr>
            <w:r>
              <w:br w:type="page"/>
            </w:r>
            <w:r w:rsidR="00BD628C" w:rsidRPr="00B10919">
              <w:rPr>
                <w:rFonts w:ascii="Arial" w:eastAsia="Calibri" w:hAnsi="Arial" w:cs="Arial"/>
              </w:rPr>
              <w:t xml:space="preserve">3.2 Améliorer les conditions de montée à bord et de descente des autobus </w:t>
            </w:r>
          </w:p>
        </w:tc>
        <w:tc>
          <w:tcPr>
            <w:tcW w:w="850" w:type="dxa"/>
            <w:tcBorders>
              <w:top w:val="single" w:sz="4" w:space="0" w:color="auto"/>
              <w:left w:val="single" w:sz="4" w:space="0" w:color="auto"/>
              <w:bottom w:val="nil"/>
              <w:right w:val="nil"/>
            </w:tcBorders>
            <w:shd w:val="clear" w:color="auto" w:fill="auto"/>
          </w:tcPr>
          <w:p w14:paraId="133C8E56"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3.2.1</w:t>
            </w:r>
          </w:p>
        </w:tc>
        <w:tc>
          <w:tcPr>
            <w:tcW w:w="8505" w:type="dxa"/>
            <w:gridSpan w:val="2"/>
            <w:tcBorders>
              <w:top w:val="single" w:sz="4" w:space="0" w:color="auto"/>
              <w:left w:val="nil"/>
              <w:bottom w:val="nil"/>
              <w:right w:val="single" w:sz="4" w:space="0" w:color="auto"/>
            </w:tcBorders>
            <w:shd w:val="clear" w:color="auto" w:fill="auto"/>
          </w:tcPr>
          <w:p w14:paraId="152D2F6B"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Améliorer les conditions de montée/descente et d’agenouillement</w:t>
            </w:r>
          </w:p>
        </w:tc>
        <w:tc>
          <w:tcPr>
            <w:tcW w:w="1701" w:type="dxa"/>
            <w:tcBorders>
              <w:top w:val="single" w:sz="4" w:space="0" w:color="auto"/>
              <w:left w:val="single" w:sz="4" w:space="0" w:color="auto"/>
              <w:bottom w:val="nil"/>
            </w:tcBorders>
            <w:shd w:val="clear" w:color="auto" w:fill="auto"/>
          </w:tcPr>
          <w:p w14:paraId="7D62227E" w14:textId="6C29955F" w:rsidR="00BD628C" w:rsidRPr="00B10919" w:rsidRDefault="00BD628C" w:rsidP="00EF109F">
            <w:pPr>
              <w:spacing w:before="20" w:after="20"/>
              <w:rPr>
                <w:rFonts w:ascii="Arial" w:eastAsia="Calibri" w:hAnsi="Arial" w:cs="Arial"/>
              </w:rPr>
            </w:pPr>
            <w:r w:rsidRPr="00B10919">
              <w:rPr>
                <w:rFonts w:ascii="Arial" w:eastAsia="Calibri" w:hAnsi="Arial" w:cs="Arial"/>
              </w:rPr>
              <w:t>20</w:t>
            </w:r>
            <w:r>
              <w:rPr>
                <w:rFonts w:ascii="Arial" w:eastAsia="Calibri" w:hAnsi="Arial" w:cs="Arial"/>
              </w:rPr>
              <w:t>20</w:t>
            </w:r>
            <w:r w:rsidRPr="00B10919">
              <w:rPr>
                <w:rFonts w:ascii="Arial" w:eastAsia="Calibri" w:hAnsi="Arial" w:cs="Arial"/>
              </w:rPr>
              <w:t xml:space="preserve"> et suiv</w:t>
            </w:r>
            <w:r w:rsidR="001946B2">
              <w:rPr>
                <w:rFonts w:ascii="Arial" w:eastAsia="Calibri" w:hAnsi="Arial" w:cs="Arial"/>
              </w:rPr>
              <w:t>i</w:t>
            </w:r>
          </w:p>
        </w:tc>
      </w:tr>
      <w:tr w:rsidR="00BD628C" w:rsidRPr="00B10919" w14:paraId="10447F15" w14:textId="77777777" w:rsidTr="00687FE2">
        <w:trPr>
          <w:gridBefore w:val="1"/>
          <w:wBefore w:w="10" w:type="dxa"/>
        </w:trPr>
        <w:tc>
          <w:tcPr>
            <w:tcW w:w="2679" w:type="dxa"/>
            <w:vMerge/>
            <w:tcBorders>
              <w:top w:val="nil"/>
              <w:left w:val="single" w:sz="4" w:space="0" w:color="auto"/>
              <w:bottom w:val="single" w:sz="4" w:space="0" w:color="auto"/>
              <w:right w:val="single" w:sz="4" w:space="0" w:color="auto"/>
            </w:tcBorders>
            <w:shd w:val="clear" w:color="auto" w:fill="auto"/>
          </w:tcPr>
          <w:p w14:paraId="722EB031" w14:textId="77777777" w:rsidR="00BD628C" w:rsidRPr="00B10919" w:rsidRDefault="00BD628C"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042A350D" w14:textId="77777777" w:rsidR="00BD628C" w:rsidRPr="00B10919" w:rsidRDefault="00BD628C"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6241E0E7" w14:textId="77777777" w:rsidR="00BD628C" w:rsidRPr="00B10919" w:rsidRDefault="00BD628C"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145DEC11"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Réviser la procédure de montée/descente et d’agenouillement</w:t>
            </w:r>
          </w:p>
        </w:tc>
        <w:tc>
          <w:tcPr>
            <w:tcW w:w="1701" w:type="dxa"/>
            <w:tcBorders>
              <w:top w:val="nil"/>
              <w:left w:val="single" w:sz="4" w:space="0" w:color="auto"/>
              <w:bottom w:val="nil"/>
            </w:tcBorders>
            <w:shd w:val="clear" w:color="auto" w:fill="auto"/>
          </w:tcPr>
          <w:p w14:paraId="7740E956"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w:t>
            </w:r>
          </w:p>
        </w:tc>
      </w:tr>
      <w:tr w:rsidR="00BD628C" w:rsidRPr="00B10919" w14:paraId="6AA9E93C" w14:textId="77777777" w:rsidTr="00687FE2">
        <w:trPr>
          <w:gridBefore w:val="1"/>
          <w:wBefore w:w="10" w:type="dxa"/>
        </w:trPr>
        <w:tc>
          <w:tcPr>
            <w:tcW w:w="2679" w:type="dxa"/>
            <w:vMerge/>
            <w:tcBorders>
              <w:top w:val="nil"/>
              <w:left w:val="single" w:sz="4" w:space="0" w:color="auto"/>
              <w:bottom w:val="single" w:sz="4" w:space="0" w:color="auto"/>
              <w:right w:val="single" w:sz="4" w:space="0" w:color="auto"/>
            </w:tcBorders>
            <w:shd w:val="clear" w:color="auto" w:fill="auto"/>
          </w:tcPr>
          <w:p w14:paraId="2ECBFF67" w14:textId="77777777" w:rsidR="00BD628C" w:rsidRPr="00B10919" w:rsidRDefault="00BD628C" w:rsidP="00EF109F">
            <w:pPr>
              <w:spacing w:before="20" w:after="20"/>
              <w:rPr>
                <w:rFonts w:ascii="Arial" w:eastAsia="Calibri" w:hAnsi="Arial" w:cs="Arial"/>
              </w:rPr>
            </w:pPr>
          </w:p>
        </w:tc>
        <w:tc>
          <w:tcPr>
            <w:tcW w:w="850" w:type="dxa"/>
            <w:tcBorders>
              <w:top w:val="nil"/>
              <w:left w:val="single" w:sz="4" w:space="0" w:color="auto"/>
              <w:bottom w:val="dotted" w:sz="4" w:space="0" w:color="auto"/>
              <w:right w:val="nil"/>
            </w:tcBorders>
            <w:shd w:val="clear" w:color="auto" w:fill="auto"/>
          </w:tcPr>
          <w:p w14:paraId="6311E3CA" w14:textId="77777777" w:rsidR="00BD628C" w:rsidRPr="00B10919" w:rsidRDefault="00BD628C" w:rsidP="00EF109F">
            <w:pPr>
              <w:spacing w:before="20" w:after="20"/>
              <w:rPr>
                <w:rFonts w:ascii="Arial" w:eastAsia="Calibri" w:hAnsi="Arial" w:cs="Arial"/>
              </w:rPr>
            </w:pPr>
          </w:p>
        </w:tc>
        <w:tc>
          <w:tcPr>
            <w:tcW w:w="236" w:type="dxa"/>
            <w:tcBorders>
              <w:top w:val="nil"/>
              <w:left w:val="nil"/>
              <w:bottom w:val="dotted" w:sz="4" w:space="0" w:color="auto"/>
              <w:right w:val="nil"/>
            </w:tcBorders>
            <w:shd w:val="clear" w:color="auto" w:fill="auto"/>
          </w:tcPr>
          <w:p w14:paraId="405CA043" w14:textId="77777777" w:rsidR="00BD628C" w:rsidRPr="00B10919" w:rsidRDefault="00BD628C" w:rsidP="00EF109F">
            <w:pPr>
              <w:rPr>
                <w:rFonts w:ascii="Arial" w:hAnsi="Arial" w:cs="Arial"/>
              </w:rPr>
            </w:pPr>
            <w:r w:rsidRPr="00B10919">
              <w:rPr>
                <w:rFonts w:ascii="Arial" w:eastAsia="Calibri" w:hAnsi="Arial" w:cs="Arial"/>
              </w:rPr>
              <w:t>&gt;</w:t>
            </w:r>
          </w:p>
        </w:tc>
        <w:tc>
          <w:tcPr>
            <w:tcW w:w="8269" w:type="dxa"/>
            <w:tcBorders>
              <w:top w:val="nil"/>
              <w:left w:val="nil"/>
              <w:bottom w:val="dotted" w:sz="4" w:space="0" w:color="auto"/>
              <w:right w:val="single" w:sz="4" w:space="0" w:color="auto"/>
            </w:tcBorders>
            <w:shd w:val="clear" w:color="auto" w:fill="auto"/>
          </w:tcPr>
          <w:p w14:paraId="3C7D090D"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Mettre en place un système de contrôle des procédures et du respect des attentes</w:t>
            </w:r>
          </w:p>
        </w:tc>
        <w:tc>
          <w:tcPr>
            <w:tcW w:w="1701" w:type="dxa"/>
            <w:tcBorders>
              <w:top w:val="nil"/>
              <w:left w:val="single" w:sz="4" w:space="0" w:color="auto"/>
              <w:bottom w:val="dotted" w:sz="4" w:space="0" w:color="auto"/>
            </w:tcBorders>
            <w:shd w:val="clear" w:color="auto" w:fill="auto"/>
          </w:tcPr>
          <w:p w14:paraId="202C9DAE" w14:textId="12543EFF" w:rsidR="00BD628C" w:rsidRPr="00B10919" w:rsidRDefault="00BD628C" w:rsidP="00EF109F">
            <w:pPr>
              <w:spacing w:before="20" w:after="20"/>
              <w:rPr>
                <w:rFonts w:ascii="Arial" w:eastAsia="Calibri" w:hAnsi="Arial" w:cs="Arial"/>
              </w:rPr>
            </w:pPr>
            <w:r w:rsidRPr="00B10919">
              <w:rPr>
                <w:rFonts w:ascii="Arial" w:eastAsia="Calibri" w:hAnsi="Arial" w:cs="Arial"/>
              </w:rPr>
              <w:t>2021 et suiv</w:t>
            </w:r>
            <w:r w:rsidR="001946B2">
              <w:rPr>
                <w:rFonts w:ascii="Arial" w:eastAsia="Calibri" w:hAnsi="Arial" w:cs="Arial"/>
              </w:rPr>
              <w:t>i</w:t>
            </w:r>
          </w:p>
        </w:tc>
      </w:tr>
      <w:tr w:rsidR="00BD628C" w:rsidRPr="00B10919" w14:paraId="04D6DDA0" w14:textId="77777777" w:rsidTr="00687FE2">
        <w:trPr>
          <w:gridBefore w:val="1"/>
          <w:wBefore w:w="10" w:type="dxa"/>
        </w:trPr>
        <w:tc>
          <w:tcPr>
            <w:tcW w:w="2679" w:type="dxa"/>
            <w:vMerge/>
            <w:tcBorders>
              <w:top w:val="nil"/>
              <w:left w:val="single" w:sz="4" w:space="0" w:color="auto"/>
              <w:bottom w:val="single" w:sz="4" w:space="0" w:color="auto"/>
              <w:right w:val="single" w:sz="4" w:space="0" w:color="auto"/>
            </w:tcBorders>
            <w:shd w:val="clear" w:color="auto" w:fill="auto"/>
          </w:tcPr>
          <w:p w14:paraId="13659883" w14:textId="77777777" w:rsidR="00BD628C" w:rsidRPr="00B10919" w:rsidRDefault="00BD628C"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3B989AC7"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3.2.2</w:t>
            </w:r>
          </w:p>
        </w:tc>
        <w:tc>
          <w:tcPr>
            <w:tcW w:w="8505" w:type="dxa"/>
            <w:gridSpan w:val="2"/>
            <w:tcBorders>
              <w:top w:val="dotted" w:sz="4" w:space="0" w:color="auto"/>
              <w:left w:val="nil"/>
              <w:bottom w:val="single" w:sz="4" w:space="0" w:color="auto"/>
              <w:right w:val="single" w:sz="4" w:space="0" w:color="auto"/>
            </w:tcBorders>
            <w:shd w:val="clear" w:color="auto" w:fill="auto"/>
          </w:tcPr>
          <w:p w14:paraId="68769F2E"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 xml:space="preserve">Mettre en place les procédures de rappel et de suivi des consignes propres à l’accessibilité (déploiement de la rampe, respect de la zone d’arrêt, etc.) </w:t>
            </w:r>
          </w:p>
        </w:tc>
        <w:tc>
          <w:tcPr>
            <w:tcW w:w="1701" w:type="dxa"/>
            <w:tcBorders>
              <w:top w:val="dotted" w:sz="4" w:space="0" w:color="auto"/>
              <w:left w:val="single" w:sz="4" w:space="0" w:color="auto"/>
              <w:bottom w:val="single" w:sz="4" w:space="0" w:color="auto"/>
            </w:tcBorders>
            <w:shd w:val="clear" w:color="auto" w:fill="auto"/>
          </w:tcPr>
          <w:p w14:paraId="283B451B" w14:textId="45017C40" w:rsidR="00BD628C" w:rsidRPr="00B10919" w:rsidRDefault="00BD628C" w:rsidP="00EF109F">
            <w:pPr>
              <w:spacing w:before="20" w:after="20"/>
              <w:rPr>
                <w:rFonts w:ascii="Arial" w:eastAsia="Calibri" w:hAnsi="Arial" w:cs="Arial"/>
              </w:rPr>
            </w:pPr>
            <w:r w:rsidRPr="00B10919">
              <w:rPr>
                <w:rFonts w:ascii="Arial" w:eastAsia="Calibri" w:hAnsi="Arial" w:cs="Arial"/>
              </w:rPr>
              <w:t>2021 et suiv</w:t>
            </w:r>
            <w:r w:rsidR="001946B2">
              <w:rPr>
                <w:rFonts w:ascii="Arial" w:eastAsia="Calibri" w:hAnsi="Arial" w:cs="Arial"/>
              </w:rPr>
              <w:t>i</w:t>
            </w:r>
          </w:p>
        </w:tc>
      </w:tr>
      <w:tr w:rsidR="00BD628C" w:rsidRPr="00B10919" w14:paraId="103C06B6" w14:textId="77777777" w:rsidTr="00687FE2">
        <w:trPr>
          <w:gridBefore w:val="1"/>
          <w:wBefore w:w="10" w:type="dxa"/>
          <w:trHeight w:val="301"/>
        </w:trPr>
        <w:tc>
          <w:tcPr>
            <w:tcW w:w="2679" w:type="dxa"/>
            <w:vMerge w:val="restart"/>
            <w:tcBorders>
              <w:top w:val="single" w:sz="4" w:space="0" w:color="auto"/>
              <w:left w:val="single" w:sz="4" w:space="0" w:color="auto"/>
              <w:bottom w:val="dotted" w:sz="4" w:space="0" w:color="auto"/>
              <w:right w:val="single" w:sz="4" w:space="0" w:color="auto"/>
            </w:tcBorders>
            <w:shd w:val="clear" w:color="auto" w:fill="auto"/>
          </w:tcPr>
          <w:p w14:paraId="4200FB2C" w14:textId="2FC6E8D2" w:rsidR="00BD628C" w:rsidRPr="00B10919" w:rsidRDefault="00BD628C" w:rsidP="00EF109F">
            <w:pPr>
              <w:spacing w:before="20" w:after="20"/>
              <w:rPr>
                <w:rFonts w:ascii="Arial" w:eastAsia="Calibri" w:hAnsi="Arial" w:cs="Arial"/>
              </w:rPr>
            </w:pPr>
            <w:r w:rsidRPr="00B10919">
              <w:rPr>
                <w:rFonts w:ascii="Arial" w:eastAsia="Calibri" w:hAnsi="Arial" w:cs="Arial"/>
              </w:rPr>
              <w:t>3.3 Améliorer l’entretien des zones d’arrêt</w:t>
            </w:r>
          </w:p>
        </w:tc>
        <w:tc>
          <w:tcPr>
            <w:tcW w:w="850" w:type="dxa"/>
            <w:tcBorders>
              <w:top w:val="single" w:sz="4" w:space="0" w:color="auto"/>
              <w:left w:val="single" w:sz="4" w:space="0" w:color="auto"/>
              <w:bottom w:val="nil"/>
              <w:right w:val="nil"/>
            </w:tcBorders>
            <w:shd w:val="clear" w:color="auto" w:fill="auto"/>
          </w:tcPr>
          <w:p w14:paraId="3AB09BBB"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3.3.1</w:t>
            </w:r>
          </w:p>
        </w:tc>
        <w:tc>
          <w:tcPr>
            <w:tcW w:w="8505" w:type="dxa"/>
            <w:gridSpan w:val="2"/>
            <w:tcBorders>
              <w:top w:val="single" w:sz="4" w:space="0" w:color="auto"/>
              <w:left w:val="nil"/>
              <w:bottom w:val="nil"/>
              <w:right w:val="single" w:sz="4" w:space="0" w:color="auto"/>
            </w:tcBorders>
            <w:shd w:val="clear" w:color="auto" w:fill="auto"/>
          </w:tcPr>
          <w:p w14:paraId="2453191F"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 xml:space="preserve">Réviser la prestation de service </w:t>
            </w:r>
          </w:p>
        </w:tc>
        <w:tc>
          <w:tcPr>
            <w:tcW w:w="1701" w:type="dxa"/>
            <w:tcBorders>
              <w:top w:val="single" w:sz="4" w:space="0" w:color="auto"/>
              <w:left w:val="single" w:sz="4" w:space="0" w:color="auto"/>
              <w:bottom w:val="nil"/>
            </w:tcBorders>
            <w:shd w:val="clear" w:color="auto" w:fill="auto"/>
          </w:tcPr>
          <w:p w14:paraId="24634ADF"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w:t>
            </w:r>
          </w:p>
        </w:tc>
      </w:tr>
      <w:tr w:rsidR="00BD628C" w:rsidRPr="00B10919" w14:paraId="7F64F202" w14:textId="77777777" w:rsidTr="00687FE2">
        <w:trPr>
          <w:gridBefore w:val="1"/>
          <w:wBefore w:w="10" w:type="dxa"/>
        </w:trPr>
        <w:tc>
          <w:tcPr>
            <w:tcW w:w="2679" w:type="dxa"/>
            <w:vMerge/>
            <w:tcBorders>
              <w:top w:val="dotted" w:sz="4" w:space="0" w:color="auto"/>
              <w:left w:val="single" w:sz="4" w:space="0" w:color="auto"/>
              <w:bottom w:val="dotted" w:sz="4" w:space="0" w:color="auto"/>
              <w:right w:val="single" w:sz="4" w:space="0" w:color="auto"/>
            </w:tcBorders>
            <w:shd w:val="clear" w:color="auto" w:fill="auto"/>
          </w:tcPr>
          <w:p w14:paraId="69DA2259" w14:textId="77777777" w:rsidR="00BD628C" w:rsidRPr="00B10919" w:rsidRDefault="00BD628C"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70648CF1" w14:textId="77777777" w:rsidR="00BD628C" w:rsidRPr="00B10919" w:rsidRDefault="00BD628C"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5C7FE6DF" w14:textId="77777777" w:rsidR="00BD628C" w:rsidRPr="00B10919" w:rsidRDefault="00BD628C"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31C8D374"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Se doter de critères de performance pour l’entretien des zones d’arrêt</w:t>
            </w:r>
          </w:p>
        </w:tc>
        <w:tc>
          <w:tcPr>
            <w:tcW w:w="1701" w:type="dxa"/>
            <w:tcBorders>
              <w:top w:val="nil"/>
              <w:left w:val="single" w:sz="4" w:space="0" w:color="auto"/>
              <w:bottom w:val="nil"/>
            </w:tcBorders>
            <w:shd w:val="clear" w:color="auto" w:fill="auto"/>
          </w:tcPr>
          <w:p w14:paraId="4FE42B7B"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w:t>
            </w:r>
          </w:p>
        </w:tc>
      </w:tr>
      <w:tr w:rsidR="00BD628C" w:rsidRPr="00B10919" w14:paraId="30669BB4" w14:textId="77777777" w:rsidTr="00687FE2">
        <w:trPr>
          <w:gridBefore w:val="1"/>
          <w:wBefore w:w="10" w:type="dxa"/>
        </w:trPr>
        <w:tc>
          <w:tcPr>
            <w:tcW w:w="2679" w:type="dxa"/>
            <w:vMerge/>
            <w:tcBorders>
              <w:top w:val="dotted" w:sz="4" w:space="0" w:color="auto"/>
              <w:left w:val="single" w:sz="4" w:space="0" w:color="auto"/>
              <w:bottom w:val="dotted" w:sz="4" w:space="0" w:color="auto"/>
              <w:right w:val="single" w:sz="4" w:space="0" w:color="auto"/>
            </w:tcBorders>
            <w:shd w:val="clear" w:color="auto" w:fill="auto"/>
          </w:tcPr>
          <w:p w14:paraId="5EA53F3F" w14:textId="77777777" w:rsidR="00BD628C" w:rsidRPr="00B10919" w:rsidRDefault="00BD628C" w:rsidP="00EF109F">
            <w:pPr>
              <w:spacing w:before="20" w:after="20"/>
              <w:rPr>
                <w:rFonts w:ascii="Arial" w:eastAsia="Calibri" w:hAnsi="Arial" w:cs="Arial"/>
              </w:rPr>
            </w:pPr>
          </w:p>
        </w:tc>
        <w:tc>
          <w:tcPr>
            <w:tcW w:w="850" w:type="dxa"/>
            <w:tcBorders>
              <w:top w:val="nil"/>
              <w:left w:val="single" w:sz="4" w:space="0" w:color="auto"/>
              <w:bottom w:val="dotted" w:sz="4" w:space="0" w:color="auto"/>
              <w:right w:val="nil"/>
            </w:tcBorders>
            <w:shd w:val="clear" w:color="auto" w:fill="auto"/>
          </w:tcPr>
          <w:p w14:paraId="04782BEE" w14:textId="77777777" w:rsidR="00BD628C" w:rsidRPr="00B10919" w:rsidRDefault="00BD628C" w:rsidP="00EF109F">
            <w:pPr>
              <w:spacing w:before="20" w:after="20"/>
              <w:rPr>
                <w:rFonts w:ascii="Arial" w:eastAsia="Calibri" w:hAnsi="Arial" w:cs="Arial"/>
              </w:rPr>
            </w:pPr>
          </w:p>
        </w:tc>
        <w:tc>
          <w:tcPr>
            <w:tcW w:w="236" w:type="dxa"/>
            <w:tcBorders>
              <w:top w:val="nil"/>
              <w:left w:val="nil"/>
              <w:bottom w:val="dotted" w:sz="4" w:space="0" w:color="auto"/>
              <w:right w:val="nil"/>
            </w:tcBorders>
            <w:shd w:val="clear" w:color="auto" w:fill="auto"/>
          </w:tcPr>
          <w:p w14:paraId="113A0D59" w14:textId="77777777" w:rsidR="00BD628C" w:rsidRPr="00B10919" w:rsidRDefault="00BD628C" w:rsidP="00EF109F">
            <w:pPr>
              <w:rPr>
                <w:rFonts w:ascii="Arial" w:hAnsi="Arial" w:cs="Arial"/>
              </w:rPr>
            </w:pPr>
            <w:r w:rsidRPr="00B10919">
              <w:rPr>
                <w:rFonts w:ascii="Arial" w:eastAsia="Calibri" w:hAnsi="Arial" w:cs="Arial"/>
              </w:rPr>
              <w:t>&gt;</w:t>
            </w:r>
          </w:p>
        </w:tc>
        <w:tc>
          <w:tcPr>
            <w:tcW w:w="8269" w:type="dxa"/>
            <w:tcBorders>
              <w:top w:val="nil"/>
              <w:left w:val="nil"/>
              <w:bottom w:val="dotted" w:sz="4" w:space="0" w:color="auto"/>
              <w:right w:val="single" w:sz="4" w:space="0" w:color="auto"/>
            </w:tcBorders>
            <w:shd w:val="clear" w:color="auto" w:fill="auto"/>
          </w:tcPr>
          <w:p w14:paraId="7B1ED889"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Se doter d’un plan de développement des équipements et des ressources requises</w:t>
            </w:r>
          </w:p>
        </w:tc>
        <w:tc>
          <w:tcPr>
            <w:tcW w:w="1701" w:type="dxa"/>
            <w:tcBorders>
              <w:top w:val="nil"/>
              <w:left w:val="single" w:sz="4" w:space="0" w:color="auto"/>
              <w:bottom w:val="dotted" w:sz="4" w:space="0" w:color="auto"/>
            </w:tcBorders>
            <w:shd w:val="clear" w:color="auto" w:fill="auto"/>
          </w:tcPr>
          <w:p w14:paraId="47089C72"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2020</w:t>
            </w:r>
          </w:p>
        </w:tc>
      </w:tr>
      <w:tr w:rsidR="00BD628C" w:rsidRPr="00B10919" w14:paraId="4EC2DDA5" w14:textId="77777777" w:rsidTr="00687FE2">
        <w:trPr>
          <w:gridBefore w:val="1"/>
          <w:wBefore w:w="10" w:type="dxa"/>
        </w:trPr>
        <w:tc>
          <w:tcPr>
            <w:tcW w:w="2679" w:type="dxa"/>
            <w:vMerge/>
            <w:tcBorders>
              <w:top w:val="dotted" w:sz="4" w:space="0" w:color="auto"/>
              <w:left w:val="single" w:sz="4" w:space="0" w:color="auto"/>
              <w:bottom w:val="single" w:sz="4" w:space="0" w:color="auto"/>
              <w:right w:val="single" w:sz="4" w:space="0" w:color="auto"/>
            </w:tcBorders>
            <w:shd w:val="clear" w:color="auto" w:fill="auto"/>
          </w:tcPr>
          <w:p w14:paraId="6B701D82" w14:textId="77777777" w:rsidR="00BD628C" w:rsidRPr="00B10919" w:rsidRDefault="00BD628C"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4728EB41"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3.3.2</w:t>
            </w:r>
          </w:p>
        </w:tc>
        <w:tc>
          <w:tcPr>
            <w:tcW w:w="8505" w:type="dxa"/>
            <w:gridSpan w:val="2"/>
            <w:tcBorders>
              <w:top w:val="dotted" w:sz="4" w:space="0" w:color="auto"/>
              <w:left w:val="nil"/>
              <w:bottom w:val="single" w:sz="4" w:space="0" w:color="auto"/>
              <w:right w:val="single" w:sz="4" w:space="0" w:color="auto"/>
            </w:tcBorders>
            <w:shd w:val="clear" w:color="auto" w:fill="auto"/>
          </w:tcPr>
          <w:p w14:paraId="07D5ED2A"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Réaliser le plan de développement des équipements et des ressources</w:t>
            </w:r>
          </w:p>
        </w:tc>
        <w:tc>
          <w:tcPr>
            <w:tcW w:w="1701" w:type="dxa"/>
            <w:tcBorders>
              <w:top w:val="dotted" w:sz="4" w:space="0" w:color="auto"/>
              <w:left w:val="single" w:sz="4" w:space="0" w:color="auto"/>
              <w:bottom w:val="single" w:sz="4" w:space="0" w:color="auto"/>
            </w:tcBorders>
            <w:shd w:val="clear" w:color="auto" w:fill="auto"/>
          </w:tcPr>
          <w:p w14:paraId="1E8AD2BA" w14:textId="77777777" w:rsidR="00BD628C" w:rsidRPr="00B10919" w:rsidRDefault="00BD628C" w:rsidP="00EF109F">
            <w:pPr>
              <w:spacing w:before="20" w:after="20"/>
              <w:rPr>
                <w:rFonts w:ascii="Arial" w:eastAsia="Calibri" w:hAnsi="Arial" w:cs="Arial"/>
              </w:rPr>
            </w:pPr>
            <w:r w:rsidRPr="00B10919">
              <w:rPr>
                <w:rFonts w:ascii="Arial" w:eastAsia="Calibri" w:hAnsi="Arial" w:cs="Arial"/>
              </w:rPr>
              <w:t>2021 et suivi</w:t>
            </w:r>
          </w:p>
        </w:tc>
      </w:tr>
      <w:tr w:rsidR="001946B2" w:rsidRPr="00B10919" w14:paraId="343FD462" w14:textId="77777777" w:rsidTr="00B37FBA">
        <w:tc>
          <w:tcPr>
            <w:tcW w:w="2689" w:type="dxa"/>
            <w:gridSpan w:val="2"/>
            <w:vMerge w:val="restart"/>
            <w:tcBorders>
              <w:top w:val="single" w:sz="4" w:space="0" w:color="auto"/>
              <w:left w:val="single" w:sz="4" w:space="0" w:color="auto"/>
              <w:bottom w:val="single" w:sz="4" w:space="0" w:color="auto"/>
              <w:right w:val="single" w:sz="4" w:space="0" w:color="auto"/>
            </w:tcBorders>
          </w:tcPr>
          <w:p w14:paraId="6C626E28" w14:textId="45A5993B" w:rsidR="001946B2" w:rsidRPr="00B10919" w:rsidRDefault="008D7FFC" w:rsidP="00EF109F">
            <w:pPr>
              <w:spacing w:before="20" w:after="20"/>
              <w:rPr>
                <w:rFonts w:ascii="Arial" w:eastAsia="Calibri" w:hAnsi="Arial" w:cs="Arial"/>
              </w:rPr>
            </w:pPr>
            <w:r>
              <w:br w:type="page"/>
            </w:r>
            <w:r w:rsidR="001946B2" w:rsidRPr="00B10919">
              <w:rPr>
                <w:rFonts w:ascii="Arial" w:eastAsia="Calibri" w:hAnsi="Arial" w:cs="Arial"/>
              </w:rPr>
              <w:t>3.4 Travailler avec les villes pour l’amélioration du cheminement vers les arrêts</w:t>
            </w:r>
          </w:p>
        </w:tc>
        <w:tc>
          <w:tcPr>
            <w:tcW w:w="850" w:type="dxa"/>
            <w:tcBorders>
              <w:top w:val="single" w:sz="4" w:space="0" w:color="auto"/>
              <w:left w:val="single" w:sz="4" w:space="0" w:color="auto"/>
              <w:bottom w:val="dotted" w:sz="4" w:space="0" w:color="auto"/>
              <w:right w:val="nil"/>
            </w:tcBorders>
            <w:shd w:val="clear" w:color="auto" w:fill="auto"/>
          </w:tcPr>
          <w:p w14:paraId="1728F376"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3.4.1</w:t>
            </w:r>
          </w:p>
        </w:tc>
        <w:tc>
          <w:tcPr>
            <w:tcW w:w="8505" w:type="dxa"/>
            <w:gridSpan w:val="2"/>
            <w:tcBorders>
              <w:top w:val="single" w:sz="4" w:space="0" w:color="auto"/>
              <w:left w:val="nil"/>
              <w:bottom w:val="dotted" w:sz="4" w:space="0" w:color="auto"/>
              <w:right w:val="single" w:sz="4" w:space="0" w:color="auto"/>
            </w:tcBorders>
            <w:shd w:val="clear" w:color="auto" w:fill="auto"/>
          </w:tcPr>
          <w:p w14:paraId="1910C452"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Convenir avec les villes de l’agglomération des bonnes pratiques d’aménagement des cheminements piétons autant pour l’accessibilité que pour</w:t>
            </w:r>
            <w:r>
              <w:rPr>
                <w:rFonts w:ascii="Arial" w:eastAsia="Calibri" w:hAnsi="Arial" w:cs="Arial"/>
              </w:rPr>
              <w:t xml:space="preserve"> </w:t>
            </w:r>
            <w:r w:rsidRPr="00B10919">
              <w:rPr>
                <w:rFonts w:ascii="Arial" w:eastAsia="Calibri" w:hAnsi="Arial" w:cs="Arial"/>
              </w:rPr>
              <w:t xml:space="preserve">faciliter </w:t>
            </w:r>
            <w:r>
              <w:rPr>
                <w:rFonts w:ascii="Arial" w:eastAsia="Calibri" w:hAnsi="Arial" w:cs="Arial"/>
              </w:rPr>
              <w:t>l’</w:t>
            </w:r>
            <w:r w:rsidRPr="00B10919">
              <w:rPr>
                <w:rFonts w:ascii="Arial" w:eastAsia="Calibri" w:hAnsi="Arial" w:cs="Arial"/>
              </w:rPr>
              <w:t xml:space="preserve">entretien hivernal </w:t>
            </w:r>
          </w:p>
        </w:tc>
        <w:tc>
          <w:tcPr>
            <w:tcW w:w="1701" w:type="dxa"/>
            <w:tcBorders>
              <w:top w:val="single" w:sz="4" w:space="0" w:color="auto"/>
              <w:left w:val="single" w:sz="4" w:space="0" w:color="auto"/>
              <w:bottom w:val="dotted" w:sz="4" w:space="0" w:color="auto"/>
            </w:tcBorders>
          </w:tcPr>
          <w:p w14:paraId="2EA61351"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2020</w:t>
            </w:r>
          </w:p>
        </w:tc>
      </w:tr>
      <w:tr w:rsidR="001946B2" w:rsidRPr="00B10919" w14:paraId="37A3AF49" w14:textId="77777777" w:rsidTr="00B37FBA">
        <w:tc>
          <w:tcPr>
            <w:tcW w:w="2689" w:type="dxa"/>
            <w:gridSpan w:val="2"/>
            <w:vMerge/>
            <w:tcBorders>
              <w:top w:val="single" w:sz="4" w:space="0" w:color="auto"/>
              <w:left w:val="single" w:sz="4" w:space="0" w:color="auto"/>
              <w:bottom w:val="single" w:sz="4" w:space="0" w:color="auto"/>
              <w:right w:val="single" w:sz="4" w:space="0" w:color="auto"/>
            </w:tcBorders>
          </w:tcPr>
          <w:p w14:paraId="0FC371CC" w14:textId="77777777" w:rsidR="001946B2" w:rsidRPr="00B10919" w:rsidRDefault="001946B2"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57F14971"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3.4.2</w:t>
            </w:r>
          </w:p>
        </w:tc>
        <w:tc>
          <w:tcPr>
            <w:tcW w:w="8505" w:type="dxa"/>
            <w:gridSpan w:val="2"/>
            <w:tcBorders>
              <w:top w:val="dotted" w:sz="4" w:space="0" w:color="auto"/>
              <w:left w:val="nil"/>
              <w:bottom w:val="single" w:sz="4" w:space="0" w:color="auto"/>
              <w:right w:val="single" w:sz="4" w:space="0" w:color="auto"/>
            </w:tcBorders>
            <w:shd w:val="clear" w:color="auto" w:fill="auto"/>
          </w:tcPr>
          <w:p w14:paraId="5E9B65F1"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Convenir avec les villes de l’agglomération d’une programmation d’intervention sur le cheminement vers les arrêts</w:t>
            </w:r>
          </w:p>
        </w:tc>
        <w:tc>
          <w:tcPr>
            <w:tcW w:w="1701" w:type="dxa"/>
            <w:tcBorders>
              <w:top w:val="dotted" w:sz="4" w:space="0" w:color="auto"/>
              <w:left w:val="single" w:sz="4" w:space="0" w:color="auto"/>
              <w:bottom w:val="single" w:sz="4" w:space="0" w:color="auto"/>
            </w:tcBorders>
          </w:tcPr>
          <w:p w14:paraId="09AC7225"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2020-2021</w:t>
            </w:r>
          </w:p>
        </w:tc>
      </w:tr>
      <w:tr w:rsidR="001946B2" w:rsidRPr="00B10919" w14:paraId="7031F825" w14:textId="77777777" w:rsidTr="00687FE2">
        <w:tc>
          <w:tcPr>
            <w:tcW w:w="2689" w:type="dxa"/>
            <w:gridSpan w:val="2"/>
            <w:vMerge w:val="restart"/>
            <w:tcBorders>
              <w:top w:val="single" w:sz="4" w:space="0" w:color="auto"/>
              <w:left w:val="single" w:sz="4" w:space="0" w:color="auto"/>
              <w:bottom w:val="single" w:sz="4" w:space="0" w:color="auto"/>
              <w:right w:val="single" w:sz="4" w:space="0" w:color="auto"/>
            </w:tcBorders>
          </w:tcPr>
          <w:p w14:paraId="1D88660D" w14:textId="234BCE1C" w:rsidR="001946B2" w:rsidRPr="00B10919" w:rsidRDefault="00687FE2" w:rsidP="00EF109F">
            <w:pPr>
              <w:spacing w:before="20" w:after="20"/>
              <w:rPr>
                <w:rFonts w:ascii="Arial" w:eastAsia="Calibri" w:hAnsi="Arial" w:cs="Arial"/>
              </w:rPr>
            </w:pPr>
            <w:r>
              <w:br w:type="page"/>
            </w:r>
            <w:r w:rsidR="00DA710E">
              <w:br w:type="page"/>
            </w:r>
            <w:r w:rsidR="001946B2" w:rsidRPr="00B10919">
              <w:rPr>
                <w:rFonts w:ascii="Arial" w:eastAsia="Calibri" w:hAnsi="Arial" w:cs="Arial"/>
              </w:rPr>
              <w:t>3.5 Améliorer l’accessibilité des arrêts pour les personnes en fauteuil roulant lors de détours de parcours</w:t>
            </w:r>
          </w:p>
        </w:tc>
        <w:tc>
          <w:tcPr>
            <w:tcW w:w="850" w:type="dxa"/>
            <w:tcBorders>
              <w:top w:val="single" w:sz="4" w:space="0" w:color="auto"/>
              <w:left w:val="single" w:sz="4" w:space="0" w:color="auto"/>
              <w:bottom w:val="nil"/>
              <w:right w:val="nil"/>
            </w:tcBorders>
            <w:shd w:val="clear" w:color="auto" w:fill="auto"/>
          </w:tcPr>
          <w:p w14:paraId="14BFD518"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3.5.1</w:t>
            </w:r>
          </w:p>
        </w:tc>
        <w:tc>
          <w:tcPr>
            <w:tcW w:w="8505" w:type="dxa"/>
            <w:gridSpan w:val="2"/>
            <w:tcBorders>
              <w:top w:val="single" w:sz="4" w:space="0" w:color="auto"/>
              <w:left w:val="nil"/>
              <w:bottom w:val="nil"/>
              <w:right w:val="single" w:sz="4" w:space="0" w:color="auto"/>
            </w:tcBorders>
            <w:shd w:val="clear" w:color="auto" w:fill="auto"/>
          </w:tcPr>
          <w:p w14:paraId="1E5EC16D" w14:textId="77777777" w:rsidR="001946B2" w:rsidRPr="00B10919" w:rsidRDefault="001946B2" w:rsidP="00EF109F">
            <w:pPr>
              <w:spacing w:before="20" w:after="20"/>
              <w:rPr>
                <w:rFonts w:ascii="Arial" w:eastAsia="Calibri" w:hAnsi="Arial" w:cs="Arial"/>
              </w:rPr>
            </w:pPr>
            <w:r w:rsidRPr="00B10919">
              <w:rPr>
                <w:rFonts w:ascii="Arial" w:eastAsia="Calibri" w:hAnsi="Arial" w:cs="Arial"/>
              </w:rPr>
              <w:t xml:space="preserve">Élaborer et mettre en application un guide de maintien de l’accessibilité des arrêts déplacés temporairement pour les personnes en fauteuil roulant </w:t>
            </w:r>
          </w:p>
        </w:tc>
        <w:tc>
          <w:tcPr>
            <w:tcW w:w="1701" w:type="dxa"/>
            <w:tcBorders>
              <w:top w:val="single" w:sz="4" w:space="0" w:color="auto"/>
              <w:left w:val="single" w:sz="4" w:space="0" w:color="auto"/>
              <w:bottom w:val="nil"/>
              <w:right w:val="single" w:sz="4" w:space="0" w:color="auto"/>
            </w:tcBorders>
          </w:tcPr>
          <w:p w14:paraId="78084452" w14:textId="4F2EAC39" w:rsidR="001946B2" w:rsidRPr="00B10919" w:rsidRDefault="001946B2" w:rsidP="00EF109F">
            <w:pPr>
              <w:spacing w:before="20" w:after="20"/>
              <w:rPr>
                <w:rFonts w:ascii="Arial" w:eastAsia="Calibri" w:hAnsi="Arial" w:cs="Arial"/>
              </w:rPr>
            </w:pPr>
            <w:r w:rsidRPr="00B10919">
              <w:rPr>
                <w:rFonts w:ascii="Arial" w:eastAsia="Calibri" w:hAnsi="Arial" w:cs="Arial"/>
              </w:rPr>
              <w:t>20</w:t>
            </w:r>
            <w:r>
              <w:rPr>
                <w:rFonts w:ascii="Arial" w:eastAsia="Calibri" w:hAnsi="Arial" w:cs="Arial"/>
              </w:rPr>
              <w:t>20</w:t>
            </w:r>
            <w:r w:rsidRPr="00B10919">
              <w:rPr>
                <w:rFonts w:ascii="Arial" w:eastAsia="Calibri" w:hAnsi="Arial" w:cs="Arial"/>
              </w:rPr>
              <w:t xml:space="preserve"> et suiv</w:t>
            </w:r>
            <w:r>
              <w:rPr>
                <w:rFonts w:ascii="Arial" w:eastAsia="Calibri" w:hAnsi="Arial" w:cs="Arial"/>
              </w:rPr>
              <w:t>i</w:t>
            </w:r>
          </w:p>
        </w:tc>
      </w:tr>
      <w:tr w:rsidR="001946B2" w:rsidRPr="00B10919" w14:paraId="14EE3A04" w14:textId="77777777" w:rsidTr="00687FE2">
        <w:trPr>
          <w:trHeight w:val="239"/>
        </w:trPr>
        <w:tc>
          <w:tcPr>
            <w:tcW w:w="2689" w:type="dxa"/>
            <w:gridSpan w:val="2"/>
            <w:vMerge/>
            <w:tcBorders>
              <w:top w:val="dotted" w:sz="4" w:space="0" w:color="auto"/>
              <w:left w:val="single" w:sz="4" w:space="0" w:color="auto"/>
              <w:bottom w:val="single" w:sz="4" w:space="0" w:color="auto"/>
              <w:right w:val="single" w:sz="4" w:space="0" w:color="auto"/>
            </w:tcBorders>
            <w:vAlign w:val="center"/>
          </w:tcPr>
          <w:p w14:paraId="4809951C" w14:textId="77777777" w:rsidR="001946B2" w:rsidRPr="00B10919" w:rsidRDefault="001946B2" w:rsidP="00EF109F">
            <w:pPr>
              <w:rPr>
                <w:rFonts w:ascii="Arial" w:eastAsia="Calibri" w:hAnsi="Arial" w:cs="Arial"/>
              </w:rPr>
            </w:pPr>
          </w:p>
        </w:tc>
        <w:tc>
          <w:tcPr>
            <w:tcW w:w="850" w:type="dxa"/>
            <w:tcBorders>
              <w:top w:val="nil"/>
              <w:left w:val="single" w:sz="4" w:space="0" w:color="auto"/>
              <w:bottom w:val="nil"/>
              <w:right w:val="nil"/>
            </w:tcBorders>
            <w:shd w:val="clear" w:color="auto" w:fill="auto"/>
            <w:vAlign w:val="center"/>
          </w:tcPr>
          <w:p w14:paraId="32AA1BC7" w14:textId="77777777" w:rsidR="001946B2" w:rsidRPr="00B10919" w:rsidRDefault="001946B2" w:rsidP="00EF109F">
            <w:pPr>
              <w:rPr>
                <w:rFonts w:ascii="Arial" w:eastAsia="Calibri" w:hAnsi="Arial" w:cs="Arial"/>
              </w:rPr>
            </w:pPr>
          </w:p>
        </w:tc>
        <w:tc>
          <w:tcPr>
            <w:tcW w:w="236" w:type="dxa"/>
            <w:tcBorders>
              <w:top w:val="nil"/>
              <w:left w:val="nil"/>
              <w:bottom w:val="nil"/>
              <w:right w:val="nil"/>
            </w:tcBorders>
            <w:shd w:val="clear" w:color="auto" w:fill="auto"/>
          </w:tcPr>
          <w:p w14:paraId="42F87B82" w14:textId="77777777" w:rsidR="001946B2" w:rsidRPr="00B10919" w:rsidRDefault="001946B2"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vAlign w:val="center"/>
          </w:tcPr>
          <w:p w14:paraId="51A6F860" w14:textId="77777777" w:rsidR="001946B2" w:rsidRPr="00B10919" w:rsidRDefault="001946B2" w:rsidP="00EF109F">
            <w:pPr>
              <w:rPr>
                <w:rFonts w:ascii="Arial" w:eastAsia="Calibri" w:hAnsi="Arial" w:cs="Arial"/>
              </w:rPr>
            </w:pPr>
            <w:r w:rsidRPr="00B10919">
              <w:rPr>
                <w:rFonts w:ascii="Arial" w:eastAsia="Calibri" w:hAnsi="Arial" w:cs="Arial"/>
              </w:rPr>
              <w:t>Convenir des critères de qualification des zones d’arrêt pour le maintien de l’accessibilité</w:t>
            </w:r>
          </w:p>
        </w:tc>
        <w:tc>
          <w:tcPr>
            <w:tcW w:w="1701" w:type="dxa"/>
            <w:tcBorders>
              <w:top w:val="nil"/>
              <w:left w:val="single" w:sz="4" w:space="0" w:color="auto"/>
              <w:bottom w:val="nil"/>
              <w:right w:val="single" w:sz="4" w:space="0" w:color="auto"/>
            </w:tcBorders>
            <w:vAlign w:val="center"/>
          </w:tcPr>
          <w:p w14:paraId="0D1FB84E" w14:textId="77777777" w:rsidR="001946B2" w:rsidRPr="00B10919" w:rsidRDefault="001946B2" w:rsidP="00EF109F">
            <w:pPr>
              <w:rPr>
                <w:rFonts w:ascii="Arial" w:eastAsia="Calibri" w:hAnsi="Arial" w:cs="Arial"/>
              </w:rPr>
            </w:pPr>
            <w:r w:rsidRPr="00B10919">
              <w:rPr>
                <w:rFonts w:ascii="Arial" w:eastAsia="Calibri" w:hAnsi="Arial" w:cs="Arial"/>
              </w:rPr>
              <w:t>2020</w:t>
            </w:r>
          </w:p>
        </w:tc>
      </w:tr>
      <w:tr w:rsidR="001946B2" w:rsidRPr="00B10919" w14:paraId="500F3944" w14:textId="77777777" w:rsidTr="00687FE2">
        <w:tc>
          <w:tcPr>
            <w:tcW w:w="2689" w:type="dxa"/>
            <w:gridSpan w:val="2"/>
            <w:vMerge/>
            <w:tcBorders>
              <w:top w:val="dotted" w:sz="4" w:space="0" w:color="auto"/>
              <w:left w:val="single" w:sz="4" w:space="0" w:color="auto"/>
              <w:bottom w:val="single" w:sz="4" w:space="0" w:color="auto"/>
              <w:right w:val="single" w:sz="4" w:space="0" w:color="auto"/>
            </w:tcBorders>
            <w:vAlign w:val="center"/>
          </w:tcPr>
          <w:p w14:paraId="12346F57" w14:textId="77777777" w:rsidR="001946B2" w:rsidRPr="00B10919" w:rsidRDefault="001946B2" w:rsidP="00EF109F">
            <w:pPr>
              <w:rPr>
                <w:rFonts w:ascii="Arial" w:eastAsia="Calibri" w:hAnsi="Arial" w:cs="Arial"/>
              </w:rPr>
            </w:pPr>
          </w:p>
        </w:tc>
        <w:tc>
          <w:tcPr>
            <w:tcW w:w="850" w:type="dxa"/>
            <w:tcBorders>
              <w:top w:val="nil"/>
              <w:left w:val="single" w:sz="4" w:space="0" w:color="auto"/>
              <w:bottom w:val="nil"/>
              <w:right w:val="nil"/>
            </w:tcBorders>
            <w:shd w:val="clear" w:color="auto" w:fill="auto"/>
            <w:vAlign w:val="center"/>
          </w:tcPr>
          <w:p w14:paraId="00A025D1" w14:textId="77777777" w:rsidR="001946B2" w:rsidRPr="00B10919" w:rsidRDefault="001946B2" w:rsidP="00EF109F">
            <w:pPr>
              <w:rPr>
                <w:rFonts w:ascii="Arial" w:eastAsia="Calibri" w:hAnsi="Arial" w:cs="Arial"/>
              </w:rPr>
            </w:pPr>
          </w:p>
        </w:tc>
        <w:tc>
          <w:tcPr>
            <w:tcW w:w="236" w:type="dxa"/>
            <w:tcBorders>
              <w:top w:val="nil"/>
              <w:left w:val="nil"/>
              <w:bottom w:val="nil"/>
              <w:right w:val="nil"/>
            </w:tcBorders>
            <w:shd w:val="clear" w:color="auto" w:fill="auto"/>
          </w:tcPr>
          <w:p w14:paraId="1AD761CD" w14:textId="77777777" w:rsidR="001946B2" w:rsidRPr="00B10919" w:rsidRDefault="001946B2"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vAlign w:val="center"/>
          </w:tcPr>
          <w:p w14:paraId="53CFA2A8" w14:textId="77777777" w:rsidR="001946B2" w:rsidRPr="00B10919" w:rsidRDefault="001946B2" w:rsidP="00EF109F">
            <w:pPr>
              <w:rPr>
                <w:rFonts w:ascii="Arial" w:eastAsia="Calibri" w:hAnsi="Arial" w:cs="Arial"/>
              </w:rPr>
            </w:pPr>
            <w:r w:rsidRPr="00B10919">
              <w:rPr>
                <w:rFonts w:ascii="Arial" w:eastAsia="Calibri" w:hAnsi="Arial" w:cs="Arial"/>
              </w:rPr>
              <w:t>Convenir des standards d’information pour les arrêts touchés</w:t>
            </w:r>
          </w:p>
        </w:tc>
        <w:tc>
          <w:tcPr>
            <w:tcW w:w="1701" w:type="dxa"/>
            <w:tcBorders>
              <w:top w:val="nil"/>
              <w:left w:val="single" w:sz="4" w:space="0" w:color="auto"/>
              <w:bottom w:val="nil"/>
              <w:right w:val="single" w:sz="4" w:space="0" w:color="auto"/>
            </w:tcBorders>
            <w:vAlign w:val="center"/>
          </w:tcPr>
          <w:p w14:paraId="63AF1D98" w14:textId="77777777" w:rsidR="001946B2" w:rsidRPr="00B10919" w:rsidRDefault="001946B2" w:rsidP="00EF109F">
            <w:pPr>
              <w:rPr>
                <w:rFonts w:ascii="Arial" w:eastAsia="Calibri" w:hAnsi="Arial" w:cs="Arial"/>
              </w:rPr>
            </w:pPr>
            <w:r w:rsidRPr="00B10919">
              <w:rPr>
                <w:rFonts w:ascii="Arial" w:eastAsia="Calibri" w:hAnsi="Arial" w:cs="Arial"/>
              </w:rPr>
              <w:t>2020</w:t>
            </w:r>
          </w:p>
        </w:tc>
      </w:tr>
      <w:tr w:rsidR="001946B2" w:rsidRPr="00B10919" w14:paraId="497926F0" w14:textId="77777777" w:rsidTr="00687FE2">
        <w:tc>
          <w:tcPr>
            <w:tcW w:w="2689" w:type="dxa"/>
            <w:gridSpan w:val="2"/>
            <w:vMerge/>
            <w:tcBorders>
              <w:top w:val="dotted" w:sz="4" w:space="0" w:color="auto"/>
              <w:left w:val="single" w:sz="4" w:space="0" w:color="auto"/>
              <w:bottom w:val="single" w:sz="4" w:space="0" w:color="auto"/>
              <w:right w:val="single" w:sz="4" w:space="0" w:color="auto"/>
            </w:tcBorders>
            <w:vAlign w:val="center"/>
          </w:tcPr>
          <w:p w14:paraId="7314D8DD" w14:textId="77777777" w:rsidR="001946B2" w:rsidRPr="00B10919" w:rsidRDefault="001946B2" w:rsidP="00EF109F">
            <w:pPr>
              <w:rPr>
                <w:rFonts w:ascii="Arial" w:eastAsia="Calibri" w:hAnsi="Arial" w:cs="Arial"/>
              </w:rPr>
            </w:pPr>
          </w:p>
        </w:tc>
        <w:tc>
          <w:tcPr>
            <w:tcW w:w="850" w:type="dxa"/>
            <w:tcBorders>
              <w:top w:val="nil"/>
              <w:left w:val="single" w:sz="4" w:space="0" w:color="auto"/>
              <w:bottom w:val="single" w:sz="4" w:space="0" w:color="auto"/>
              <w:right w:val="nil"/>
            </w:tcBorders>
            <w:shd w:val="clear" w:color="auto" w:fill="auto"/>
            <w:vAlign w:val="center"/>
          </w:tcPr>
          <w:p w14:paraId="01D09D76" w14:textId="77777777" w:rsidR="001946B2" w:rsidRPr="00B10919" w:rsidRDefault="001946B2" w:rsidP="00EF109F">
            <w:pPr>
              <w:rPr>
                <w:rFonts w:ascii="Arial" w:eastAsia="Calibri" w:hAnsi="Arial" w:cs="Arial"/>
              </w:rPr>
            </w:pPr>
          </w:p>
        </w:tc>
        <w:tc>
          <w:tcPr>
            <w:tcW w:w="236" w:type="dxa"/>
            <w:tcBorders>
              <w:top w:val="nil"/>
              <w:left w:val="nil"/>
              <w:bottom w:val="single" w:sz="4" w:space="0" w:color="auto"/>
              <w:right w:val="nil"/>
            </w:tcBorders>
            <w:shd w:val="clear" w:color="auto" w:fill="auto"/>
          </w:tcPr>
          <w:p w14:paraId="3B355F0E" w14:textId="77777777" w:rsidR="001946B2" w:rsidRPr="00B10919" w:rsidRDefault="001946B2" w:rsidP="00EF109F">
            <w:pPr>
              <w:rPr>
                <w:rFonts w:ascii="Arial" w:hAnsi="Arial" w:cs="Arial"/>
              </w:rPr>
            </w:pPr>
            <w:r w:rsidRPr="00B10919">
              <w:rPr>
                <w:rFonts w:ascii="Arial" w:eastAsia="Calibri" w:hAnsi="Arial" w:cs="Arial"/>
              </w:rPr>
              <w:t>&gt;</w:t>
            </w:r>
          </w:p>
        </w:tc>
        <w:tc>
          <w:tcPr>
            <w:tcW w:w="8269" w:type="dxa"/>
            <w:tcBorders>
              <w:top w:val="nil"/>
              <w:left w:val="nil"/>
              <w:bottom w:val="single" w:sz="4" w:space="0" w:color="auto"/>
              <w:right w:val="single" w:sz="4" w:space="0" w:color="auto"/>
            </w:tcBorders>
            <w:shd w:val="clear" w:color="auto" w:fill="auto"/>
            <w:vAlign w:val="center"/>
          </w:tcPr>
          <w:p w14:paraId="098C75DB" w14:textId="77777777" w:rsidR="001946B2" w:rsidRPr="00B10919" w:rsidRDefault="001946B2" w:rsidP="00EF109F">
            <w:pPr>
              <w:rPr>
                <w:rFonts w:ascii="Arial" w:eastAsia="Calibri" w:hAnsi="Arial" w:cs="Arial"/>
              </w:rPr>
            </w:pPr>
            <w:r w:rsidRPr="00B10919">
              <w:rPr>
                <w:rFonts w:ascii="Arial" w:eastAsia="Calibri" w:hAnsi="Arial" w:cs="Arial"/>
              </w:rPr>
              <w:t xml:space="preserve">Intégrer l’information sur les arrêts touchés aux outils d’information </w:t>
            </w:r>
          </w:p>
        </w:tc>
        <w:tc>
          <w:tcPr>
            <w:tcW w:w="1701" w:type="dxa"/>
            <w:tcBorders>
              <w:top w:val="nil"/>
              <w:left w:val="single" w:sz="4" w:space="0" w:color="auto"/>
              <w:bottom w:val="single" w:sz="4" w:space="0" w:color="auto"/>
              <w:right w:val="single" w:sz="4" w:space="0" w:color="auto"/>
            </w:tcBorders>
            <w:vAlign w:val="center"/>
          </w:tcPr>
          <w:p w14:paraId="4B885D89" w14:textId="77777777" w:rsidR="001946B2" w:rsidRPr="00B10919" w:rsidRDefault="001946B2" w:rsidP="00EF109F">
            <w:pPr>
              <w:rPr>
                <w:rFonts w:ascii="Arial" w:eastAsia="Calibri" w:hAnsi="Arial" w:cs="Arial"/>
              </w:rPr>
            </w:pPr>
            <w:r w:rsidRPr="00B10919">
              <w:rPr>
                <w:rFonts w:ascii="Arial" w:eastAsia="Calibri" w:hAnsi="Arial" w:cs="Arial"/>
              </w:rPr>
              <w:t>2020 et suivi</w:t>
            </w:r>
          </w:p>
        </w:tc>
      </w:tr>
      <w:tr w:rsidR="00AF51A5" w:rsidRPr="00B10919" w14:paraId="1661F3AD" w14:textId="77777777" w:rsidTr="00F93062">
        <w:trPr>
          <w:cantSplit/>
        </w:trPr>
        <w:tc>
          <w:tcPr>
            <w:tcW w:w="1374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A4579E4" w14:textId="77777777" w:rsidR="00AF51A5" w:rsidRPr="00B10919" w:rsidRDefault="00AF51A5" w:rsidP="00F93062">
            <w:pPr>
              <w:jc w:val="center"/>
              <w:rPr>
                <w:rFonts w:ascii="Arial" w:eastAsia="Calibri" w:hAnsi="Arial" w:cs="Arial"/>
                <w:b/>
                <w:color w:val="FFFFFF" w:themeColor="background1"/>
              </w:rPr>
            </w:pPr>
            <w:r>
              <w:lastRenderedPageBreak/>
              <w:br w:type="page"/>
            </w:r>
            <w:r w:rsidRPr="00B10919">
              <w:rPr>
                <w:rFonts w:ascii="Arial" w:eastAsia="Calibri" w:hAnsi="Arial" w:cs="Arial"/>
                <w:b/>
                <w:color w:val="FFFFFF" w:themeColor="background1"/>
              </w:rPr>
              <w:t xml:space="preserve">IMPACT </w:t>
            </w:r>
            <w:r>
              <w:rPr>
                <w:rFonts w:ascii="Arial" w:eastAsia="Calibri" w:hAnsi="Arial" w:cs="Arial"/>
                <w:b/>
                <w:color w:val="FFFFFF" w:themeColor="background1"/>
              </w:rPr>
              <w:t>2</w:t>
            </w:r>
            <w:r w:rsidRPr="00B10919">
              <w:rPr>
                <w:rFonts w:ascii="Arial" w:eastAsia="Calibri" w:hAnsi="Arial" w:cs="Arial"/>
                <w:b/>
                <w:color w:val="FFFFFF" w:themeColor="background1"/>
              </w:rPr>
              <w:t xml:space="preserve"> : </w:t>
            </w:r>
            <w:r>
              <w:rPr>
                <w:rFonts w:ascii="Arial" w:eastAsia="Calibri" w:hAnsi="Arial" w:cs="Arial"/>
                <w:b/>
                <w:color w:val="FFFFFF" w:themeColor="background1"/>
              </w:rPr>
              <w:t>Des services de plus en plus accessibles</w:t>
            </w:r>
          </w:p>
        </w:tc>
      </w:tr>
      <w:tr w:rsidR="00AF51A5" w:rsidRPr="00B10919" w14:paraId="5261A2C8" w14:textId="77777777" w:rsidTr="00F93062">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46CDF124"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65A8BBE1"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153CA3B9" w14:textId="77777777" w:rsidR="00AF51A5" w:rsidRPr="00B10919" w:rsidRDefault="00AF51A5" w:rsidP="00F93062">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tr w:rsidR="001946B2" w:rsidRPr="00B10919" w14:paraId="0B8CFF5B" w14:textId="77777777" w:rsidTr="00687FE2">
        <w:tc>
          <w:tcPr>
            <w:tcW w:w="13745" w:type="dxa"/>
            <w:gridSpan w:val="6"/>
            <w:tcBorders>
              <w:left w:val="single" w:sz="4" w:space="0" w:color="auto"/>
              <w:bottom w:val="single" w:sz="4" w:space="0" w:color="auto"/>
              <w:right w:val="single" w:sz="4" w:space="0" w:color="auto"/>
            </w:tcBorders>
            <w:shd w:val="clear" w:color="auto" w:fill="FFC000"/>
            <w:vAlign w:val="center"/>
          </w:tcPr>
          <w:p w14:paraId="56CAACEB" w14:textId="6016BD78" w:rsidR="001946B2" w:rsidRPr="00B10919" w:rsidRDefault="001946B2" w:rsidP="00DA30FF">
            <w:pPr>
              <w:rPr>
                <w:rFonts w:ascii="Arial" w:eastAsia="Calibri" w:hAnsi="Arial" w:cs="Arial"/>
                <w:b/>
              </w:rPr>
            </w:pPr>
            <w:r w:rsidRPr="00B10919">
              <w:rPr>
                <w:rFonts w:ascii="Arial" w:eastAsia="Calibri" w:hAnsi="Arial" w:cs="Arial"/>
                <w:b/>
              </w:rPr>
              <w:t xml:space="preserve">Axe 4 </w:t>
            </w:r>
            <w:r w:rsidRPr="00B10919">
              <w:rPr>
                <w:rFonts w:ascii="Arial" w:eastAsia="Calibri" w:hAnsi="Arial" w:cs="Arial"/>
                <w:b/>
              </w:rPr>
              <w:noBreakHyphen/>
              <w:t xml:space="preserve"> Agir sur l’accessibilité des services pendant les travaux</w:t>
            </w:r>
          </w:p>
        </w:tc>
      </w:tr>
      <w:tr w:rsidR="00483549" w:rsidRPr="00B10919" w14:paraId="3575B320" w14:textId="77777777" w:rsidTr="00687FE2">
        <w:tc>
          <w:tcPr>
            <w:tcW w:w="2689" w:type="dxa"/>
            <w:gridSpan w:val="2"/>
            <w:vMerge w:val="restart"/>
            <w:tcBorders>
              <w:top w:val="single" w:sz="4" w:space="0" w:color="auto"/>
              <w:left w:val="single" w:sz="4" w:space="0" w:color="auto"/>
              <w:bottom w:val="single" w:sz="4" w:space="0" w:color="auto"/>
              <w:right w:val="single" w:sz="4" w:space="0" w:color="auto"/>
            </w:tcBorders>
          </w:tcPr>
          <w:p w14:paraId="3B2CF7F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 Maximiser l’accessibilité du réseau de mitigation</w:t>
            </w:r>
          </w:p>
        </w:tc>
        <w:tc>
          <w:tcPr>
            <w:tcW w:w="850" w:type="dxa"/>
            <w:tcBorders>
              <w:top w:val="single" w:sz="4" w:space="0" w:color="auto"/>
              <w:left w:val="single" w:sz="4" w:space="0" w:color="auto"/>
              <w:bottom w:val="dotted" w:sz="4" w:space="0" w:color="auto"/>
              <w:right w:val="nil"/>
            </w:tcBorders>
            <w:shd w:val="clear" w:color="auto" w:fill="auto"/>
          </w:tcPr>
          <w:p w14:paraId="47317128"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4.1.1</w:t>
            </w:r>
          </w:p>
        </w:tc>
        <w:tc>
          <w:tcPr>
            <w:tcW w:w="8505" w:type="dxa"/>
            <w:gridSpan w:val="2"/>
            <w:tcBorders>
              <w:top w:val="single" w:sz="4" w:space="0" w:color="auto"/>
              <w:left w:val="nil"/>
              <w:bottom w:val="dotted" w:sz="4" w:space="0" w:color="auto"/>
              <w:right w:val="single" w:sz="4" w:space="0" w:color="auto"/>
            </w:tcBorders>
            <w:shd w:val="clear" w:color="auto" w:fill="auto"/>
          </w:tcPr>
          <w:p w14:paraId="4ECEEEBC"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Se doter de critères de performance pour l’accessibilité du réseau de mitigation et d’un plan des équipements et des ressources requises</w:t>
            </w:r>
          </w:p>
        </w:tc>
        <w:tc>
          <w:tcPr>
            <w:tcW w:w="1701" w:type="dxa"/>
            <w:tcBorders>
              <w:top w:val="single" w:sz="4" w:space="0" w:color="auto"/>
              <w:left w:val="single" w:sz="4" w:space="0" w:color="auto"/>
              <w:bottom w:val="dotted" w:sz="4" w:space="0" w:color="auto"/>
              <w:right w:val="single" w:sz="4" w:space="0" w:color="auto"/>
            </w:tcBorders>
          </w:tcPr>
          <w:p w14:paraId="20FA17F4"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2020</w:t>
            </w:r>
          </w:p>
        </w:tc>
      </w:tr>
      <w:tr w:rsidR="00483549" w:rsidRPr="00B10919" w14:paraId="3256278B" w14:textId="77777777" w:rsidTr="00687FE2">
        <w:tc>
          <w:tcPr>
            <w:tcW w:w="2689" w:type="dxa"/>
            <w:gridSpan w:val="2"/>
            <w:vMerge/>
            <w:tcBorders>
              <w:top w:val="dotted" w:sz="4" w:space="0" w:color="auto"/>
              <w:left w:val="single" w:sz="4" w:space="0" w:color="auto"/>
              <w:bottom w:val="single" w:sz="4" w:space="0" w:color="auto"/>
              <w:right w:val="single" w:sz="4" w:space="0" w:color="auto"/>
            </w:tcBorders>
          </w:tcPr>
          <w:p w14:paraId="7F659109"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dotted" w:sz="4" w:space="0" w:color="auto"/>
              <w:right w:val="nil"/>
            </w:tcBorders>
            <w:shd w:val="clear" w:color="auto" w:fill="auto"/>
          </w:tcPr>
          <w:p w14:paraId="767A123C"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4.1.2</w:t>
            </w:r>
          </w:p>
        </w:tc>
        <w:tc>
          <w:tcPr>
            <w:tcW w:w="8505" w:type="dxa"/>
            <w:gridSpan w:val="2"/>
            <w:tcBorders>
              <w:top w:val="dotted" w:sz="4" w:space="0" w:color="auto"/>
              <w:left w:val="nil"/>
              <w:bottom w:val="dotted" w:sz="4" w:space="0" w:color="auto"/>
              <w:right w:val="single" w:sz="4" w:space="0" w:color="auto"/>
            </w:tcBorders>
            <w:shd w:val="clear" w:color="auto" w:fill="auto"/>
          </w:tcPr>
          <w:p w14:paraId="441A6D53"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Tester de nouveaux équipements pour l’aménagement des zones d’arrêt temporaires</w:t>
            </w:r>
          </w:p>
        </w:tc>
        <w:tc>
          <w:tcPr>
            <w:tcW w:w="1701" w:type="dxa"/>
            <w:tcBorders>
              <w:top w:val="dotted" w:sz="4" w:space="0" w:color="auto"/>
              <w:left w:val="single" w:sz="4" w:space="0" w:color="auto"/>
              <w:bottom w:val="dotted" w:sz="4" w:space="0" w:color="auto"/>
              <w:right w:val="single" w:sz="4" w:space="0" w:color="auto"/>
            </w:tcBorders>
          </w:tcPr>
          <w:p w14:paraId="5518C54E"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2021</w:t>
            </w:r>
          </w:p>
        </w:tc>
      </w:tr>
      <w:tr w:rsidR="00483549" w:rsidRPr="00B10919" w14:paraId="422698B8" w14:textId="77777777" w:rsidTr="00687FE2">
        <w:tc>
          <w:tcPr>
            <w:tcW w:w="2689" w:type="dxa"/>
            <w:gridSpan w:val="2"/>
            <w:vMerge/>
            <w:tcBorders>
              <w:top w:val="dotted" w:sz="4" w:space="0" w:color="auto"/>
              <w:left w:val="single" w:sz="4" w:space="0" w:color="auto"/>
              <w:bottom w:val="single" w:sz="4" w:space="0" w:color="auto"/>
              <w:right w:val="single" w:sz="4" w:space="0" w:color="auto"/>
            </w:tcBorders>
          </w:tcPr>
          <w:p w14:paraId="2E37C0AF"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dotted" w:sz="4" w:space="0" w:color="auto"/>
              <w:right w:val="nil"/>
            </w:tcBorders>
            <w:shd w:val="clear" w:color="auto" w:fill="auto"/>
          </w:tcPr>
          <w:p w14:paraId="2BE7D477"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4.1.3</w:t>
            </w:r>
          </w:p>
        </w:tc>
        <w:tc>
          <w:tcPr>
            <w:tcW w:w="8505" w:type="dxa"/>
            <w:gridSpan w:val="2"/>
            <w:tcBorders>
              <w:top w:val="dotted" w:sz="4" w:space="0" w:color="auto"/>
              <w:left w:val="nil"/>
              <w:bottom w:val="dotted" w:sz="4" w:space="0" w:color="auto"/>
              <w:right w:val="single" w:sz="4" w:space="0" w:color="auto"/>
            </w:tcBorders>
            <w:shd w:val="clear" w:color="auto" w:fill="auto"/>
          </w:tcPr>
          <w:p w14:paraId="77CE995E"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Planifier les travaux d’aménagement sur le réseau de mitigation en partenariat avec la Ville de Québec</w:t>
            </w:r>
          </w:p>
        </w:tc>
        <w:tc>
          <w:tcPr>
            <w:tcW w:w="1701" w:type="dxa"/>
            <w:tcBorders>
              <w:top w:val="dotted" w:sz="4" w:space="0" w:color="auto"/>
              <w:left w:val="single" w:sz="4" w:space="0" w:color="auto"/>
              <w:bottom w:val="dotted" w:sz="4" w:space="0" w:color="auto"/>
              <w:right w:val="single" w:sz="4" w:space="0" w:color="auto"/>
            </w:tcBorders>
          </w:tcPr>
          <w:p w14:paraId="2DB6354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2020-2021</w:t>
            </w:r>
          </w:p>
        </w:tc>
      </w:tr>
      <w:tr w:rsidR="00483549" w:rsidRPr="00B10919" w14:paraId="21F6039B" w14:textId="77777777" w:rsidTr="00687FE2">
        <w:trPr>
          <w:trHeight w:val="315"/>
        </w:trPr>
        <w:tc>
          <w:tcPr>
            <w:tcW w:w="2689" w:type="dxa"/>
            <w:gridSpan w:val="2"/>
            <w:vMerge/>
            <w:tcBorders>
              <w:top w:val="dotted" w:sz="4" w:space="0" w:color="auto"/>
              <w:left w:val="single" w:sz="4" w:space="0" w:color="auto"/>
              <w:bottom w:val="single" w:sz="4" w:space="0" w:color="auto"/>
              <w:right w:val="single" w:sz="4" w:space="0" w:color="auto"/>
            </w:tcBorders>
          </w:tcPr>
          <w:p w14:paraId="5DBD9FF6"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dotted" w:sz="4" w:space="0" w:color="auto"/>
              <w:right w:val="nil"/>
            </w:tcBorders>
            <w:shd w:val="clear" w:color="auto" w:fill="auto"/>
          </w:tcPr>
          <w:p w14:paraId="4EAE876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4.1.4</w:t>
            </w:r>
          </w:p>
        </w:tc>
        <w:tc>
          <w:tcPr>
            <w:tcW w:w="8505" w:type="dxa"/>
            <w:gridSpan w:val="2"/>
            <w:tcBorders>
              <w:top w:val="dotted" w:sz="4" w:space="0" w:color="auto"/>
              <w:left w:val="nil"/>
              <w:bottom w:val="dotted" w:sz="4" w:space="0" w:color="auto"/>
              <w:right w:val="single" w:sz="4" w:space="0" w:color="auto"/>
            </w:tcBorders>
            <w:shd w:val="clear" w:color="auto" w:fill="auto"/>
          </w:tcPr>
          <w:p w14:paraId="188CFE2B"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Coordonner les travaux d’aménagement sur le réseau de mitigation</w:t>
            </w:r>
          </w:p>
        </w:tc>
        <w:tc>
          <w:tcPr>
            <w:tcW w:w="1701" w:type="dxa"/>
            <w:tcBorders>
              <w:top w:val="dotted" w:sz="4" w:space="0" w:color="auto"/>
              <w:left w:val="single" w:sz="4" w:space="0" w:color="auto"/>
              <w:bottom w:val="dotted" w:sz="4" w:space="0" w:color="auto"/>
              <w:right w:val="single" w:sz="4" w:space="0" w:color="auto"/>
            </w:tcBorders>
          </w:tcPr>
          <w:p w14:paraId="77A577E8"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2021-2022</w:t>
            </w:r>
          </w:p>
        </w:tc>
      </w:tr>
      <w:tr w:rsidR="00483549" w:rsidRPr="00B10919" w14:paraId="4ABEBC65" w14:textId="77777777" w:rsidTr="00687FE2">
        <w:tc>
          <w:tcPr>
            <w:tcW w:w="2689" w:type="dxa"/>
            <w:gridSpan w:val="2"/>
            <w:vMerge/>
            <w:tcBorders>
              <w:top w:val="dotted" w:sz="4" w:space="0" w:color="auto"/>
              <w:left w:val="single" w:sz="4" w:space="0" w:color="auto"/>
              <w:bottom w:val="single" w:sz="4" w:space="0" w:color="auto"/>
              <w:right w:val="single" w:sz="4" w:space="0" w:color="auto"/>
            </w:tcBorders>
          </w:tcPr>
          <w:p w14:paraId="75F522C1"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584330F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4.1.5</w:t>
            </w:r>
          </w:p>
        </w:tc>
        <w:tc>
          <w:tcPr>
            <w:tcW w:w="8505" w:type="dxa"/>
            <w:gridSpan w:val="2"/>
            <w:tcBorders>
              <w:top w:val="dotted" w:sz="4" w:space="0" w:color="auto"/>
              <w:left w:val="nil"/>
              <w:bottom w:val="single" w:sz="4" w:space="0" w:color="auto"/>
              <w:right w:val="single" w:sz="4" w:space="0" w:color="auto"/>
            </w:tcBorders>
            <w:shd w:val="clear" w:color="auto" w:fill="auto"/>
          </w:tcPr>
          <w:p w14:paraId="24BA281B"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Planifier l’affectation des véhicules accessibles</w:t>
            </w:r>
          </w:p>
        </w:tc>
        <w:tc>
          <w:tcPr>
            <w:tcW w:w="1701" w:type="dxa"/>
            <w:tcBorders>
              <w:top w:val="dotted" w:sz="4" w:space="0" w:color="auto"/>
              <w:left w:val="single" w:sz="4" w:space="0" w:color="auto"/>
              <w:bottom w:val="single" w:sz="4" w:space="0" w:color="auto"/>
              <w:right w:val="single" w:sz="4" w:space="0" w:color="auto"/>
            </w:tcBorders>
          </w:tcPr>
          <w:p w14:paraId="70B42A11"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2021-2022</w:t>
            </w:r>
          </w:p>
        </w:tc>
      </w:tr>
      <w:tr w:rsidR="00483549" w:rsidRPr="00B10919" w14:paraId="3329ACF9" w14:textId="77777777" w:rsidTr="00687FE2">
        <w:trPr>
          <w:trHeight w:val="446"/>
        </w:trPr>
        <w:tc>
          <w:tcPr>
            <w:tcW w:w="2689" w:type="dxa"/>
            <w:gridSpan w:val="2"/>
            <w:vMerge w:val="restart"/>
            <w:tcBorders>
              <w:top w:val="single" w:sz="4" w:space="0" w:color="auto"/>
              <w:left w:val="single" w:sz="4" w:space="0" w:color="auto"/>
              <w:bottom w:val="single" w:sz="4" w:space="0" w:color="auto"/>
              <w:right w:val="single" w:sz="4" w:space="0" w:color="auto"/>
            </w:tcBorders>
          </w:tcPr>
          <w:p w14:paraId="124E5007" w14:textId="4B45977D" w:rsidR="00483549" w:rsidRPr="00B10919" w:rsidRDefault="00A202B0" w:rsidP="00EF109F">
            <w:pPr>
              <w:spacing w:before="20" w:after="20"/>
              <w:rPr>
                <w:rFonts w:ascii="Arial" w:eastAsia="Calibri" w:hAnsi="Arial" w:cs="Arial"/>
              </w:rPr>
            </w:pPr>
            <w:r>
              <w:br w:type="page"/>
            </w:r>
            <w:r w:rsidR="00483549" w:rsidRPr="00B10919">
              <w:rPr>
                <w:rFonts w:ascii="Arial" w:eastAsia="Calibri" w:hAnsi="Arial" w:cs="Arial"/>
              </w:rPr>
              <w:t>4.2 Assurer une information clientèle accessible pendant la période des travaux</w:t>
            </w:r>
          </w:p>
        </w:tc>
        <w:tc>
          <w:tcPr>
            <w:tcW w:w="850" w:type="dxa"/>
            <w:tcBorders>
              <w:top w:val="single" w:sz="4" w:space="0" w:color="auto"/>
              <w:left w:val="single" w:sz="4" w:space="0" w:color="auto"/>
              <w:bottom w:val="nil"/>
              <w:right w:val="nil"/>
            </w:tcBorders>
            <w:shd w:val="clear" w:color="auto" w:fill="auto"/>
          </w:tcPr>
          <w:p w14:paraId="6160CE2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4.2.1</w:t>
            </w:r>
          </w:p>
        </w:tc>
        <w:tc>
          <w:tcPr>
            <w:tcW w:w="8505" w:type="dxa"/>
            <w:gridSpan w:val="2"/>
            <w:tcBorders>
              <w:top w:val="single" w:sz="4" w:space="0" w:color="auto"/>
              <w:left w:val="nil"/>
              <w:bottom w:val="nil"/>
              <w:right w:val="single" w:sz="4" w:space="0" w:color="auto"/>
            </w:tcBorders>
            <w:shd w:val="clear" w:color="auto" w:fill="auto"/>
          </w:tcPr>
          <w:p w14:paraId="59D144B8"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Se doter d’un plan d’information clientèle adapté au contexte de réseau perturbé</w:t>
            </w:r>
          </w:p>
        </w:tc>
        <w:tc>
          <w:tcPr>
            <w:tcW w:w="1701" w:type="dxa"/>
            <w:tcBorders>
              <w:top w:val="single" w:sz="4" w:space="0" w:color="auto"/>
              <w:left w:val="single" w:sz="4" w:space="0" w:color="auto"/>
              <w:bottom w:val="nil"/>
            </w:tcBorders>
          </w:tcPr>
          <w:p w14:paraId="697B1D8E"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2020-2022</w:t>
            </w:r>
          </w:p>
        </w:tc>
      </w:tr>
      <w:tr w:rsidR="00483549" w:rsidRPr="00B10919" w14:paraId="72494FF8" w14:textId="77777777" w:rsidTr="00687FE2">
        <w:tc>
          <w:tcPr>
            <w:tcW w:w="2689" w:type="dxa"/>
            <w:gridSpan w:val="2"/>
            <w:vMerge/>
            <w:tcBorders>
              <w:top w:val="single" w:sz="4" w:space="0" w:color="auto"/>
              <w:left w:val="single" w:sz="4" w:space="0" w:color="auto"/>
              <w:bottom w:val="single" w:sz="4" w:space="0" w:color="auto"/>
              <w:right w:val="single" w:sz="4" w:space="0" w:color="auto"/>
            </w:tcBorders>
          </w:tcPr>
          <w:p w14:paraId="60DDA4DF" w14:textId="77777777" w:rsidR="00483549" w:rsidRPr="00B10919" w:rsidRDefault="00483549"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320AE5BD" w14:textId="77777777" w:rsidR="00483549" w:rsidRPr="00B10919" w:rsidRDefault="00483549"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671C5E9F" w14:textId="77777777" w:rsidR="00483549" w:rsidRPr="00B10919" w:rsidRDefault="00483549"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4666E73B"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Faire une analyse des besoins des personnes handicapées et à mobilité réduite en situation de réseau perturbé</w:t>
            </w:r>
          </w:p>
        </w:tc>
        <w:tc>
          <w:tcPr>
            <w:tcW w:w="1701" w:type="dxa"/>
            <w:tcBorders>
              <w:top w:val="nil"/>
              <w:left w:val="single" w:sz="4" w:space="0" w:color="auto"/>
              <w:bottom w:val="nil"/>
            </w:tcBorders>
          </w:tcPr>
          <w:p w14:paraId="0B87C2D0"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2020-2021</w:t>
            </w:r>
          </w:p>
        </w:tc>
      </w:tr>
      <w:tr w:rsidR="00483549" w:rsidRPr="00B10919" w14:paraId="49130DC9" w14:textId="77777777" w:rsidTr="00687FE2">
        <w:tc>
          <w:tcPr>
            <w:tcW w:w="2689" w:type="dxa"/>
            <w:gridSpan w:val="2"/>
            <w:vMerge/>
            <w:tcBorders>
              <w:top w:val="single" w:sz="4" w:space="0" w:color="auto"/>
              <w:left w:val="single" w:sz="4" w:space="0" w:color="auto"/>
              <w:bottom w:val="single" w:sz="4" w:space="0" w:color="auto"/>
              <w:right w:val="single" w:sz="4" w:space="0" w:color="auto"/>
            </w:tcBorders>
          </w:tcPr>
          <w:p w14:paraId="018DD5F5" w14:textId="77777777" w:rsidR="00483549" w:rsidRPr="00B10919" w:rsidRDefault="00483549"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3955CB08" w14:textId="77777777" w:rsidR="00483549" w:rsidRPr="00B10919" w:rsidRDefault="00483549"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2B5AC022" w14:textId="77777777" w:rsidR="00483549" w:rsidRPr="00B10919" w:rsidRDefault="00483549"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5389AF91"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Produire le plan d’information et d’accompagnement clientèle propre au réseau de mitigation</w:t>
            </w:r>
          </w:p>
        </w:tc>
        <w:tc>
          <w:tcPr>
            <w:tcW w:w="1701" w:type="dxa"/>
            <w:tcBorders>
              <w:top w:val="nil"/>
              <w:left w:val="single" w:sz="4" w:space="0" w:color="auto"/>
              <w:bottom w:val="nil"/>
            </w:tcBorders>
          </w:tcPr>
          <w:p w14:paraId="4208077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2021-2022</w:t>
            </w:r>
          </w:p>
        </w:tc>
      </w:tr>
      <w:tr w:rsidR="00483549" w:rsidRPr="00B10919" w14:paraId="45556C10" w14:textId="77777777" w:rsidTr="00687FE2">
        <w:tc>
          <w:tcPr>
            <w:tcW w:w="2689" w:type="dxa"/>
            <w:gridSpan w:val="2"/>
            <w:vMerge/>
            <w:tcBorders>
              <w:top w:val="single" w:sz="4" w:space="0" w:color="auto"/>
              <w:left w:val="single" w:sz="4" w:space="0" w:color="auto"/>
              <w:bottom w:val="single" w:sz="4" w:space="0" w:color="auto"/>
              <w:right w:val="single" w:sz="4" w:space="0" w:color="auto"/>
            </w:tcBorders>
          </w:tcPr>
          <w:p w14:paraId="7B04C2A4" w14:textId="77777777" w:rsidR="00483549" w:rsidRPr="00B10919" w:rsidRDefault="00483549"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00ABF9A1" w14:textId="77777777" w:rsidR="00483549" w:rsidRPr="00B10919" w:rsidRDefault="00483549"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60944644" w14:textId="77777777" w:rsidR="00483549" w:rsidRPr="00B10919" w:rsidRDefault="00483549" w:rsidP="00EF109F">
            <w:pPr>
              <w:rPr>
                <w:rFonts w:ascii="Arial" w:hAnsi="Arial" w:cs="Arial"/>
              </w:rPr>
            </w:pPr>
            <w:r w:rsidRPr="00B10919">
              <w:rPr>
                <w:rFonts w:ascii="Arial" w:eastAsia="Calibri" w:hAnsi="Arial" w:cs="Arial"/>
              </w:rPr>
              <w:t>&gt;</w:t>
            </w:r>
          </w:p>
        </w:tc>
        <w:tc>
          <w:tcPr>
            <w:tcW w:w="8269" w:type="dxa"/>
            <w:tcBorders>
              <w:top w:val="nil"/>
              <w:left w:val="nil"/>
              <w:bottom w:val="dotted" w:sz="4" w:space="0" w:color="auto"/>
              <w:right w:val="single" w:sz="4" w:space="0" w:color="auto"/>
            </w:tcBorders>
            <w:shd w:val="clear" w:color="auto" w:fill="auto"/>
          </w:tcPr>
          <w:p w14:paraId="3358820F"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Se doter des équipements et des ressources requises</w:t>
            </w:r>
          </w:p>
        </w:tc>
        <w:tc>
          <w:tcPr>
            <w:tcW w:w="1701" w:type="dxa"/>
            <w:tcBorders>
              <w:top w:val="nil"/>
              <w:left w:val="single" w:sz="4" w:space="0" w:color="auto"/>
              <w:bottom w:val="dotted" w:sz="4" w:space="0" w:color="auto"/>
            </w:tcBorders>
          </w:tcPr>
          <w:p w14:paraId="5E96415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2021-2022</w:t>
            </w:r>
          </w:p>
        </w:tc>
      </w:tr>
      <w:tr w:rsidR="00483549" w:rsidRPr="00B10919" w14:paraId="2D90010B" w14:textId="77777777" w:rsidTr="00687FE2">
        <w:tc>
          <w:tcPr>
            <w:tcW w:w="2689" w:type="dxa"/>
            <w:gridSpan w:val="2"/>
            <w:vMerge/>
            <w:tcBorders>
              <w:top w:val="single" w:sz="4" w:space="0" w:color="auto"/>
              <w:left w:val="single" w:sz="4" w:space="0" w:color="auto"/>
              <w:bottom w:val="single" w:sz="4" w:space="0" w:color="auto"/>
              <w:right w:val="single" w:sz="4" w:space="0" w:color="auto"/>
            </w:tcBorders>
          </w:tcPr>
          <w:p w14:paraId="791F8A42"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4A080E1F"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4.2.2</w:t>
            </w:r>
          </w:p>
        </w:tc>
        <w:tc>
          <w:tcPr>
            <w:tcW w:w="8505" w:type="dxa"/>
            <w:gridSpan w:val="2"/>
            <w:tcBorders>
              <w:top w:val="dotted" w:sz="4" w:space="0" w:color="auto"/>
              <w:left w:val="nil"/>
              <w:bottom w:val="single" w:sz="4" w:space="0" w:color="auto"/>
              <w:right w:val="single" w:sz="4" w:space="0" w:color="auto"/>
            </w:tcBorders>
            <w:shd w:val="clear" w:color="auto" w:fill="auto"/>
          </w:tcPr>
          <w:p w14:paraId="321296C0"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Mettre en place les mesures d’information clientèle retenues</w:t>
            </w:r>
          </w:p>
        </w:tc>
        <w:tc>
          <w:tcPr>
            <w:tcW w:w="1701" w:type="dxa"/>
            <w:tcBorders>
              <w:top w:val="dotted" w:sz="4" w:space="0" w:color="auto"/>
              <w:left w:val="single" w:sz="4" w:space="0" w:color="auto"/>
              <w:bottom w:val="single" w:sz="4" w:space="0" w:color="auto"/>
            </w:tcBorders>
          </w:tcPr>
          <w:p w14:paraId="3A035992" w14:textId="513283F6" w:rsidR="00483549" w:rsidRPr="00B10919" w:rsidRDefault="00483549" w:rsidP="00EF109F">
            <w:pPr>
              <w:spacing w:before="20" w:after="20"/>
              <w:rPr>
                <w:rFonts w:ascii="Arial" w:eastAsia="Calibri" w:hAnsi="Arial" w:cs="Arial"/>
              </w:rPr>
            </w:pPr>
            <w:r w:rsidRPr="00B10919">
              <w:rPr>
                <w:rFonts w:ascii="Arial" w:eastAsia="Calibri" w:hAnsi="Arial" w:cs="Arial"/>
              </w:rPr>
              <w:t>2022 et suiv</w:t>
            </w:r>
            <w:r w:rsidR="008D3D2B">
              <w:rPr>
                <w:rFonts w:ascii="Arial" w:eastAsia="Calibri" w:hAnsi="Arial" w:cs="Arial"/>
              </w:rPr>
              <w:t>i</w:t>
            </w:r>
          </w:p>
        </w:tc>
      </w:tr>
    </w:tbl>
    <w:p w14:paraId="563C86FC" w14:textId="77777777" w:rsidR="00AF51A5" w:rsidRDefault="00AF51A5">
      <w:r>
        <w:br w:type="page"/>
      </w:r>
    </w:p>
    <w:tbl>
      <w:tblPr>
        <w:tblStyle w:val="Grilledutableau"/>
        <w:tblW w:w="13745" w:type="dxa"/>
        <w:tblLayout w:type="fixed"/>
        <w:tblLook w:val="04A0" w:firstRow="1" w:lastRow="0" w:firstColumn="1" w:lastColumn="0" w:noHBand="0" w:noVBand="1"/>
        <w:tblDescription w:val="Reprend le plan d'action décrit précédemment dans le texte. "/>
      </w:tblPr>
      <w:tblGrid>
        <w:gridCol w:w="10"/>
        <w:gridCol w:w="2679"/>
        <w:gridCol w:w="850"/>
        <w:gridCol w:w="236"/>
        <w:gridCol w:w="8269"/>
        <w:gridCol w:w="1701"/>
      </w:tblGrid>
      <w:tr w:rsidR="00AF51A5" w:rsidRPr="00B10919" w14:paraId="544C9F6F" w14:textId="77777777" w:rsidTr="00F93062">
        <w:trPr>
          <w:cantSplit/>
        </w:trPr>
        <w:tc>
          <w:tcPr>
            <w:tcW w:w="1374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2F8F7F0" w14:textId="77777777" w:rsidR="00AF51A5" w:rsidRPr="00B10919" w:rsidRDefault="00AF51A5" w:rsidP="00F93062">
            <w:pPr>
              <w:jc w:val="center"/>
              <w:rPr>
                <w:rFonts w:ascii="Arial" w:eastAsia="Calibri" w:hAnsi="Arial" w:cs="Arial"/>
                <w:b/>
                <w:color w:val="FFFFFF" w:themeColor="background1"/>
              </w:rPr>
            </w:pPr>
            <w:r>
              <w:lastRenderedPageBreak/>
              <w:br w:type="page"/>
            </w:r>
            <w:r w:rsidRPr="00B10919">
              <w:rPr>
                <w:rFonts w:ascii="Arial" w:eastAsia="Calibri" w:hAnsi="Arial" w:cs="Arial"/>
                <w:b/>
                <w:color w:val="FFFFFF" w:themeColor="background1"/>
              </w:rPr>
              <w:t xml:space="preserve">IMPACT </w:t>
            </w:r>
            <w:r>
              <w:rPr>
                <w:rFonts w:ascii="Arial" w:eastAsia="Calibri" w:hAnsi="Arial" w:cs="Arial"/>
                <w:b/>
                <w:color w:val="FFFFFF" w:themeColor="background1"/>
              </w:rPr>
              <w:t>2</w:t>
            </w:r>
            <w:r w:rsidRPr="00B10919">
              <w:rPr>
                <w:rFonts w:ascii="Arial" w:eastAsia="Calibri" w:hAnsi="Arial" w:cs="Arial"/>
                <w:b/>
                <w:color w:val="FFFFFF" w:themeColor="background1"/>
              </w:rPr>
              <w:t xml:space="preserve"> : </w:t>
            </w:r>
            <w:r>
              <w:rPr>
                <w:rFonts w:ascii="Arial" w:eastAsia="Calibri" w:hAnsi="Arial" w:cs="Arial"/>
                <w:b/>
                <w:color w:val="FFFFFF" w:themeColor="background1"/>
              </w:rPr>
              <w:t>Des services de plus en plus accessibles</w:t>
            </w:r>
          </w:p>
        </w:tc>
      </w:tr>
      <w:tr w:rsidR="00AF51A5" w:rsidRPr="00B10919" w14:paraId="26DBF664" w14:textId="77777777" w:rsidTr="00F93062">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1A8D38DF"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36CB8ACB"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39986809" w14:textId="77777777" w:rsidR="00AF51A5" w:rsidRPr="00B10919" w:rsidRDefault="00AF51A5" w:rsidP="00F93062">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tr w:rsidR="007A7BB1" w:rsidRPr="00B10919" w14:paraId="224080E6" w14:textId="77777777" w:rsidTr="00687FE2">
        <w:tc>
          <w:tcPr>
            <w:tcW w:w="13745" w:type="dxa"/>
            <w:gridSpan w:val="6"/>
            <w:tcBorders>
              <w:left w:val="single" w:sz="4" w:space="0" w:color="auto"/>
              <w:bottom w:val="single" w:sz="4" w:space="0" w:color="auto"/>
              <w:right w:val="single" w:sz="4" w:space="0" w:color="auto"/>
            </w:tcBorders>
            <w:shd w:val="clear" w:color="auto" w:fill="FFC000"/>
            <w:vAlign w:val="center"/>
          </w:tcPr>
          <w:p w14:paraId="1510029A" w14:textId="51D79358" w:rsidR="007A7BB1" w:rsidRPr="00B10919" w:rsidRDefault="00AF51A5" w:rsidP="00DA30FF">
            <w:pPr>
              <w:rPr>
                <w:rFonts w:ascii="Arial" w:eastAsia="Calibri" w:hAnsi="Arial" w:cs="Arial"/>
                <w:b/>
              </w:rPr>
            </w:pPr>
            <w:r>
              <w:br w:type="page"/>
            </w:r>
            <w:r w:rsidR="00687FE2">
              <w:br w:type="page"/>
            </w:r>
            <w:r w:rsidR="007A7BB1" w:rsidRPr="00B10919">
              <w:rPr>
                <w:rFonts w:ascii="Arial" w:eastAsia="Calibri" w:hAnsi="Arial" w:cs="Arial"/>
                <w:b/>
              </w:rPr>
              <w:t xml:space="preserve">Axe </w:t>
            </w:r>
            <w:r w:rsidR="007A7BB1">
              <w:rPr>
                <w:rFonts w:ascii="Arial" w:eastAsia="Calibri" w:hAnsi="Arial" w:cs="Arial"/>
                <w:b/>
              </w:rPr>
              <w:t>5 – Agir sur l’accessibilité des services futurs</w:t>
            </w:r>
          </w:p>
        </w:tc>
      </w:tr>
      <w:tr w:rsidR="00AF51A5" w:rsidRPr="00B10919" w14:paraId="2C6DEDFD" w14:textId="77777777" w:rsidTr="00F93062">
        <w:trPr>
          <w:gridBefore w:val="1"/>
          <w:wBefore w:w="10" w:type="dxa"/>
        </w:trPr>
        <w:tc>
          <w:tcPr>
            <w:tcW w:w="2679" w:type="dxa"/>
            <w:vMerge w:val="restart"/>
            <w:tcBorders>
              <w:top w:val="single" w:sz="4" w:space="0" w:color="auto"/>
              <w:left w:val="single" w:sz="4" w:space="0" w:color="auto"/>
              <w:right w:val="single" w:sz="4" w:space="0" w:color="auto"/>
            </w:tcBorders>
          </w:tcPr>
          <w:p w14:paraId="34D9EA16"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 Rendre le réseau accessible aux personnes handicapées et à mobilité réduite</w:t>
            </w:r>
          </w:p>
          <w:p w14:paraId="26F620F1"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d’ici 2027</w:t>
            </w:r>
          </w:p>
        </w:tc>
        <w:tc>
          <w:tcPr>
            <w:tcW w:w="850" w:type="dxa"/>
            <w:tcBorders>
              <w:top w:val="nil"/>
              <w:left w:val="single" w:sz="4" w:space="0" w:color="auto"/>
              <w:bottom w:val="nil"/>
              <w:right w:val="nil"/>
            </w:tcBorders>
            <w:shd w:val="clear" w:color="auto" w:fill="auto"/>
          </w:tcPr>
          <w:p w14:paraId="4B5A73F3"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5.1.1</w:t>
            </w:r>
          </w:p>
        </w:tc>
        <w:tc>
          <w:tcPr>
            <w:tcW w:w="8505" w:type="dxa"/>
            <w:gridSpan w:val="2"/>
            <w:tcBorders>
              <w:top w:val="nil"/>
              <w:left w:val="nil"/>
              <w:bottom w:val="nil"/>
              <w:right w:val="single" w:sz="4" w:space="0" w:color="auto"/>
            </w:tcBorders>
            <w:shd w:val="clear" w:color="auto" w:fill="auto"/>
          </w:tcPr>
          <w:p w14:paraId="681F062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Élaborer et mettre en place la stratégie de déploiement des zones d’arrêt accessibles à tous</w:t>
            </w:r>
          </w:p>
        </w:tc>
        <w:tc>
          <w:tcPr>
            <w:tcW w:w="1701" w:type="dxa"/>
            <w:tcBorders>
              <w:top w:val="single" w:sz="4" w:space="0" w:color="auto"/>
              <w:left w:val="single" w:sz="4" w:space="0" w:color="auto"/>
              <w:bottom w:val="nil"/>
              <w:right w:val="single" w:sz="4" w:space="0" w:color="auto"/>
            </w:tcBorders>
          </w:tcPr>
          <w:p w14:paraId="578535CD" w14:textId="50BB0689" w:rsidR="00AF51A5" w:rsidRPr="00B10919" w:rsidRDefault="00AF51A5" w:rsidP="00EF109F">
            <w:pPr>
              <w:spacing w:before="20" w:after="20"/>
              <w:rPr>
                <w:rFonts w:ascii="Arial" w:eastAsia="Calibri" w:hAnsi="Arial" w:cs="Arial"/>
              </w:rPr>
            </w:pPr>
            <w:r w:rsidRPr="00B10919">
              <w:rPr>
                <w:rFonts w:ascii="Arial" w:eastAsia="Calibri" w:hAnsi="Arial" w:cs="Arial"/>
              </w:rPr>
              <w:t>2019 et suiv</w:t>
            </w:r>
            <w:r>
              <w:rPr>
                <w:rFonts w:ascii="Arial" w:eastAsia="Calibri" w:hAnsi="Arial" w:cs="Arial"/>
              </w:rPr>
              <w:t>i</w:t>
            </w:r>
          </w:p>
        </w:tc>
      </w:tr>
      <w:tr w:rsidR="00AF51A5" w:rsidRPr="00B10919" w14:paraId="4FD8B646" w14:textId="77777777" w:rsidTr="00F93062">
        <w:trPr>
          <w:gridBefore w:val="1"/>
          <w:wBefore w:w="10" w:type="dxa"/>
        </w:trPr>
        <w:tc>
          <w:tcPr>
            <w:tcW w:w="2679" w:type="dxa"/>
            <w:vMerge/>
            <w:tcBorders>
              <w:left w:val="single" w:sz="4" w:space="0" w:color="auto"/>
              <w:right w:val="single" w:sz="4" w:space="0" w:color="auto"/>
            </w:tcBorders>
          </w:tcPr>
          <w:p w14:paraId="104FC7B3"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5FACC7C3"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0278645A"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5FAE825F"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Réviser les critères d’accessibilité des zones d’arrêt en tenant compte de tous les types de limitation</w:t>
            </w:r>
          </w:p>
        </w:tc>
        <w:tc>
          <w:tcPr>
            <w:tcW w:w="1701" w:type="dxa"/>
            <w:tcBorders>
              <w:top w:val="nil"/>
              <w:left w:val="single" w:sz="4" w:space="0" w:color="auto"/>
              <w:bottom w:val="nil"/>
              <w:right w:val="single" w:sz="4" w:space="0" w:color="auto"/>
            </w:tcBorders>
          </w:tcPr>
          <w:p w14:paraId="406723E4"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2019</w:t>
            </w:r>
          </w:p>
        </w:tc>
      </w:tr>
      <w:tr w:rsidR="00AF51A5" w:rsidRPr="00B10919" w14:paraId="0E962B9F" w14:textId="77777777" w:rsidTr="00F93062">
        <w:trPr>
          <w:gridBefore w:val="1"/>
          <w:wBefore w:w="10" w:type="dxa"/>
        </w:trPr>
        <w:tc>
          <w:tcPr>
            <w:tcW w:w="2679" w:type="dxa"/>
            <w:vMerge/>
            <w:tcBorders>
              <w:left w:val="single" w:sz="4" w:space="0" w:color="auto"/>
              <w:right w:val="single" w:sz="4" w:space="0" w:color="auto"/>
            </w:tcBorders>
          </w:tcPr>
          <w:p w14:paraId="47D56A1B"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61545D02"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7C80EF56"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796ABFBC"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Se doter de critères de priorisation des zones d’arrêt</w:t>
            </w:r>
          </w:p>
        </w:tc>
        <w:tc>
          <w:tcPr>
            <w:tcW w:w="1701" w:type="dxa"/>
            <w:tcBorders>
              <w:top w:val="nil"/>
              <w:left w:val="single" w:sz="4" w:space="0" w:color="auto"/>
              <w:bottom w:val="nil"/>
              <w:right w:val="single" w:sz="4" w:space="0" w:color="auto"/>
            </w:tcBorders>
          </w:tcPr>
          <w:p w14:paraId="5301FEB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527B9A54" w14:textId="77777777" w:rsidTr="00F93062">
        <w:trPr>
          <w:gridBefore w:val="1"/>
          <w:wBefore w:w="10" w:type="dxa"/>
        </w:trPr>
        <w:tc>
          <w:tcPr>
            <w:tcW w:w="2679" w:type="dxa"/>
            <w:vMerge/>
            <w:tcBorders>
              <w:left w:val="single" w:sz="4" w:space="0" w:color="auto"/>
              <w:right w:val="single" w:sz="4" w:space="0" w:color="auto"/>
            </w:tcBorders>
          </w:tcPr>
          <w:p w14:paraId="32142484"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49C9A6CE"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58111848"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22DD6E21"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Réaliser le diagnostic de l’état des zones d’arrêt priorisées</w:t>
            </w:r>
          </w:p>
        </w:tc>
        <w:tc>
          <w:tcPr>
            <w:tcW w:w="1701" w:type="dxa"/>
            <w:tcBorders>
              <w:top w:val="nil"/>
              <w:left w:val="single" w:sz="4" w:space="0" w:color="auto"/>
              <w:bottom w:val="nil"/>
              <w:right w:val="single" w:sz="4" w:space="0" w:color="auto"/>
            </w:tcBorders>
          </w:tcPr>
          <w:p w14:paraId="59B010A6"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62F104EE" w14:textId="77777777" w:rsidTr="00F93062">
        <w:trPr>
          <w:gridBefore w:val="1"/>
          <w:wBefore w:w="10" w:type="dxa"/>
        </w:trPr>
        <w:tc>
          <w:tcPr>
            <w:tcW w:w="2679" w:type="dxa"/>
            <w:vMerge/>
            <w:tcBorders>
              <w:left w:val="single" w:sz="4" w:space="0" w:color="auto"/>
              <w:right w:val="single" w:sz="4" w:space="0" w:color="auto"/>
            </w:tcBorders>
          </w:tcPr>
          <w:p w14:paraId="6ADC632D"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23D5AD4F"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57668232"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129D917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Élaborer le plan d’intervention sur les zones d’arrêt</w:t>
            </w:r>
          </w:p>
        </w:tc>
        <w:tc>
          <w:tcPr>
            <w:tcW w:w="1701" w:type="dxa"/>
            <w:tcBorders>
              <w:top w:val="nil"/>
              <w:left w:val="single" w:sz="4" w:space="0" w:color="auto"/>
              <w:bottom w:val="nil"/>
              <w:right w:val="single" w:sz="4" w:space="0" w:color="auto"/>
            </w:tcBorders>
          </w:tcPr>
          <w:p w14:paraId="190EAC34"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52B01B09" w14:textId="77777777" w:rsidTr="00F93062">
        <w:trPr>
          <w:gridBefore w:val="1"/>
          <w:wBefore w:w="10" w:type="dxa"/>
        </w:trPr>
        <w:tc>
          <w:tcPr>
            <w:tcW w:w="2679" w:type="dxa"/>
            <w:vMerge/>
            <w:tcBorders>
              <w:left w:val="single" w:sz="4" w:space="0" w:color="auto"/>
              <w:right w:val="single" w:sz="4" w:space="0" w:color="auto"/>
            </w:tcBorders>
          </w:tcPr>
          <w:p w14:paraId="53570796"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shd w:val="clear" w:color="auto" w:fill="auto"/>
          </w:tcPr>
          <w:p w14:paraId="4CCAD943"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shd w:val="clear" w:color="auto" w:fill="auto"/>
          </w:tcPr>
          <w:p w14:paraId="1CFDBC07"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4D232678"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 xml:space="preserve">Diversifier la gamme d’équipements </w:t>
            </w:r>
          </w:p>
        </w:tc>
        <w:tc>
          <w:tcPr>
            <w:tcW w:w="1701" w:type="dxa"/>
            <w:tcBorders>
              <w:top w:val="nil"/>
              <w:left w:val="single" w:sz="4" w:space="0" w:color="auto"/>
              <w:bottom w:val="nil"/>
              <w:right w:val="single" w:sz="4" w:space="0" w:color="auto"/>
            </w:tcBorders>
          </w:tcPr>
          <w:p w14:paraId="6999F746"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2021-2022</w:t>
            </w:r>
          </w:p>
        </w:tc>
      </w:tr>
      <w:tr w:rsidR="00AF51A5" w:rsidRPr="00B10919" w14:paraId="55A2802A" w14:textId="77777777" w:rsidTr="00B37FBA">
        <w:trPr>
          <w:gridBefore w:val="1"/>
          <w:wBefore w:w="10" w:type="dxa"/>
        </w:trPr>
        <w:tc>
          <w:tcPr>
            <w:tcW w:w="2679" w:type="dxa"/>
            <w:vMerge/>
            <w:tcBorders>
              <w:left w:val="single" w:sz="4" w:space="0" w:color="auto"/>
              <w:right w:val="single" w:sz="4" w:space="0" w:color="auto"/>
            </w:tcBorders>
          </w:tcPr>
          <w:p w14:paraId="490A039B"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dotted" w:sz="4" w:space="0" w:color="auto"/>
              <w:right w:val="nil"/>
            </w:tcBorders>
            <w:shd w:val="clear" w:color="auto" w:fill="auto"/>
          </w:tcPr>
          <w:p w14:paraId="20393B42"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dotted" w:sz="4" w:space="0" w:color="auto"/>
              <w:right w:val="nil"/>
            </w:tcBorders>
            <w:shd w:val="clear" w:color="auto" w:fill="auto"/>
          </w:tcPr>
          <w:p w14:paraId="4EA326AC"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dotted" w:sz="4" w:space="0" w:color="auto"/>
              <w:right w:val="single" w:sz="4" w:space="0" w:color="auto"/>
            </w:tcBorders>
            <w:shd w:val="clear" w:color="auto" w:fill="auto"/>
          </w:tcPr>
          <w:p w14:paraId="640F6A33"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Coordonner la réalisation des travaux</w:t>
            </w:r>
          </w:p>
        </w:tc>
        <w:tc>
          <w:tcPr>
            <w:tcW w:w="1701" w:type="dxa"/>
            <w:tcBorders>
              <w:top w:val="nil"/>
              <w:left w:val="single" w:sz="4" w:space="0" w:color="auto"/>
              <w:bottom w:val="dotted" w:sz="4" w:space="0" w:color="auto"/>
            </w:tcBorders>
          </w:tcPr>
          <w:p w14:paraId="75AF0011" w14:textId="09746107" w:rsidR="00AF51A5" w:rsidRPr="00B10919" w:rsidRDefault="00AF51A5" w:rsidP="00EF109F">
            <w:pPr>
              <w:spacing w:before="20" w:after="20"/>
              <w:rPr>
                <w:rFonts w:ascii="Arial" w:eastAsia="Calibri" w:hAnsi="Arial" w:cs="Arial"/>
              </w:rPr>
            </w:pPr>
            <w:r w:rsidRPr="00B10919">
              <w:rPr>
                <w:rFonts w:ascii="Arial" w:eastAsia="Calibri" w:hAnsi="Arial" w:cs="Arial"/>
              </w:rPr>
              <w:t>2022 et suiv</w:t>
            </w:r>
            <w:r>
              <w:rPr>
                <w:rFonts w:ascii="Arial" w:eastAsia="Calibri" w:hAnsi="Arial" w:cs="Arial"/>
              </w:rPr>
              <w:t>i</w:t>
            </w:r>
          </w:p>
        </w:tc>
      </w:tr>
      <w:tr w:rsidR="00AF51A5" w:rsidRPr="00B10919" w14:paraId="7B68D62C" w14:textId="77777777" w:rsidTr="00B37FBA">
        <w:trPr>
          <w:gridBefore w:val="1"/>
          <w:wBefore w:w="10" w:type="dxa"/>
        </w:trPr>
        <w:tc>
          <w:tcPr>
            <w:tcW w:w="2679" w:type="dxa"/>
            <w:vMerge/>
            <w:tcBorders>
              <w:left w:val="single" w:sz="4" w:space="0" w:color="auto"/>
              <w:right w:val="single" w:sz="4" w:space="0" w:color="auto"/>
            </w:tcBorders>
          </w:tcPr>
          <w:p w14:paraId="561BABFD" w14:textId="77777777" w:rsidR="00AF51A5" w:rsidRPr="00B10919" w:rsidRDefault="00AF51A5" w:rsidP="00EF109F">
            <w:pPr>
              <w:spacing w:before="20" w:after="20"/>
              <w:rPr>
                <w:rFonts w:ascii="Arial" w:eastAsia="Calibri" w:hAnsi="Arial" w:cs="Arial"/>
              </w:rPr>
            </w:pPr>
          </w:p>
        </w:tc>
        <w:tc>
          <w:tcPr>
            <w:tcW w:w="850" w:type="dxa"/>
            <w:tcBorders>
              <w:top w:val="dotted" w:sz="4" w:space="0" w:color="auto"/>
              <w:left w:val="single" w:sz="4" w:space="0" w:color="auto"/>
              <w:bottom w:val="nil"/>
              <w:right w:val="nil"/>
            </w:tcBorders>
          </w:tcPr>
          <w:p w14:paraId="7EA1F5DA"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5.1.2</w:t>
            </w:r>
          </w:p>
        </w:tc>
        <w:tc>
          <w:tcPr>
            <w:tcW w:w="8505" w:type="dxa"/>
            <w:gridSpan w:val="2"/>
            <w:tcBorders>
              <w:top w:val="dotted" w:sz="4" w:space="0" w:color="auto"/>
              <w:left w:val="nil"/>
              <w:bottom w:val="nil"/>
              <w:right w:val="single" w:sz="4" w:space="0" w:color="auto"/>
            </w:tcBorders>
            <w:shd w:val="clear" w:color="auto" w:fill="auto"/>
          </w:tcPr>
          <w:p w14:paraId="2661B072"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Élaborer et mettre en place la stratégie de déploiement des parcours accessibles aux personnes en fauteuil roulant (PFR)</w:t>
            </w:r>
          </w:p>
        </w:tc>
        <w:tc>
          <w:tcPr>
            <w:tcW w:w="1701" w:type="dxa"/>
            <w:tcBorders>
              <w:top w:val="dotted" w:sz="4" w:space="0" w:color="auto"/>
              <w:left w:val="single" w:sz="4" w:space="0" w:color="auto"/>
              <w:bottom w:val="nil"/>
            </w:tcBorders>
          </w:tcPr>
          <w:p w14:paraId="65369E6E" w14:textId="00C10F4B" w:rsidR="00AF51A5" w:rsidRPr="00B10919" w:rsidRDefault="00AF51A5" w:rsidP="00EF109F">
            <w:pPr>
              <w:spacing w:before="20" w:after="20"/>
              <w:rPr>
                <w:rFonts w:ascii="Arial" w:eastAsia="Calibri" w:hAnsi="Arial" w:cs="Arial"/>
              </w:rPr>
            </w:pPr>
            <w:r w:rsidRPr="00B10919">
              <w:rPr>
                <w:rFonts w:ascii="Arial" w:eastAsia="Calibri" w:hAnsi="Arial" w:cs="Arial"/>
              </w:rPr>
              <w:t>2019 et suiv</w:t>
            </w:r>
            <w:r>
              <w:rPr>
                <w:rFonts w:ascii="Arial" w:eastAsia="Calibri" w:hAnsi="Arial" w:cs="Arial"/>
              </w:rPr>
              <w:t>i</w:t>
            </w:r>
          </w:p>
        </w:tc>
      </w:tr>
      <w:tr w:rsidR="00AF51A5" w:rsidRPr="00B10919" w14:paraId="6425A2AE" w14:textId="77777777" w:rsidTr="00F93062">
        <w:trPr>
          <w:gridBefore w:val="1"/>
          <w:wBefore w:w="10" w:type="dxa"/>
        </w:trPr>
        <w:tc>
          <w:tcPr>
            <w:tcW w:w="2679" w:type="dxa"/>
            <w:vMerge/>
            <w:tcBorders>
              <w:left w:val="single" w:sz="4" w:space="0" w:color="auto"/>
              <w:right w:val="single" w:sz="4" w:space="0" w:color="auto"/>
            </w:tcBorders>
          </w:tcPr>
          <w:p w14:paraId="7FED4B9E"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4D7AF37E"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tcPr>
          <w:p w14:paraId="00DC15CC"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tcPr>
          <w:p w14:paraId="163CF19A"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Convenir des critères pour considérer un parcours accessible aux PFR</w:t>
            </w:r>
          </w:p>
        </w:tc>
        <w:tc>
          <w:tcPr>
            <w:tcW w:w="1701" w:type="dxa"/>
            <w:tcBorders>
              <w:top w:val="nil"/>
              <w:left w:val="single" w:sz="4" w:space="0" w:color="auto"/>
              <w:bottom w:val="nil"/>
            </w:tcBorders>
          </w:tcPr>
          <w:p w14:paraId="55B03672"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4B392C7B" w14:textId="77777777" w:rsidTr="00F93062">
        <w:trPr>
          <w:gridBefore w:val="1"/>
          <w:wBefore w:w="10" w:type="dxa"/>
        </w:trPr>
        <w:tc>
          <w:tcPr>
            <w:tcW w:w="2679" w:type="dxa"/>
            <w:vMerge/>
            <w:tcBorders>
              <w:left w:val="single" w:sz="4" w:space="0" w:color="auto"/>
              <w:right w:val="single" w:sz="4" w:space="0" w:color="auto"/>
            </w:tcBorders>
          </w:tcPr>
          <w:p w14:paraId="12DEE34D"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0BC2BEA4"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tcPr>
          <w:p w14:paraId="49185FDC"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tcPr>
          <w:p w14:paraId="4722634C"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Convenir des critères pour la priorisation de la mise en accessibilité des parcours aux PFR</w:t>
            </w:r>
          </w:p>
        </w:tc>
        <w:tc>
          <w:tcPr>
            <w:tcW w:w="1701" w:type="dxa"/>
            <w:tcBorders>
              <w:top w:val="nil"/>
              <w:left w:val="single" w:sz="4" w:space="0" w:color="auto"/>
              <w:bottom w:val="nil"/>
            </w:tcBorders>
          </w:tcPr>
          <w:p w14:paraId="0C9F02C0"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0D246502" w14:textId="77777777" w:rsidTr="00F93062">
        <w:trPr>
          <w:gridBefore w:val="1"/>
          <w:wBefore w:w="10" w:type="dxa"/>
        </w:trPr>
        <w:tc>
          <w:tcPr>
            <w:tcW w:w="2679" w:type="dxa"/>
            <w:vMerge/>
            <w:tcBorders>
              <w:left w:val="single" w:sz="4" w:space="0" w:color="auto"/>
              <w:right w:val="single" w:sz="4" w:space="0" w:color="auto"/>
            </w:tcBorders>
          </w:tcPr>
          <w:p w14:paraId="6B6C5561"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36145D41"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tcPr>
          <w:p w14:paraId="464A598F"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tcPr>
          <w:p w14:paraId="2D5A9FB6"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Mettre en place la méthode pour évaluer la capacité et les coûts de l’affectation d’autobus accessibles à des parcours particuliers</w:t>
            </w:r>
          </w:p>
        </w:tc>
        <w:tc>
          <w:tcPr>
            <w:tcW w:w="1701" w:type="dxa"/>
            <w:tcBorders>
              <w:top w:val="nil"/>
              <w:left w:val="single" w:sz="4" w:space="0" w:color="auto"/>
              <w:bottom w:val="nil"/>
            </w:tcBorders>
          </w:tcPr>
          <w:p w14:paraId="368E5374"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w:t>
            </w:r>
          </w:p>
        </w:tc>
      </w:tr>
      <w:tr w:rsidR="00AF51A5" w:rsidRPr="00B10919" w14:paraId="458008E5" w14:textId="77777777" w:rsidTr="00F93062">
        <w:trPr>
          <w:gridBefore w:val="1"/>
          <w:wBefore w:w="10" w:type="dxa"/>
        </w:trPr>
        <w:tc>
          <w:tcPr>
            <w:tcW w:w="2679" w:type="dxa"/>
            <w:vMerge/>
            <w:tcBorders>
              <w:left w:val="single" w:sz="4" w:space="0" w:color="auto"/>
              <w:right w:val="single" w:sz="4" w:space="0" w:color="auto"/>
            </w:tcBorders>
          </w:tcPr>
          <w:p w14:paraId="4843A55D"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662BBDFE"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nil"/>
              <w:right w:val="nil"/>
            </w:tcBorders>
          </w:tcPr>
          <w:p w14:paraId="3724B7FA"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tcPr>
          <w:p w14:paraId="16B2D195"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Préciser le déploiement de la mise en accessibilité des parcours accessibles aux PFR</w:t>
            </w:r>
          </w:p>
        </w:tc>
        <w:tc>
          <w:tcPr>
            <w:tcW w:w="1701" w:type="dxa"/>
            <w:tcBorders>
              <w:top w:val="nil"/>
              <w:left w:val="single" w:sz="4" w:space="0" w:color="auto"/>
              <w:bottom w:val="nil"/>
            </w:tcBorders>
          </w:tcPr>
          <w:p w14:paraId="439EFDE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2020-2021</w:t>
            </w:r>
          </w:p>
        </w:tc>
      </w:tr>
      <w:tr w:rsidR="00AF51A5" w:rsidRPr="00B10919" w14:paraId="4FD6F0F6" w14:textId="77777777" w:rsidTr="00B37FBA">
        <w:trPr>
          <w:gridBefore w:val="1"/>
          <w:wBefore w:w="10" w:type="dxa"/>
        </w:trPr>
        <w:tc>
          <w:tcPr>
            <w:tcW w:w="2679" w:type="dxa"/>
            <w:vMerge/>
            <w:tcBorders>
              <w:left w:val="single" w:sz="4" w:space="0" w:color="auto"/>
              <w:right w:val="single" w:sz="4" w:space="0" w:color="auto"/>
            </w:tcBorders>
          </w:tcPr>
          <w:p w14:paraId="5BE221F1" w14:textId="77777777" w:rsidR="00AF51A5" w:rsidRPr="00B10919" w:rsidRDefault="00AF51A5" w:rsidP="00EF109F">
            <w:pPr>
              <w:spacing w:before="20" w:after="20"/>
              <w:rPr>
                <w:rFonts w:ascii="Arial" w:eastAsia="Calibri" w:hAnsi="Arial" w:cs="Arial"/>
              </w:rPr>
            </w:pPr>
          </w:p>
        </w:tc>
        <w:tc>
          <w:tcPr>
            <w:tcW w:w="850" w:type="dxa"/>
            <w:tcBorders>
              <w:top w:val="nil"/>
              <w:left w:val="single" w:sz="4" w:space="0" w:color="auto"/>
              <w:bottom w:val="dotted" w:sz="4" w:space="0" w:color="auto"/>
              <w:right w:val="nil"/>
            </w:tcBorders>
          </w:tcPr>
          <w:p w14:paraId="0D3CF1D8" w14:textId="77777777" w:rsidR="00AF51A5" w:rsidRPr="00B10919" w:rsidRDefault="00AF51A5" w:rsidP="00EF109F">
            <w:pPr>
              <w:spacing w:before="20" w:after="20"/>
              <w:rPr>
                <w:rFonts w:ascii="Arial" w:eastAsia="Calibri" w:hAnsi="Arial" w:cs="Arial"/>
              </w:rPr>
            </w:pPr>
          </w:p>
        </w:tc>
        <w:tc>
          <w:tcPr>
            <w:tcW w:w="236" w:type="dxa"/>
            <w:tcBorders>
              <w:top w:val="nil"/>
              <w:left w:val="nil"/>
              <w:bottom w:val="dotted" w:sz="4" w:space="0" w:color="auto"/>
              <w:right w:val="nil"/>
            </w:tcBorders>
          </w:tcPr>
          <w:p w14:paraId="7616B665" w14:textId="77777777" w:rsidR="00AF51A5" w:rsidRPr="00B10919" w:rsidRDefault="00AF51A5" w:rsidP="00EF109F">
            <w:pPr>
              <w:rPr>
                <w:rFonts w:ascii="Arial" w:hAnsi="Arial" w:cs="Arial"/>
              </w:rPr>
            </w:pPr>
            <w:r w:rsidRPr="00B10919">
              <w:rPr>
                <w:rFonts w:ascii="Arial" w:eastAsia="Calibri" w:hAnsi="Arial" w:cs="Arial"/>
              </w:rPr>
              <w:t>&gt;</w:t>
            </w:r>
          </w:p>
        </w:tc>
        <w:tc>
          <w:tcPr>
            <w:tcW w:w="8269" w:type="dxa"/>
            <w:tcBorders>
              <w:top w:val="nil"/>
              <w:left w:val="nil"/>
              <w:bottom w:val="dotted" w:sz="4" w:space="0" w:color="auto"/>
              <w:right w:val="single" w:sz="4" w:space="0" w:color="auto"/>
            </w:tcBorders>
          </w:tcPr>
          <w:p w14:paraId="6060331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Coordonner la réalisation du déploiement de la mise en accessibilité des parcours</w:t>
            </w:r>
          </w:p>
        </w:tc>
        <w:tc>
          <w:tcPr>
            <w:tcW w:w="1701" w:type="dxa"/>
            <w:tcBorders>
              <w:top w:val="nil"/>
              <w:left w:val="single" w:sz="4" w:space="0" w:color="auto"/>
              <w:bottom w:val="dotted" w:sz="4" w:space="0" w:color="auto"/>
            </w:tcBorders>
          </w:tcPr>
          <w:p w14:paraId="32ED2CA8" w14:textId="79F1D1E4" w:rsidR="00AF51A5" w:rsidRPr="00B10919" w:rsidRDefault="00AF51A5" w:rsidP="00EF109F">
            <w:pPr>
              <w:spacing w:before="20" w:after="20"/>
              <w:rPr>
                <w:rFonts w:ascii="Arial" w:eastAsia="Calibri" w:hAnsi="Arial" w:cs="Arial"/>
              </w:rPr>
            </w:pPr>
            <w:r w:rsidRPr="00B10919">
              <w:rPr>
                <w:rFonts w:ascii="Arial" w:eastAsia="Calibri" w:hAnsi="Arial" w:cs="Arial"/>
              </w:rPr>
              <w:t>2022 et suiv</w:t>
            </w:r>
            <w:r>
              <w:rPr>
                <w:rFonts w:ascii="Arial" w:eastAsia="Calibri" w:hAnsi="Arial" w:cs="Arial"/>
              </w:rPr>
              <w:t>i</w:t>
            </w:r>
          </w:p>
        </w:tc>
      </w:tr>
      <w:tr w:rsidR="00AF51A5" w:rsidRPr="00B10919" w14:paraId="5353CA14" w14:textId="77777777" w:rsidTr="00B37FBA">
        <w:trPr>
          <w:gridBefore w:val="1"/>
          <w:wBefore w:w="10" w:type="dxa"/>
        </w:trPr>
        <w:tc>
          <w:tcPr>
            <w:tcW w:w="2679" w:type="dxa"/>
            <w:vMerge/>
            <w:tcBorders>
              <w:left w:val="single" w:sz="4" w:space="0" w:color="auto"/>
              <w:right w:val="single" w:sz="4" w:space="0" w:color="auto"/>
            </w:tcBorders>
          </w:tcPr>
          <w:p w14:paraId="03E6F599" w14:textId="77777777" w:rsidR="00AF51A5" w:rsidRPr="00B10919" w:rsidRDefault="00AF51A5" w:rsidP="00EF109F">
            <w:pPr>
              <w:spacing w:before="20" w:after="20"/>
              <w:rPr>
                <w:rFonts w:ascii="Arial" w:eastAsia="Calibri" w:hAnsi="Arial" w:cs="Arial"/>
              </w:rPr>
            </w:pPr>
          </w:p>
        </w:tc>
        <w:tc>
          <w:tcPr>
            <w:tcW w:w="850" w:type="dxa"/>
            <w:tcBorders>
              <w:top w:val="dotted" w:sz="4" w:space="0" w:color="auto"/>
              <w:left w:val="single" w:sz="4" w:space="0" w:color="auto"/>
              <w:bottom w:val="dotted" w:sz="4" w:space="0" w:color="auto"/>
              <w:right w:val="nil"/>
            </w:tcBorders>
          </w:tcPr>
          <w:p w14:paraId="4E689518"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5.1.3</w:t>
            </w:r>
          </w:p>
        </w:tc>
        <w:tc>
          <w:tcPr>
            <w:tcW w:w="8505" w:type="dxa"/>
            <w:gridSpan w:val="2"/>
            <w:tcBorders>
              <w:top w:val="dotted" w:sz="4" w:space="0" w:color="auto"/>
              <w:left w:val="nil"/>
              <w:bottom w:val="dotted" w:sz="4" w:space="0" w:color="auto"/>
              <w:right w:val="single" w:sz="4" w:space="0" w:color="auto"/>
            </w:tcBorders>
          </w:tcPr>
          <w:p w14:paraId="1D2CA17F"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Élaborer et mettre en place les processus pour assurer l’accessibilité des zones d’échanges (ex. : terminus et stationnements incitatifs)</w:t>
            </w:r>
          </w:p>
        </w:tc>
        <w:tc>
          <w:tcPr>
            <w:tcW w:w="1701" w:type="dxa"/>
            <w:tcBorders>
              <w:top w:val="dotted" w:sz="4" w:space="0" w:color="auto"/>
              <w:left w:val="single" w:sz="4" w:space="0" w:color="auto"/>
              <w:bottom w:val="dotted" w:sz="4" w:space="0" w:color="auto"/>
            </w:tcBorders>
          </w:tcPr>
          <w:p w14:paraId="73A31B1B"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2020-2021</w:t>
            </w:r>
          </w:p>
        </w:tc>
      </w:tr>
      <w:tr w:rsidR="00AF51A5" w:rsidRPr="00B10919" w14:paraId="4425292F" w14:textId="77777777" w:rsidTr="00B37FBA">
        <w:trPr>
          <w:gridBefore w:val="1"/>
          <w:wBefore w:w="10" w:type="dxa"/>
        </w:trPr>
        <w:tc>
          <w:tcPr>
            <w:tcW w:w="2679" w:type="dxa"/>
            <w:vMerge/>
            <w:tcBorders>
              <w:left w:val="single" w:sz="4" w:space="0" w:color="auto"/>
              <w:right w:val="single" w:sz="4" w:space="0" w:color="auto"/>
            </w:tcBorders>
          </w:tcPr>
          <w:p w14:paraId="507C3110" w14:textId="77777777" w:rsidR="00AF51A5" w:rsidRPr="00B10919" w:rsidRDefault="00AF51A5"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tcPr>
          <w:p w14:paraId="47731DCF"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5.1.4</w:t>
            </w:r>
          </w:p>
        </w:tc>
        <w:tc>
          <w:tcPr>
            <w:tcW w:w="8505" w:type="dxa"/>
            <w:gridSpan w:val="2"/>
            <w:tcBorders>
              <w:top w:val="dotted" w:sz="4" w:space="0" w:color="auto"/>
              <w:left w:val="nil"/>
              <w:bottom w:val="single" w:sz="4" w:space="0" w:color="auto"/>
              <w:right w:val="single" w:sz="4" w:space="0" w:color="auto"/>
            </w:tcBorders>
          </w:tcPr>
          <w:p w14:paraId="264B76BA" w14:textId="582E369F" w:rsidR="00AF51A5" w:rsidRPr="00B10919" w:rsidRDefault="00AF51A5" w:rsidP="00EF109F">
            <w:pPr>
              <w:spacing w:before="20" w:after="20"/>
              <w:rPr>
                <w:rFonts w:ascii="Arial" w:eastAsia="Calibri" w:hAnsi="Arial" w:cs="Arial"/>
              </w:rPr>
            </w:pPr>
            <w:r>
              <w:rPr>
                <w:rFonts w:ascii="Arial" w:eastAsia="Calibri" w:hAnsi="Arial" w:cs="Arial"/>
              </w:rPr>
              <w:t xml:space="preserve">Collaborer avec le Bureau </w:t>
            </w:r>
            <w:r w:rsidRPr="00B10919">
              <w:rPr>
                <w:rFonts w:ascii="Arial" w:eastAsia="Calibri" w:hAnsi="Arial" w:cs="Arial"/>
              </w:rPr>
              <w:t>du réseau structurant de transport en commun pour assurer l’accessibilité, des véhicules, des infrastruct</w:t>
            </w:r>
            <w:r>
              <w:rPr>
                <w:rFonts w:ascii="Arial" w:eastAsia="Calibri" w:hAnsi="Arial" w:cs="Arial"/>
              </w:rPr>
              <w:t>ures et des cheminements piétonniers</w:t>
            </w:r>
          </w:p>
        </w:tc>
        <w:tc>
          <w:tcPr>
            <w:tcW w:w="1701" w:type="dxa"/>
            <w:tcBorders>
              <w:top w:val="dotted" w:sz="4" w:space="0" w:color="auto"/>
              <w:left w:val="single" w:sz="4" w:space="0" w:color="auto"/>
              <w:bottom w:val="single" w:sz="4" w:space="0" w:color="auto"/>
            </w:tcBorders>
          </w:tcPr>
          <w:p w14:paraId="3D997B8A" w14:textId="4D0E1E10" w:rsidR="00AF51A5" w:rsidRPr="00B10919" w:rsidRDefault="00AF51A5" w:rsidP="00EF109F">
            <w:pPr>
              <w:spacing w:before="20" w:after="20"/>
              <w:rPr>
                <w:rFonts w:ascii="Arial" w:eastAsia="Calibri" w:hAnsi="Arial" w:cs="Arial"/>
              </w:rPr>
            </w:pPr>
            <w:r w:rsidRPr="00B10919">
              <w:rPr>
                <w:rFonts w:ascii="Arial" w:eastAsia="Calibri" w:hAnsi="Arial" w:cs="Arial"/>
              </w:rPr>
              <w:t>2021 et suiv</w:t>
            </w:r>
            <w:r>
              <w:rPr>
                <w:rFonts w:ascii="Arial" w:eastAsia="Calibri" w:hAnsi="Arial" w:cs="Arial"/>
              </w:rPr>
              <w:t>i</w:t>
            </w:r>
          </w:p>
        </w:tc>
      </w:tr>
    </w:tbl>
    <w:p w14:paraId="40A8A1A1" w14:textId="77777777" w:rsidR="00AF51A5" w:rsidRDefault="00AF51A5">
      <w:r>
        <w:br w:type="page"/>
      </w:r>
    </w:p>
    <w:tbl>
      <w:tblPr>
        <w:tblStyle w:val="Grilledutableau"/>
        <w:tblW w:w="13745" w:type="dxa"/>
        <w:tblLayout w:type="fixed"/>
        <w:tblLook w:val="04A0" w:firstRow="1" w:lastRow="0" w:firstColumn="1" w:lastColumn="0" w:noHBand="0" w:noVBand="1"/>
        <w:tblDescription w:val="Reprend le plan d'action décrit précédemment dans le texte. "/>
      </w:tblPr>
      <w:tblGrid>
        <w:gridCol w:w="10"/>
        <w:gridCol w:w="2679"/>
        <w:gridCol w:w="850"/>
        <w:gridCol w:w="8505"/>
        <w:gridCol w:w="1701"/>
      </w:tblGrid>
      <w:tr w:rsidR="00AF51A5" w:rsidRPr="00B10919" w14:paraId="45AF07CC" w14:textId="77777777" w:rsidTr="00F93062">
        <w:trPr>
          <w:cantSplit/>
        </w:trPr>
        <w:tc>
          <w:tcPr>
            <w:tcW w:w="1374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E6BB943" w14:textId="08DDD107" w:rsidR="00AF51A5" w:rsidRPr="00B10919" w:rsidRDefault="00AF51A5" w:rsidP="00F93062">
            <w:pPr>
              <w:jc w:val="center"/>
              <w:rPr>
                <w:rFonts w:ascii="Arial" w:eastAsia="Calibri" w:hAnsi="Arial" w:cs="Arial"/>
                <w:b/>
                <w:color w:val="FFFFFF" w:themeColor="background1"/>
              </w:rPr>
            </w:pPr>
            <w:r>
              <w:lastRenderedPageBreak/>
              <w:br w:type="page"/>
            </w:r>
            <w:r w:rsidRPr="00B10919">
              <w:rPr>
                <w:rFonts w:ascii="Arial" w:eastAsia="Calibri" w:hAnsi="Arial" w:cs="Arial"/>
                <w:b/>
                <w:color w:val="FFFFFF" w:themeColor="background1"/>
              </w:rPr>
              <w:t xml:space="preserve">IMPACT </w:t>
            </w:r>
            <w:r>
              <w:rPr>
                <w:rFonts w:ascii="Arial" w:eastAsia="Calibri" w:hAnsi="Arial" w:cs="Arial"/>
                <w:b/>
                <w:color w:val="FFFFFF" w:themeColor="background1"/>
              </w:rPr>
              <w:t>2</w:t>
            </w:r>
            <w:r w:rsidRPr="00B10919">
              <w:rPr>
                <w:rFonts w:ascii="Arial" w:eastAsia="Calibri" w:hAnsi="Arial" w:cs="Arial"/>
                <w:b/>
                <w:color w:val="FFFFFF" w:themeColor="background1"/>
              </w:rPr>
              <w:t xml:space="preserve"> : </w:t>
            </w:r>
            <w:r>
              <w:rPr>
                <w:rFonts w:ascii="Arial" w:eastAsia="Calibri" w:hAnsi="Arial" w:cs="Arial"/>
                <w:b/>
                <w:color w:val="FFFFFF" w:themeColor="background1"/>
              </w:rPr>
              <w:t>Des services de plus en plus accessibles</w:t>
            </w:r>
          </w:p>
        </w:tc>
      </w:tr>
      <w:tr w:rsidR="00AF51A5" w:rsidRPr="00B10919" w14:paraId="026631A6" w14:textId="77777777" w:rsidTr="00F93062">
        <w:trPr>
          <w:cantSplit/>
        </w:trPr>
        <w:tc>
          <w:tcPr>
            <w:tcW w:w="2689" w:type="dxa"/>
            <w:gridSpan w:val="2"/>
            <w:tcBorders>
              <w:top w:val="single" w:sz="4" w:space="0" w:color="FFFFFF" w:themeColor="background1"/>
              <w:left w:val="single" w:sz="4" w:space="0" w:color="auto"/>
              <w:bottom w:val="single" w:sz="12" w:space="0" w:color="FFFFFF"/>
              <w:right w:val="single" w:sz="12" w:space="0" w:color="FFFFFF"/>
            </w:tcBorders>
            <w:shd w:val="clear" w:color="auto" w:fill="595959"/>
          </w:tcPr>
          <w:p w14:paraId="66CAE962"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2"/>
            <w:tcBorders>
              <w:top w:val="single" w:sz="4" w:space="0" w:color="FFFFFF" w:themeColor="background1"/>
              <w:left w:val="single" w:sz="12" w:space="0" w:color="FFFFFF"/>
              <w:bottom w:val="single" w:sz="12" w:space="0" w:color="FFFFFF"/>
              <w:right w:val="single" w:sz="12" w:space="0" w:color="FFFFFF"/>
            </w:tcBorders>
            <w:shd w:val="clear" w:color="auto" w:fill="595959"/>
          </w:tcPr>
          <w:p w14:paraId="1168515C" w14:textId="77777777" w:rsidR="00AF51A5" w:rsidRPr="00B10919" w:rsidRDefault="00AF51A5" w:rsidP="00F93062">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12" w:space="0" w:color="FFFFFF"/>
            </w:tcBorders>
            <w:shd w:val="clear" w:color="auto" w:fill="595959"/>
          </w:tcPr>
          <w:p w14:paraId="6A05FA74" w14:textId="77777777" w:rsidR="00AF51A5" w:rsidRPr="00B10919" w:rsidRDefault="00AF51A5" w:rsidP="00F93062">
            <w:pPr>
              <w:jc w:val="center"/>
              <w:rPr>
                <w:rFonts w:ascii="Arial" w:eastAsia="Calibri" w:hAnsi="Arial" w:cs="Arial"/>
                <w:b/>
                <w:color w:val="FFFFFF" w:themeColor="background1"/>
              </w:rPr>
            </w:pPr>
            <w:r w:rsidRPr="00B10919">
              <w:rPr>
                <w:rFonts w:ascii="Arial" w:eastAsia="Calibri" w:hAnsi="Arial" w:cs="Arial"/>
                <w:b/>
                <w:color w:val="FFFFFF" w:themeColor="background1"/>
              </w:rPr>
              <w:t>Réalisation</w:t>
            </w:r>
          </w:p>
        </w:tc>
      </w:tr>
      <w:tr w:rsidR="00AF51A5" w:rsidRPr="00B10919" w14:paraId="7079B9E7" w14:textId="77777777" w:rsidTr="00F93062">
        <w:tc>
          <w:tcPr>
            <w:tcW w:w="13745" w:type="dxa"/>
            <w:gridSpan w:val="5"/>
            <w:tcBorders>
              <w:left w:val="single" w:sz="4" w:space="0" w:color="auto"/>
              <w:bottom w:val="single" w:sz="4" w:space="0" w:color="auto"/>
              <w:right w:val="single" w:sz="4" w:space="0" w:color="auto"/>
            </w:tcBorders>
            <w:shd w:val="clear" w:color="auto" w:fill="FFC000"/>
            <w:vAlign w:val="center"/>
          </w:tcPr>
          <w:p w14:paraId="258B6A4C" w14:textId="77777777" w:rsidR="00AF51A5" w:rsidRPr="00B10919" w:rsidRDefault="00AF51A5" w:rsidP="00F93062">
            <w:pPr>
              <w:rPr>
                <w:rFonts w:ascii="Arial" w:eastAsia="Calibri" w:hAnsi="Arial" w:cs="Arial"/>
                <w:b/>
              </w:rPr>
            </w:pPr>
            <w:r>
              <w:br w:type="page"/>
            </w:r>
            <w:r>
              <w:br w:type="page"/>
            </w:r>
            <w:r w:rsidRPr="00B10919">
              <w:rPr>
                <w:rFonts w:ascii="Arial" w:eastAsia="Calibri" w:hAnsi="Arial" w:cs="Arial"/>
                <w:b/>
              </w:rPr>
              <w:t xml:space="preserve">Axe </w:t>
            </w:r>
            <w:r>
              <w:rPr>
                <w:rFonts w:ascii="Arial" w:eastAsia="Calibri" w:hAnsi="Arial" w:cs="Arial"/>
                <w:b/>
              </w:rPr>
              <w:t>5 – Agir sur l’accessibilité des services futurs</w:t>
            </w:r>
          </w:p>
        </w:tc>
      </w:tr>
      <w:tr w:rsidR="00AF51A5" w:rsidRPr="00B10919" w14:paraId="57303CFB" w14:textId="77777777" w:rsidTr="00F93062">
        <w:trPr>
          <w:gridBefore w:val="1"/>
          <w:wBefore w:w="10" w:type="dxa"/>
        </w:trPr>
        <w:tc>
          <w:tcPr>
            <w:tcW w:w="2679" w:type="dxa"/>
            <w:tcBorders>
              <w:left w:val="single" w:sz="4" w:space="0" w:color="auto"/>
              <w:bottom w:val="single" w:sz="4" w:space="0" w:color="auto"/>
              <w:right w:val="single" w:sz="4" w:space="0" w:color="auto"/>
            </w:tcBorders>
          </w:tcPr>
          <w:p w14:paraId="60A9D7EC" w14:textId="77777777" w:rsidR="00AF51A5" w:rsidRPr="00B10919" w:rsidRDefault="00AF51A5"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tcPr>
          <w:p w14:paraId="6ECD6F7E"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5.1.5</w:t>
            </w:r>
          </w:p>
        </w:tc>
        <w:tc>
          <w:tcPr>
            <w:tcW w:w="8505" w:type="dxa"/>
            <w:tcBorders>
              <w:top w:val="dotted" w:sz="4" w:space="0" w:color="auto"/>
              <w:left w:val="nil"/>
              <w:bottom w:val="single" w:sz="4" w:space="0" w:color="auto"/>
              <w:right w:val="single" w:sz="4" w:space="0" w:color="auto"/>
            </w:tcBorders>
          </w:tcPr>
          <w:p w14:paraId="5A3B3127" w14:textId="77777777" w:rsidR="00AF51A5" w:rsidRPr="00B10919" w:rsidRDefault="00AF51A5" w:rsidP="00EF109F">
            <w:pPr>
              <w:spacing w:before="20" w:after="20"/>
              <w:rPr>
                <w:rFonts w:ascii="Arial" w:eastAsia="Calibri" w:hAnsi="Arial" w:cs="Arial"/>
              </w:rPr>
            </w:pPr>
            <w:r w:rsidRPr="00B10919">
              <w:rPr>
                <w:rFonts w:ascii="Arial" w:eastAsia="Calibri" w:hAnsi="Arial" w:cs="Arial"/>
              </w:rPr>
              <w:t>Élaborer la stratégie d’orientation des passagers avec les principes de conception universelle</w:t>
            </w:r>
          </w:p>
        </w:tc>
        <w:tc>
          <w:tcPr>
            <w:tcW w:w="1701" w:type="dxa"/>
            <w:tcBorders>
              <w:top w:val="dotted" w:sz="4" w:space="0" w:color="auto"/>
              <w:left w:val="single" w:sz="4" w:space="0" w:color="auto"/>
              <w:bottom w:val="single" w:sz="4" w:space="0" w:color="auto"/>
            </w:tcBorders>
          </w:tcPr>
          <w:p w14:paraId="14929A25" w14:textId="31A42235" w:rsidR="00AF51A5" w:rsidRPr="00B10919" w:rsidRDefault="00AF51A5" w:rsidP="00EF109F">
            <w:pPr>
              <w:spacing w:before="20" w:after="20"/>
              <w:rPr>
                <w:rFonts w:ascii="Arial" w:eastAsia="Calibri" w:hAnsi="Arial" w:cs="Arial"/>
              </w:rPr>
            </w:pPr>
            <w:r w:rsidRPr="00B10919">
              <w:rPr>
                <w:rFonts w:ascii="Arial" w:eastAsia="Calibri" w:hAnsi="Arial" w:cs="Arial"/>
              </w:rPr>
              <w:t>2021 et suiv</w:t>
            </w:r>
            <w:r>
              <w:rPr>
                <w:rFonts w:ascii="Arial" w:eastAsia="Calibri" w:hAnsi="Arial" w:cs="Arial"/>
              </w:rPr>
              <w:t>i</w:t>
            </w:r>
          </w:p>
        </w:tc>
      </w:tr>
      <w:tr w:rsidR="00483549" w:rsidRPr="00B10919" w14:paraId="3A9D04EA" w14:textId="77777777" w:rsidTr="00687FE2">
        <w:trPr>
          <w:gridBefore w:val="1"/>
          <w:wBefore w:w="10" w:type="dxa"/>
        </w:trPr>
        <w:tc>
          <w:tcPr>
            <w:tcW w:w="2679" w:type="dxa"/>
            <w:vMerge w:val="restart"/>
            <w:tcBorders>
              <w:top w:val="single" w:sz="4" w:space="0" w:color="auto"/>
              <w:left w:val="single" w:sz="4" w:space="0" w:color="auto"/>
              <w:bottom w:val="dotted" w:sz="4" w:space="0" w:color="auto"/>
              <w:right w:val="single" w:sz="4" w:space="0" w:color="auto"/>
            </w:tcBorders>
          </w:tcPr>
          <w:p w14:paraId="70A04438" w14:textId="73E335A5" w:rsidR="00483549" w:rsidRPr="00B10919" w:rsidRDefault="00483549" w:rsidP="00EF109F">
            <w:pPr>
              <w:rPr>
                <w:rFonts w:ascii="Arial" w:eastAsia="Calibri" w:hAnsi="Arial" w:cs="Arial"/>
              </w:rPr>
            </w:pPr>
            <w:r w:rsidRPr="00B10919">
              <w:rPr>
                <w:rFonts w:ascii="Arial" w:eastAsia="Calibri" w:hAnsi="Arial" w:cs="Arial"/>
              </w:rPr>
              <w:t>5.2 Assurer l’accessibilité des futurs outils transactionnels et informationnels au plus grand nombre</w:t>
            </w:r>
            <w:r>
              <w:rPr>
                <w:rFonts w:ascii="Arial" w:eastAsia="Calibri" w:hAnsi="Arial" w:cs="Arial"/>
              </w:rPr>
              <w:t xml:space="preserve"> de personnes</w:t>
            </w:r>
          </w:p>
        </w:tc>
        <w:tc>
          <w:tcPr>
            <w:tcW w:w="850" w:type="dxa"/>
            <w:tcBorders>
              <w:top w:val="single" w:sz="4" w:space="0" w:color="auto"/>
              <w:left w:val="single" w:sz="4" w:space="0" w:color="auto"/>
              <w:bottom w:val="dotted" w:sz="4" w:space="0" w:color="auto"/>
              <w:right w:val="nil"/>
            </w:tcBorders>
            <w:shd w:val="clear" w:color="auto" w:fill="auto"/>
          </w:tcPr>
          <w:p w14:paraId="4F660CC8" w14:textId="77777777" w:rsidR="00483549" w:rsidRPr="00B10919" w:rsidRDefault="00483549" w:rsidP="00EF109F">
            <w:pPr>
              <w:rPr>
                <w:rFonts w:ascii="Arial" w:eastAsia="Calibri" w:hAnsi="Arial" w:cs="Arial"/>
              </w:rPr>
            </w:pPr>
            <w:r w:rsidRPr="00B10919">
              <w:rPr>
                <w:rFonts w:ascii="Arial" w:eastAsia="Calibri" w:hAnsi="Arial" w:cs="Arial"/>
              </w:rPr>
              <w:t>5.2.1</w:t>
            </w:r>
          </w:p>
        </w:tc>
        <w:tc>
          <w:tcPr>
            <w:tcW w:w="8505" w:type="dxa"/>
            <w:tcBorders>
              <w:top w:val="single" w:sz="4" w:space="0" w:color="auto"/>
              <w:left w:val="nil"/>
              <w:bottom w:val="dotted" w:sz="4" w:space="0" w:color="auto"/>
              <w:right w:val="single" w:sz="4" w:space="0" w:color="auto"/>
            </w:tcBorders>
            <w:shd w:val="clear" w:color="auto" w:fill="auto"/>
          </w:tcPr>
          <w:p w14:paraId="190538FD" w14:textId="77777777" w:rsidR="00483549" w:rsidRPr="00B10919" w:rsidRDefault="00483549" w:rsidP="00EF109F">
            <w:pPr>
              <w:rPr>
                <w:rFonts w:ascii="Arial" w:eastAsia="Calibri" w:hAnsi="Arial" w:cs="Arial"/>
              </w:rPr>
            </w:pPr>
            <w:r w:rsidRPr="00B10919">
              <w:rPr>
                <w:rFonts w:ascii="Arial" w:eastAsia="Calibri" w:hAnsi="Arial" w:cs="Arial"/>
              </w:rPr>
              <w:t>Réviser les processus de planification et de réalisation et mettre en place les nouveaux processus pour assurer une conception sans obstacle des nouveaux outils transactionnels (paiement mobile, compte-client, outil de réservation du transport à la demande) et informationnels (site web, etc.)</w:t>
            </w:r>
          </w:p>
        </w:tc>
        <w:tc>
          <w:tcPr>
            <w:tcW w:w="1701" w:type="dxa"/>
            <w:tcBorders>
              <w:top w:val="single" w:sz="4" w:space="0" w:color="auto"/>
              <w:left w:val="single" w:sz="4" w:space="0" w:color="auto"/>
              <w:bottom w:val="dotted" w:sz="4" w:space="0" w:color="auto"/>
            </w:tcBorders>
          </w:tcPr>
          <w:p w14:paraId="7403388A" w14:textId="77777777" w:rsidR="00483549" w:rsidRPr="00B10919" w:rsidRDefault="00483549" w:rsidP="00EF109F">
            <w:pPr>
              <w:rPr>
                <w:rFonts w:ascii="Arial" w:eastAsia="Calibri" w:hAnsi="Arial" w:cs="Arial"/>
              </w:rPr>
            </w:pPr>
            <w:r w:rsidRPr="00B10919">
              <w:rPr>
                <w:rFonts w:ascii="Arial" w:eastAsia="Calibri" w:hAnsi="Arial" w:cs="Arial"/>
              </w:rPr>
              <w:t>2020-2021</w:t>
            </w:r>
          </w:p>
        </w:tc>
      </w:tr>
      <w:tr w:rsidR="00483549" w:rsidRPr="00B10919" w14:paraId="3B0D635B" w14:textId="77777777" w:rsidTr="00B37FBA">
        <w:trPr>
          <w:gridBefore w:val="1"/>
          <w:wBefore w:w="10" w:type="dxa"/>
        </w:trPr>
        <w:tc>
          <w:tcPr>
            <w:tcW w:w="2679" w:type="dxa"/>
            <w:vMerge/>
            <w:tcBorders>
              <w:top w:val="dotted" w:sz="4" w:space="0" w:color="auto"/>
              <w:left w:val="single" w:sz="4" w:space="0" w:color="auto"/>
              <w:bottom w:val="nil"/>
              <w:right w:val="single" w:sz="4" w:space="0" w:color="auto"/>
            </w:tcBorders>
          </w:tcPr>
          <w:p w14:paraId="34D2455F" w14:textId="77777777" w:rsidR="00483549" w:rsidRPr="00B10919" w:rsidRDefault="00483549" w:rsidP="00EF109F">
            <w:pPr>
              <w:rPr>
                <w:rFonts w:ascii="Arial" w:eastAsia="Calibri" w:hAnsi="Arial" w:cs="Arial"/>
              </w:rPr>
            </w:pPr>
          </w:p>
        </w:tc>
        <w:tc>
          <w:tcPr>
            <w:tcW w:w="850" w:type="dxa"/>
            <w:tcBorders>
              <w:top w:val="dotted" w:sz="4" w:space="0" w:color="auto"/>
              <w:left w:val="single" w:sz="4" w:space="0" w:color="auto"/>
              <w:bottom w:val="dotted" w:sz="4" w:space="0" w:color="auto"/>
              <w:right w:val="nil"/>
            </w:tcBorders>
            <w:shd w:val="clear" w:color="auto" w:fill="auto"/>
          </w:tcPr>
          <w:p w14:paraId="01BC287B" w14:textId="77777777" w:rsidR="00483549" w:rsidRPr="00B10919" w:rsidRDefault="00483549" w:rsidP="00EF109F">
            <w:pPr>
              <w:rPr>
                <w:rFonts w:ascii="Arial" w:eastAsia="Calibri" w:hAnsi="Arial" w:cs="Arial"/>
              </w:rPr>
            </w:pPr>
            <w:r w:rsidRPr="00B10919">
              <w:rPr>
                <w:rFonts w:ascii="Arial" w:eastAsia="Calibri" w:hAnsi="Arial" w:cs="Arial"/>
              </w:rPr>
              <w:t>5.2.2</w:t>
            </w:r>
          </w:p>
        </w:tc>
        <w:tc>
          <w:tcPr>
            <w:tcW w:w="8505" w:type="dxa"/>
            <w:tcBorders>
              <w:top w:val="dotted" w:sz="4" w:space="0" w:color="auto"/>
              <w:left w:val="nil"/>
              <w:bottom w:val="dotted" w:sz="4" w:space="0" w:color="auto"/>
              <w:right w:val="single" w:sz="4" w:space="0" w:color="auto"/>
            </w:tcBorders>
            <w:shd w:val="clear" w:color="auto" w:fill="auto"/>
          </w:tcPr>
          <w:p w14:paraId="2A69976E" w14:textId="77777777" w:rsidR="00483549" w:rsidRPr="00B10919" w:rsidRDefault="00483549" w:rsidP="00EF109F">
            <w:pPr>
              <w:rPr>
                <w:rFonts w:ascii="Arial" w:eastAsia="Calibri" w:hAnsi="Arial" w:cs="Arial"/>
              </w:rPr>
            </w:pPr>
            <w:r w:rsidRPr="00B10919">
              <w:rPr>
                <w:rFonts w:ascii="Arial" w:eastAsia="Calibri" w:hAnsi="Arial" w:cs="Arial"/>
              </w:rPr>
              <w:t>Préciser et mettre en place les options pour les personnes non rejointes par les nouveaux outils transactionnels et informationnels</w:t>
            </w:r>
          </w:p>
        </w:tc>
        <w:tc>
          <w:tcPr>
            <w:tcW w:w="1701" w:type="dxa"/>
            <w:tcBorders>
              <w:top w:val="dotted" w:sz="4" w:space="0" w:color="auto"/>
              <w:left w:val="single" w:sz="4" w:space="0" w:color="auto"/>
              <w:bottom w:val="dotted" w:sz="4" w:space="0" w:color="auto"/>
            </w:tcBorders>
          </w:tcPr>
          <w:p w14:paraId="2DE4BC02" w14:textId="77777777" w:rsidR="00483549" w:rsidRPr="00B10919" w:rsidRDefault="00483549" w:rsidP="00EF109F">
            <w:pPr>
              <w:rPr>
                <w:rFonts w:ascii="Arial" w:eastAsia="Calibri" w:hAnsi="Arial" w:cs="Arial"/>
              </w:rPr>
            </w:pPr>
            <w:r w:rsidRPr="00B10919">
              <w:rPr>
                <w:rFonts w:ascii="Arial" w:eastAsia="Calibri" w:hAnsi="Arial" w:cs="Arial"/>
              </w:rPr>
              <w:t>2020 et suivantes</w:t>
            </w:r>
          </w:p>
        </w:tc>
      </w:tr>
      <w:tr w:rsidR="00483549" w:rsidRPr="00B10919" w14:paraId="57C3831D" w14:textId="77777777" w:rsidTr="00B37FBA">
        <w:trPr>
          <w:gridBefore w:val="1"/>
          <w:wBefore w:w="10" w:type="dxa"/>
        </w:trPr>
        <w:tc>
          <w:tcPr>
            <w:tcW w:w="2679" w:type="dxa"/>
            <w:vMerge w:val="restart"/>
            <w:tcBorders>
              <w:top w:val="nil"/>
              <w:left w:val="single" w:sz="4" w:space="0" w:color="auto"/>
              <w:bottom w:val="single" w:sz="4" w:space="0" w:color="auto"/>
              <w:right w:val="single" w:sz="4" w:space="0" w:color="auto"/>
            </w:tcBorders>
          </w:tcPr>
          <w:p w14:paraId="0BA9709B" w14:textId="77777777" w:rsidR="00483549" w:rsidRPr="00B10919" w:rsidRDefault="00483549" w:rsidP="00EF109F">
            <w:pPr>
              <w:rPr>
                <w:rFonts w:ascii="Arial" w:eastAsia="Calibri" w:hAnsi="Arial" w:cs="Arial"/>
              </w:rPr>
            </w:pPr>
            <w:r w:rsidRPr="00B10919">
              <w:rPr>
                <w:rFonts w:ascii="Arial" w:eastAsia="Calibri" w:hAnsi="Arial" w:cs="Arial"/>
              </w:rPr>
              <w:t>5.3 Adapter le service à la clientèle à l’évolution de l’offre de service</w:t>
            </w:r>
          </w:p>
        </w:tc>
        <w:tc>
          <w:tcPr>
            <w:tcW w:w="850" w:type="dxa"/>
            <w:tcBorders>
              <w:top w:val="dotted" w:sz="4" w:space="0" w:color="auto"/>
              <w:left w:val="single" w:sz="4" w:space="0" w:color="auto"/>
              <w:bottom w:val="dotted" w:sz="4" w:space="0" w:color="auto"/>
              <w:right w:val="nil"/>
            </w:tcBorders>
            <w:shd w:val="clear" w:color="auto" w:fill="auto"/>
          </w:tcPr>
          <w:p w14:paraId="7E5195EA" w14:textId="77777777" w:rsidR="00483549" w:rsidRPr="00B10919" w:rsidRDefault="00483549" w:rsidP="00EF109F">
            <w:pPr>
              <w:rPr>
                <w:rFonts w:ascii="Arial" w:eastAsia="Calibri" w:hAnsi="Arial" w:cs="Arial"/>
              </w:rPr>
            </w:pPr>
            <w:r w:rsidRPr="00B10919">
              <w:rPr>
                <w:rFonts w:ascii="Arial" w:eastAsia="Calibri" w:hAnsi="Arial" w:cs="Arial"/>
              </w:rPr>
              <w:t>5.3.1</w:t>
            </w:r>
          </w:p>
        </w:tc>
        <w:tc>
          <w:tcPr>
            <w:tcW w:w="8505" w:type="dxa"/>
            <w:tcBorders>
              <w:top w:val="dotted" w:sz="4" w:space="0" w:color="auto"/>
              <w:left w:val="nil"/>
              <w:bottom w:val="dotted" w:sz="4" w:space="0" w:color="auto"/>
              <w:right w:val="single" w:sz="4" w:space="0" w:color="auto"/>
            </w:tcBorders>
            <w:shd w:val="clear" w:color="auto" w:fill="auto"/>
          </w:tcPr>
          <w:p w14:paraId="1AF12746" w14:textId="77777777" w:rsidR="00483549" w:rsidRPr="00B10919" w:rsidRDefault="00483549" w:rsidP="00EF109F">
            <w:pPr>
              <w:rPr>
                <w:rFonts w:ascii="Arial" w:eastAsia="Calibri" w:hAnsi="Arial" w:cs="Arial"/>
              </w:rPr>
            </w:pPr>
            <w:r w:rsidRPr="00B10919">
              <w:rPr>
                <w:rFonts w:ascii="Arial" w:eastAsia="Calibri" w:hAnsi="Arial" w:cs="Arial"/>
              </w:rPr>
              <w:t>Réviser l’offre de service à la clientèle en fonction des besoins découlant des nouvelles offres de service</w:t>
            </w:r>
          </w:p>
        </w:tc>
        <w:tc>
          <w:tcPr>
            <w:tcW w:w="1701" w:type="dxa"/>
            <w:tcBorders>
              <w:top w:val="dotted" w:sz="4" w:space="0" w:color="auto"/>
              <w:left w:val="single" w:sz="4" w:space="0" w:color="auto"/>
              <w:bottom w:val="dotted" w:sz="4" w:space="0" w:color="auto"/>
            </w:tcBorders>
          </w:tcPr>
          <w:p w14:paraId="436012F1" w14:textId="77777777" w:rsidR="00483549" w:rsidRPr="00B10919" w:rsidRDefault="00483549" w:rsidP="00EF109F">
            <w:pPr>
              <w:rPr>
                <w:rFonts w:ascii="Arial" w:eastAsia="Calibri" w:hAnsi="Arial" w:cs="Arial"/>
              </w:rPr>
            </w:pPr>
            <w:r w:rsidRPr="00B10919">
              <w:rPr>
                <w:rFonts w:ascii="Arial" w:eastAsia="Calibri" w:hAnsi="Arial" w:cs="Arial"/>
              </w:rPr>
              <w:t>2022-2023</w:t>
            </w:r>
          </w:p>
        </w:tc>
      </w:tr>
      <w:tr w:rsidR="00483549" w:rsidRPr="00B10919" w14:paraId="391AC7FB" w14:textId="77777777" w:rsidTr="00E913F0">
        <w:trPr>
          <w:gridBefore w:val="1"/>
          <w:wBefore w:w="10" w:type="dxa"/>
        </w:trPr>
        <w:tc>
          <w:tcPr>
            <w:tcW w:w="2679" w:type="dxa"/>
            <w:vMerge/>
            <w:tcBorders>
              <w:top w:val="dotted" w:sz="4" w:space="0" w:color="auto"/>
              <w:left w:val="single" w:sz="4" w:space="0" w:color="auto"/>
              <w:bottom w:val="single" w:sz="4" w:space="0" w:color="auto"/>
              <w:right w:val="single" w:sz="4" w:space="0" w:color="auto"/>
            </w:tcBorders>
          </w:tcPr>
          <w:p w14:paraId="0289C808" w14:textId="77777777" w:rsidR="00483549" w:rsidRPr="00B10919" w:rsidRDefault="00483549" w:rsidP="00EF109F">
            <w:pPr>
              <w:rPr>
                <w:rFonts w:ascii="Arial" w:eastAsia="Calibri" w:hAnsi="Arial" w:cs="Arial"/>
              </w:rPr>
            </w:pPr>
          </w:p>
        </w:tc>
        <w:tc>
          <w:tcPr>
            <w:tcW w:w="850" w:type="dxa"/>
            <w:tcBorders>
              <w:top w:val="dotted" w:sz="4" w:space="0" w:color="auto"/>
              <w:left w:val="single" w:sz="4" w:space="0" w:color="auto"/>
              <w:bottom w:val="single" w:sz="4" w:space="0" w:color="auto"/>
              <w:right w:val="nil"/>
            </w:tcBorders>
          </w:tcPr>
          <w:p w14:paraId="7ACB7BDF" w14:textId="77777777" w:rsidR="00483549" w:rsidRPr="00B10919" w:rsidRDefault="00483549" w:rsidP="00EF109F">
            <w:pPr>
              <w:rPr>
                <w:rFonts w:ascii="Arial" w:eastAsia="Calibri" w:hAnsi="Arial" w:cs="Arial"/>
              </w:rPr>
            </w:pPr>
            <w:r w:rsidRPr="00B10919">
              <w:rPr>
                <w:rFonts w:ascii="Arial" w:eastAsia="Calibri" w:hAnsi="Arial" w:cs="Arial"/>
              </w:rPr>
              <w:t>5.3.2</w:t>
            </w:r>
          </w:p>
        </w:tc>
        <w:tc>
          <w:tcPr>
            <w:tcW w:w="8505" w:type="dxa"/>
            <w:tcBorders>
              <w:top w:val="dotted" w:sz="4" w:space="0" w:color="auto"/>
              <w:left w:val="nil"/>
              <w:bottom w:val="single" w:sz="4" w:space="0" w:color="auto"/>
              <w:right w:val="single" w:sz="4" w:space="0" w:color="auto"/>
            </w:tcBorders>
          </w:tcPr>
          <w:p w14:paraId="6B5C1738" w14:textId="77777777" w:rsidR="00483549" w:rsidRPr="00B10919" w:rsidRDefault="00483549" w:rsidP="00EF109F">
            <w:pPr>
              <w:rPr>
                <w:rFonts w:ascii="Arial" w:eastAsia="Calibri" w:hAnsi="Arial" w:cs="Arial"/>
              </w:rPr>
            </w:pPr>
            <w:r w:rsidRPr="00B10919">
              <w:rPr>
                <w:rFonts w:ascii="Arial" w:eastAsia="Calibri" w:hAnsi="Arial" w:cs="Arial"/>
              </w:rPr>
              <w:t>Mettre en place la nouvelle offre de service clientèle</w:t>
            </w:r>
          </w:p>
        </w:tc>
        <w:tc>
          <w:tcPr>
            <w:tcW w:w="1701" w:type="dxa"/>
            <w:tcBorders>
              <w:top w:val="dotted" w:sz="4" w:space="0" w:color="auto"/>
              <w:left w:val="single" w:sz="4" w:space="0" w:color="auto"/>
              <w:bottom w:val="single" w:sz="4" w:space="0" w:color="auto"/>
            </w:tcBorders>
          </w:tcPr>
          <w:p w14:paraId="4D510ADE" w14:textId="77777777" w:rsidR="00483549" w:rsidRPr="00B10919" w:rsidRDefault="00483549" w:rsidP="00EF109F">
            <w:pPr>
              <w:rPr>
                <w:rFonts w:ascii="Arial" w:eastAsia="Calibri" w:hAnsi="Arial" w:cs="Arial"/>
              </w:rPr>
            </w:pPr>
            <w:r w:rsidRPr="00B10919">
              <w:rPr>
                <w:rFonts w:ascii="Arial" w:eastAsia="Calibri" w:hAnsi="Arial" w:cs="Arial"/>
              </w:rPr>
              <w:t>2024 et suivantes</w:t>
            </w:r>
          </w:p>
        </w:tc>
      </w:tr>
    </w:tbl>
    <w:p w14:paraId="038052C0" w14:textId="77777777" w:rsidR="00AF51A5" w:rsidRDefault="00AF51A5">
      <w:r>
        <w:br w:type="page"/>
      </w:r>
    </w:p>
    <w:tbl>
      <w:tblPr>
        <w:tblStyle w:val="Grilledutableau"/>
        <w:tblW w:w="13745" w:type="dxa"/>
        <w:tblLayout w:type="fixed"/>
        <w:tblLook w:val="04A0" w:firstRow="1" w:lastRow="0" w:firstColumn="1" w:lastColumn="0" w:noHBand="0" w:noVBand="1"/>
        <w:tblDescription w:val="Reprend le plan d'action décrit précédemment dans le texte. "/>
      </w:tblPr>
      <w:tblGrid>
        <w:gridCol w:w="2689"/>
        <w:gridCol w:w="850"/>
        <w:gridCol w:w="236"/>
        <w:gridCol w:w="8269"/>
        <w:gridCol w:w="1701"/>
      </w:tblGrid>
      <w:tr w:rsidR="00483549" w:rsidRPr="00483549" w14:paraId="26EAFA52" w14:textId="77777777" w:rsidTr="00687FE2">
        <w:trPr>
          <w:cantSplit/>
          <w:tblHeader/>
        </w:trPr>
        <w:tc>
          <w:tcPr>
            <w:tcW w:w="1204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F6856AA" w14:textId="5F881AFD" w:rsidR="00483549" w:rsidRPr="00483549" w:rsidRDefault="001C236F" w:rsidP="00DA30FF">
            <w:pPr>
              <w:jc w:val="center"/>
              <w:rPr>
                <w:rFonts w:ascii="Arial" w:eastAsia="Calibri" w:hAnsi="Arial" w:cs="Arial"/>
                <w:b/>
                <w:color w:val="FFFFFF" w:themeColor="background1"/>
              </w:rPr>
            </w:pPr>
            <w:r>
              <w:lastRenderedPageBreak/>
              <w:br w:type="page"/>
            </w:r>
            <w:r w:rsidR="00F62B7F" w:rsidRPr="00B10919">
              <w:rPr>
                <w:rFonts w:ascii="Arial" w:hAnsi="Arial" w:cs="Arial"/>
              </w:rPr>
              <w:br w:type="page"/>
            </w:r>
            <w:r w:rsidR="00483549" w:rsidRPr="00483549">
              <w:rPr>
                <w:rFonts w:ascii="Arial" w:eastAsia="Calibri" w:hAnsi="Arial" w:cs="Arial"/>
                <w:color w:val="FFFFFF" w:themeColor="background1"/>
              </w:rPr>
              <w:br w:type="page"/>
            </w:r>
            <w:r w:rsidR="00483549" w:rsidRPr="00483549">
              <w:rPr>
                <w:rFonts w:ascii="Arial" w:eastAsia="Calibri" w:hAnsi="Arial" w:cs="Arial"/>
                <w:b/>
                <w:color w:val="FFFFFF" w:themeColor="background1"/>
              </w:rPr>
              <w:t>IMPACT 3 : Des services de plus en plus utilisés</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F395562" w14:textId="77777777" w:rsidR="00483549" w:rsidRPr="00483549" w:rsidRDefault="00483549" w:rsidP="00DA30FF">
            <w:pPr>
              <w:jc w:val="center"/>
              <w:rPr>
                <w:rFonts w:ascii="Arial" w:eastAsia="Calibri" w:hAnsi="Arial" w:cs="Arial"/>
                <w:color w:val="FF0000"/>
              </w:rPr>
            </w:pPr>
          </w:p>
        </w:tc>
      </w:tr>
      <w:tr w:rsidR="00483549" w:rsidRPr="00B10919" w14:paraId="6C736940" w14:textId="77777777" w:rsidTr="00687FE2">
        <w:trPr>
          <w:cantSplit/>
          <w:tblHeader/>
        </w:trPr>
        <w:tc>
          <w:tcPr>
            <w:tcW w:w="2689" w:type="dxa"/>
            <w:tcBorders>
              <w:top w:val="single" w:sz="4" w:space="0" w:color="FFFFFF" w:themeColor="background1"/>
              <w:left w:val="single" w:sz="12" w:space="0" w:color="auto"/>
              <w:bottom w:val="single" w:sz="12" w:space="0" w:color="FFFFFF"/>
              <w:right w:val="single" w:sz="12" w:space="0" w:color="FFFFFF"/>
            </w:tcBorders>
            <w:shd w:val="clear" w:color="auto" w:fill="595959"/>
          </w:tcPr>
          <w:p w14:paraId="1F91E0A7" w14:textId="77777777" w:rsidR="00483549" w:rsidRPr="00B10919" w:rsidRDefault="00483549" w:rsidP="00DA30FF">
            <w:pPr>
              <w:rPr>
                <w:rFonts w:ascii="Arial" w:eastAsia="Calibri" w:hAnsi="Arial" w:cs="Arial"/>
                <w:b/>
                <w:color w:val="FFFFFF" w:themeColor="background1"/>
              </w:rPr>
            </w:pPr>
            <w:r w:rsidRPr="00B10919">
              <w:rPr>
                <w:rFonts w:ascii="Arial" w:eastAsia="Calibri" w:hAnsi="Arial" w:cs="Arial"/>
                <w:b/>
                <w:color w:val="FFFFFF" w:themeColor="background1"/>
              </w:rPr>
              <w:t>Objectifs</w:t>
            </w:r>
          </w:p>
        </w:tc>
        <w:tc>
          <w:tcPr>
            <w:tcW w:w="9355" w:type="dxa"/>
            <w:gridSpan w:val="3"/>
            <w:tcBorders>
              <w:top w:val="single" w:sz="4" w:space="0" w:color="FFFFFF" w:themeColor="background1"/>
              <w:left w:val="single" w:sz="12" w:space="0" w:color="FFFFFF"/>
              <w:bottom w:val="single" w:sz="12" w:space="0" w:color="FFFFFF"/>
              <w:right w:val="single" w:sz="12" w:space="0" w:color="FFFFFF"/>
            </w:tcBorders>
            <w:shd w:val="clear" w:color="auto" w:fill="595959"/>
          </w:tcPr>
          <w:p w14:paraId="3A64175F" w14:textId="77777777" w:rsidR="00483549" w:rsidRPr="00B10919" w:rsidRDefault="00483549" w:rsidP="00DA30FF">
            <w:pPr>
              <w:rPr>
                <w:rFonts w:ascii="Arial" w:eastAsia="Calibri" w:hAnsi="Arial" w:cs="Arial"/>
                <w:b/>
                <w:color w:val="FFFFFF" w:themeColor="background1"/>
              </w:rPr>
            </w:pPr>
            <w:r w:rsidRPr="00B10919">
              <w:rPr>
                <w:rFonts w:ascii="Arial" w:eastAsia="Calibri" w:hAnsi="Arial" w:cs="Arial"/>
                <w:b/>
                <w:color w:val="FFFFFF" w:themeColor="background1"/>
              </w:rPr>
              <w:t>Actions</w:t>
            </w:r>
          </w:p>
        </w:tc>
        <w:tc>
          <w:tcPr>
            <w:tcW w:w="1701" w:type="dxa"/>
            <w:tcBorders>
              <w:top w:val="single" w:sz="4" w:space="0" w:color="FFFFFF" w:themeColor="background1"/>
              <w:left w:val="single" w:sz="12" w:space="0" w:color="FFFFFF"/>
              <w:bottom w:val="single" w:sz="8" w:space="0" w:color="auto"/>
            </w:tcBorders>
            <w:shd w:val="clear" w:color="auto" w:fill="595959"/>
          </w:tcPr>
          <w:p w14:paraId="7D060ED1" w14:textId="77777777" w:rsidR="00483549" w:rsidRPr="00483549" w:rsidRDefault="00483549" w:rsidP="00DA30FF">
            <w:pPr>
              <w:rPr>
                <w:rFonts w:ascii="Arial" w:eastAsia="Calibri" w:hAnsi="Arial" w:cs="Arial"/>
                <w:color w:val="FFFFFF" w:themeColor="background1"/>
              </w:rPr>
            </w:pPr>
            <w:r w:rsidRPr="00483549">
              <w:rPr>
                <w:rFonts w:ascii="Arial" w:eastAsia="Calibri" w:hAnsi="Arial" w:cs="Arial"/>
                <w:color w:val="FFFFFF" w:themeColor="background1"/>
              </w:rPr>
              <w:t>Réalisation</w:t>
            </w:r>
          </w:p>
        </w:tc>
      </w:tr>
      <w:tr w:rsidR="007A7BB1" w:rsidRPr="00B10919" w14:paraId="401EBDA7" w14:textId="77777777" w:rsidTr="00687FE2">
        <w:tc>
          <w:tcPr>
            <w:tcW w:w="13745" w:type="dxa"/>
            <w:gridSpan w:val="5"/>
            <w:tcBorders>
              <w:left w:val="single" w:sz="4" w:space="0" w:color="auto"/>
              <w:bottom w:val="single" w:sz="4" w:space="0" w:color="auto"/>
              <w:right w:val="single" w:sz="4" w:space="0" w:color="auto"/>
            </w:tcBorders>
            <w:shd w:val="clear" w:color="auto" w:fill="FFC000"/>
            <w:vAlign w:val="center"/>
          </w:tcPr>
          <w:p w14:paraId="7A91A2C8" w14:textId="217A90AB" w:rsidR="007A7BB1" w:rsidRPr="00B10919" w:rsidRDefault="007A7BB1" w:rsidP="00DA30FF">
            <w:pPr>
              <w:rPr>
                <w:rFonts w:ascii="Arial" w:eastAsia="Calibri" w:hAnsi="Arial" w:cs="Arial"/>
                <w:b/>
              </w:rPr>
            </w:pPr>
            <w:r w:rsidRPr="00B10919">
              <w:rPr>
                <w:rFonts w:ascii="Arial" w:eastAsia="Calibri" w:hAnsi="Arial" w:cs="Arial"/>
                <w:b/>
              </w:rPr>
              <w:t xml:space="preserve">Axe 6 </w:t>
            </w:r>
            <w:r w:rsidRPr="00B10919">
              <w:rPr>
                <w:rFonts w:ascii="Arial" w:eastAsia="Calibri" w:hAnsi="Arial" w:cs="Arial"/>
                <w:b/>
              </w:rPr>
              <w:noBreakHyphen/>
              <w:t xml:space="preserve"> Agir sur l’utilisation des services</w:t>
            </w:r>
          </w:p>
        </w:tc>
      </w:tr>
      <w:tr w:rsidR="00483549" w:rsidRPr="00B10919" w14:paraId="28342825" w14:textId="77777777" w:rsidTr="00687FE2">
        <w:tc>
          <w:tcPr>
            <w:tcW w:w="2689" w:type="dxa"/>
            <w:vMerge w:val="restart"/>
            <w:tcBorders>
              <w:top w:val="single" w:sz="8" w:space="0" w:color="auto"/>
              <w:left w:val="single" w:sz="8" w:space="0" w:color="auto"/>
              <w:bottom w:val="dotted" w:sz="4" w:space="0" w:color="auto"/>
              <w:right w:val="single" w:sz="4" w:space="0" w:color="auto"/>
            </w:tcBorders>
          </w:tcPr>
          <w:p w14:paraId="0B0372F1"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6.1 Informer de l’accessibilité des services</w:t>
            </w:r>
          </w:p>
        </w:tc>
        <w:tc>
          <w:tcPr>
            <w:tcW w:w="850" w:type="dxa"/>
            <w:tcBorders>
              <w:top w:val="single" w:sz="8" w:space="0" w:color="auto"/>
              <w:left w:val="single" w:sz="4" w:space="0" w:color="auto"/>
              <w:bottom w:val="dotted" w:sz="4" w:space="0" w:color="auto"/>
              <w:right w:val="nil"/>
            </w:tcBorders>
            <w:shd w:val="clear" w:color="auto" w:fill="auto"/>
          </w:tcPr>
          <w:p w14:paraId="1E5D419F"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6.1.1</w:t>
            </w:r>
          </w:p>
        </w:tc>
        <w:tc>
          <w:tcPr>
            <w:tcW w:w="8505" w:type="dxa"/>
            <w:gridSpan w:val="2"/>
            <w:tcBorders>
              <w:top w:val="single" w:sz="8" w:space="0" w:color="auto"/>
              <w:left w:val="nil"/>
              <w:bottom w:val="dotted" w:sz="4" w:space="0" w:color="auto"/>
              <w:right w:val="single" w:sz="4" w:space="0" w:color="auto"/>
            </w:tcBorders>
            <w:shd w:val="clear" w:color="auto" w:fill="auto"/>
          </w:tcPr>
          <w:p w14:paraId="7AAB41D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Réviser les contenus relatifs à l’offre de service du RTC pour mettre en valeur l’accessibilité des services</w:t>
            </w:r>
          </w:p>
        </w:tc>
        <w:tc>
          <w:tcPr>
            <w:tcW w:w="1701" w:type="dxa"/>
            <w:tcBorders>
              <w:top w:val="single" w:sz="8" w:space="0" w:color="auto"/>
              <w:left w:val="single" w:sz="4" w:space="0" w:color="auto"/>
              <w:bottom w:val="dotted" w:sz="4" w:space="0" w:color="auto"/>
              <w:right w:val="single" w:sz="8" w:space="0" w:color="auto"/>
            </w:tcBorders>
          </w:tcPr>
          <w:p w14:paraId="40DE38C1" w14:textId="77777777" w:rsidR="00483549" w:rsidRPr="00483549" w:rsidRDefault="00483549" w:rsidP="00EF109F">
            <w:pPr>
              <w:spacing w:before="20" w:after="20"/>
              <w:rPr>
                <w:rFonts w:ascii="Arial" w:eastAsia="Calibri" w:hAnsi="Arial" w:cs="Arial"/>
              </w:rPr>
            </w:pPr>
            <w:r w:rsidRPr="00483549">
              <w:rPr>
                <w:rFonts w:ascii="Arial" w:eastAsia="Calibri" w:hAnsi="Arial" w:cs="Arial"/>
              </w:rPr>
              <w:t>2020</w:t>
            </w:r>
          </w:p>
        </w:tc>
      </w:tr>
      <w:tr w:rsidR="00483549" w:rsidRPr="00B10919" w14:paraId="3069A355" w14:textId="77777777" w:rsidTr="00687FE2">
        <w:tc>
          <w:tcPr>
            <w:tcW w:w="2689" w:type="dxa"/>
            <w:vMerge/>
            <w:tcBorders>
              <w:top w:val="dotted" w:sz="4" w:space="0" w:color="auto"/>
              <w:left w:val="single" w:sz="8" w:space="0" w:color="auto"/>
              <w:bottom w:val="dotted" w:sz="4" w:space="0" w:color="auto"/>
              <w:right w:val="single" w:sz="4" w:space="0" w:color="auto"/>
            </w:tcBorders>
          </w:tcPr>
          <w:p w14:paraId="73F4D9B9"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shd w:val="clear" w:color="auto" w:fill="auto"/>
          </w:tcPr>
          <w:p w14:paraId="13517696"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6.1.2</w:t>
            </w:r>
          </w:p>
        </w:tc>
        <w:tc>
          <w:tcPr>
            <w:tcW w:w="8505" w:type="dxa"/>
            <w:gridSpan w:val="2"/>
            <w:tcBorders>
              <w:top w:val="dotted" w:sz="4" w:space="0" w:color="auto"/>
              <w:left w:val="nil"/>
              <w:bottom w:val="single" w:sz="4" w:space="0" w:color="auto"/>
              <w:right w:val="single" w:sz="4" w:space="0" w:color="auto"/>
            </w:tcBorders>
            <w:shd w:val="clear" w:color="auto" w:fill="auto"/>
          </w:tcPr>
          <w:p w14:paraId="373F0D0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Utiliser des images inclusives dans les outils d’information, de communication et de marketing</w:t>
            </w:r>
          </w:p>
        </w:tc>
        <w:tc>
          <w:tcPr>
            <w:tcW w:w="1701" w:type="dxa"/>
            <w:tcBorders>
              <w:top w:val="dotted" w:sz="4" w:space="0" w:color="auto"/>
              <w:left w:val="single" w:sz="4" w:space="0" w:color="auto"/>
              <w:bottom w:val="single" w:sz="4" w:space="0" w:color="auto"/>
              <w:right w:val="single" w:sz="8" w:space="0" w:color="auto"/>
            </w:tcBorders>
          </w:tcPr>
          <w:p w14:paraId="57569A48" w14:textId="10107830" w:rsidR="00483549" w:rsidRPr="00483549" w:rsidRDefault="00483549" w:rsidP="00EF109F">
            <w:pPr>
              <w:spacing w:before="20" w:after="20"/>
              <w:rPr>
                <w:rFonts w:ascii="Arial" w:eastAsia="Calibri" w:hAnsi="Arial" w:cs="Arial"/>
              </w:rPr>
            </w:pPr>
            <w:r w:rsidRPr="00483549">
              <w:rPr>
                <w:rFonts w:ascii="Arial" w:eastAsia="Calibri" w:hAnsi="Arial" w:cs="Arial"/>
              </w:rPr>
              <w:t>2020 et suiv</w:t>
            </w:r>
            <w:r>
              <w:rPr>
                <w:rFonts w:ascii="Arial" w:eastAsia="Calibri" w:hAnsi="Arial" w:cs="Arial"/>
              </w:rPr>
              <w:t>i</w:t>
            </w:r>
          </w:p>
        </w:tc>
      </w:tr>
      <w:tr w:rsidR="00DA30FF" w:rsidRPr="00B10919" w14:paraId="6F4968A2" w14:textId="77777777" w:rsidTr="001446A7">
        <w:tc>
          <w:tcPr>
            <w:tcW w:w="2689" w:type="dxa"/>
            <w:vMerge w:val="restart"/>
            <w:tcBorders>
              <w:top w:val="single" w:sz="4" w:space="0" w:color="auto"/>
              <w:left w:val="single" w:sz="4" w:space="0" w:color="auto"/>
              <w:right w:val="single" w:sz="4" w:space="0" w:color="auto"/>
            </w:tcBorders>
          </w:tcPr>
          <w:p w14:paraId="773D09AB" w14:textId="77777777" w:rsidR="00DA30FF" w:rsidRPr="00B10919" w:rsidRDefault="00DA30FF" w:rsidP="00EF109F">
            <w:pPr>
              <w:spacing w:before="20" w:after="20"/>
              <w:rPr>
                <w:rFonts w:ascii="Arial" w:eastAsia="Calibri" w:hAnsi="Arial" w:cs="Arial"/>
              </w:rPr>
            </w:pPr>
            <w:r>
              <w:br w:type="page"/>
            </w:r>
            <w:r w:rsidRPr="00B10919">
              <w:rPr>
                <w:rFonts w:ascii="Arial" w:eastAsia="Calibri" w:hAnsi="Arial" w:cs="Arial"/>
              </w:rPr>
              <w:t>6.2 Former les personnes handicapées et à mobilité réduite à l’utilisation du transport en commun régulier</w:t>
            </w:r>
          </w:p>
          <w:p w14:paraId="5FABD249" w14:textId="7BA8D91C" w:rsidR="00DA30FF" w:rsidRPr="00B10919" w:rsidRDefault="00DA30FF" w:rsidP="00EF109F">
            <w:pPr>
              <w:spacing w:before="20" w:after="20"/>
              <w:rPr>
                <w:rFonts w:ascii="Arial" w:eastAsia="Calibri" w:hAnsi="Arial" w:cs="Arial"/>
              </w:rPr>
            </w:pPr>
            <w:r>
              <w:br w:type="page"/>
            </w:r>
          </w:p>
        </w:tc>
        <w:tc>
          <w:tcPr>
            <w:tcW w:w="850" w:type="dxa"/>
            <w:tcBorders>
              <w:top w:val="single" w:sz="4" w:space="0" w:color="auto"/>
              <w:left w:val="single" w:sz="4" w:space="0" w:color="auto"/>
              <w:bottom w:val="nil"/>
              <w:right w:val="nil"/>
            </w:tcBorders>
            <w:shd w:val="clear" w:color="auto" w:fill="auto"/>
          </w:tcPr>
          <w:p w14:paraId="5DAF35A0"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6.2.1</w:t>
            </w:r>
          </w:p>
        </w:tc>
        <w:tc>
          <w:tcPr>
            <w:tcW w:w="8505" w:type="dxa"/>
            <w:gridSpan w:val="2"/>
            <w:tcBorders>
              <w:top w:val="single" w:sz="4" w:space="0" w:color="auto"/>
              <w:left w:val="nil"/>
              <w:bottom w:val="nil"/>
              <w:right w:val="single" w:sz="4" w:space="0" w:color="auto"/>
            </w:tcBorders>
            <w:shd w:val="clear" w:color="auto" w:fill="auto"/>
          </w:tcPr>
          <w:p w14:paraId="25A925AD"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Développer un programme de formation à l’utilisation du transport en commun</w:t>
            </w:r>
          </w:p>
        </w:tc>
        <w:tc>
          <w:tcPr>
            <w:tcW w:w="1701" w:type="dxa"/>
            <w:tcBorders>
              <w:top w:val="single" w:sz="4" w:space="0" w:color="auto"/>
              <w:left w:val="single" w:sz="4" w:space="0" w:color="auto"/>
              <w:bottom w:val="nil"/>
            </w:tcBorders>
          </w:tcPr>
          <w:p w14:paraId="65EA79A4" w14:textId="77777777" w:rsidR="00DA30FF" w:rsidRPr="00483549" w:rsidRDefault="00DA30FF" w:rsidP="00EF109F">
            <w:pPr>
              <w:spacing w:before="20" w:after="20"/>
              <w:rPr>
                <w:rFonts w:ascii="Arial" w:eastAsia="Calibri" w:hAnsi="Arial" w:cs="Arial"/>
              </w:rPr>
            </w:pPr>
            <w:r w:rsidRPr="00483549">
              <w:rPr>
                <w:rFonts w:ascii="Arial" w:eastAsia="Calibri" w:hAnsi="Arial" w:cs="Arial"/>
              </w:rPr>
              <w:t>2020-2021</w:t>
            </w:r>
          </w:p>
        </w:tc>
      </w:tr>
      <w:tr w:rsidR="00DA30FF" w:rsidRPr="00B10919" w14:paraId="2C087600" w14:textId="77777777" w:rsidTr="001446A7">
        <w:tc>
          <w:tcPr>
            <w:tcW w:w="2689" w:type="dxa"/>
            <w:vMerge/>
            <w:tcBorders>
              <w:left w:val="single" w:sz="4" w:space="0" w:color="auto"/>
              <w:right w:val="single" w:sz="4" w:space="0" w:color="auto"/>
            </w:tcBorders>
          </w:tcPr>
          <w:p w14:paraId="6E4009CE" w14:textId="01C4D571" w:rsidR="00DA30FF" w:rsidRPr="00B10919" w:rsidRDefault="00DA30FF"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29C526E3" w14:textId="77777777" w:rsidR="00DA30FF" w:rsidRPr="00B10919" w:rsidRDefault="00DA30FF" w:rsidP="00EF109F">
            <w:pPr>
              <w:spacing w:before="20" w:after="20"/>
              <w:rPr>
                <w:rFonts w:ascii="Arial" w:eastAsia="Calibri" w:hAnsi="Arial" w:cs="Arial"/>
              </w:rPr>
            </w:pPr>
          </w:p>
        </w:tc>
        <w:tc>
          <w:tcPr>
            <w:tcW w:w="236" w:type="dxa"/>
            <w:tcBorders>
              <w:top w:val="nil"/>
              <w:left w:val="nil"/>
              <w:bottom w:val="nil"/>
              <w:right w:val="nil"/>
            </w:tcBorders>
          </w:tcPr>
          <w:p w14:paraId="0B71A078" w14:textId="77777777" w:rsidR="00DA30FF" w:rsidRPr="00B10919" w:rsidRDefault="00DA30FF"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shd w:val="clear" w:color="auto" w:fill="auto"/>
          </w:tcPr>
          <w:p w14:paraId="2125D272"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Dresser le portrait de la formation offerte au RTC, dans le réseau de la santé et des services sociaux et par le milieu associatif</w:t>
            </w:r>
          </w:p>
        </w:tc>
        <w:tc>
          <w:tcPr>
            <w:tcW w:w="1701" w:type="dxa"/>
            <w:tcBorders>
              <w:top w:val="nil"/>
              <w:left w:val="single" w:sz="4" w:space="0" w:color="auto"/>
              <w:bottom w:val="nil"/>
            </w:tcBorders>
          </w:tcPr>
          <w:p w14:paraId="1DF07014" w14:textId="77777777" w:rsidR="00DA30FF" w:rsidRPr="00483549" w:rsidRDefault="00DA30FF" w:rsidP="00EF109F">
            <w:pPr>
              <w:spacing w:before="20" w:after="20"/>
              <w:rPr>
                <w:rFonts w:ascii="Arial" w:eastAsia="Calibri" w:hAnsi="Arial" w:cs="Arial"/>
              </w:rPr>
            </w:pPr>
            <w:r w:rsidRPr="00483549">
              <w:rPr>
                <w:rFonts w:ascii="Arial" w:eastAsia="Calibri" w:hAnsi="Arial" w:cs="Arial"/>
              </w:rPr>
              <w:t>2020-2020</w:t>
            </w:r>
          </w:p>
        </w:tc>
      </w:tr>
      <w:tr w:rsidR="00DA30FF" w:rsidRPr="00B10919" w14:paraId="1EF13E68" w14:textId="77777777" w:rsidTr="001446A7">
        <w:tc>
          <w:tcPr>
            <w:tcW w:w="2689" w:type="dxa"/>
            <w:vMerge/>
            <w:tcBorders>
              <w:left w:val="single" w:sz="4" w:space="0" w:color="auto"/>
              <w:right w:val="single" w:sz="4" w:space="0" w:color="auto"/>
            </w:tcBorders>
          </w:tcPr>
          <w:p w14:paraId="5BA3AEF5" w14:textId="3C69D204" w:rsidR="00DA30FF" w:rsidRPr="00B10919" w:rsidRDefault="00DA30FF" w:rsidP="00EF109F">
            <w:pPr>
              <w:spacing w:before="20" w:after="20"/>
              <w:rPr>
                <w:rFonts w:ascii="Arial" w:eastAsia="Calibri" w:hAnsi="Arial" w:cs="Arial"/>
              </w:rPr>
            </w:pPr>
          </w:p>
        </w:tc>
        <w:tc>
          <w:tcPr>
            <w:tcW w:w="850" w:type="dxa"/>
            <w:tcBorders>
              <w:top w:val="nil"/>
              <w:left w:val="single" w:sz="4" w:space="0" w:color="auto"/>
              <w:bottom w:val="nil"/>
              <w:right w:val="nil"/>
            </w:tcBorders>
          </w:tcPr>
          <w:p w14:paraId="317BE41B" w14:textId="77777777" w:rsidR="00DA30FF" w:rsidRPr="00B10919" w:rsidRDefault="00DA30FF" w:rsidP="00EF109F">
            <w:pPr>
              <w:spacing w:before="20" w:after="20"/>
              <w:rPr>
                <w:rFonts w:ascii="Arial" w:eastAsia="Calibri" w:hAnsi="Arial" w:cs="Arial"/>
              </w:rPr>
            </w:pPr>
          </w:p>
        </w:tc>
        <w:tc>
          <w:tcPr>
            <w:tcW w:w="236" w:type="dxa"/>
            <w:tcBorders>
              <w:top w:val="nil"/>
              <w:left w:val="nil"/>
              <w:bottom w:val="nil"/>
              <w:right w:val="nil"/>
            </w:tcBorders>
          </w:tcPr>
          <w:p w14:paraId="78EA9B99" w14:textId="77777777" w:rsidR="00DA30FF" w:rsidRPr="00B10919" w:rsidRDefault="00DA30FF" w:rsidP="00EF109F">
            <w:pPr>
              <w:rPr>
                <w:rFonts w:ascii="Arial" w:hAnsi="Arial" w:cs="Arial"/>
              </w:rPr>
            </w:pPr>
            <w:r w:rsidRPr="00B10919">
              <w:rPr>
                <w:rFonts w:ascii="Arial" w:eastAsia="Calibri" w:hAnsi="Arial" w:cs="Arial"/>
              </w:rPr>
              <w:t>&gt;</w:t>
            </w:r>
          </w:p>
        </w:tc>
        <w:tc>
          <w:tcPr>
            <w:tcW w:w="8269" w:type="dxa"/>
            <w:tcBorders>
              <w:top w:val="nil"/>
              <w:left w:val="nil"/>
              <w:bottom w:val="nil"/>
              <w:right w:val="single" w:sz="4" w:space="0" w:color="auto"/>
            </w:tcBorders>
          </w:tcPr>
          <w:p w14:paraId="5B603AD6"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Faire l’analyse des besoins de formation et d’accompagnement des personnes handicapées et à mobilité réduite</w:t>
            </w:r>
          </w:p>
        </w:tc>
        <w:tc>
          <w:tcPr>
            <w:tcW w:w="1701" w:type="dxa"/>
            <w:tcBorders>
              <w:top w:val="nil"/>
              <w:left w:val="single" w:sz="4" w:space="0" w:color="auto"/>
              <w:bottom w:val="nil"/>
            </w:tcBorders>
          </w:tcPr>
          <w:p w14:paraId="6CBCB824" w14:textId="77777777" w:rsidR="00DA30FF" w:rsidRPr="00483549" w:rsidRDefault="00DA30FF" w:rsidP="00EF109F">
            <w:pPr>
              <w:spacing w:before="20" w:after="20"/>
              <w:rPr>
                <w:rFonts w:ascii="Arial" w:eastAsia="Calibri" w:hAnsi="Arial" w:cs="Arial"/>
              </w:rPr>
            </w:pPr>
            <w:r w:rsidRPr="00483549">
              <w:rPr>
                <w:rFonts w:ascii="Arial" w:eastAsia="Calibri" w:hAnsi="Arial" w:cs="Arial"/>
              </w:rPr>
              <w:t>2020-2020</w:t>
            </w:r>
          </w:p>
        </w:tc>
      </w:tr>
      <w:tr w:rsidR="00DA30FF" w:rsidRPr="00B10919" w14:paraId="790FDF84" w14:textId="77777777" w:rsidTr="001446A7">
        <w:tc>
          <w:tcPr>
            <w:tcW w:w="2689" w:type="dxa"/>
            <w:vMerge/>
            <w:tcBorders>
              <w:left w:val="single" w:sz="4" w:space="0" w:color="auto"/>
              <w:right w:val="single" w:sz="4" w:space="0" w:color="auto"/>
            </w:tcBorders>
          </w:tcPr>
          <w:p w14:paraId="27F3E30A" w14:textId="3151EE56" w:rsidR="00DA30FF" w:rsidRPr="00B10919" w:rsidRDefault="00DA30FF" w:rsidP="00EF109F">
            <w:pPr>
              <w:spacing w:before="20" w:after="20"/>
              <w:rPr>
                <w:rFonts w:ascii="Arial" w:eastAsia="Calibri" w:hAnsi="Arial" w:cs="Arial"/>
              </w:rPr>
            </w:pPr>
          </w:p>
        </w:tc>
        <w:tc>
          <w:tcPr>
            <w:tcW w:w="850" w:type="dxa"/>
            <w:tcBorders>
              <w:top w:val="nil"/>
              <w:left w:val="single" w:sz="4" w:space="0" w:color="auto"/>
              <w:bottom w:val="single" w:sz="4" w:space="0" w:color="auto"/>
              <w:right w:val="nil"/>
            </w:tcBorders>
          </w:tcPr>
          <w:p w14:paraId="5259C681" w14:textId="77777777" w:rsidR="00DA30FF" w:rsidRPr="00B10919" w:rsidRDefault="00DA30FF" w:rsidP="00EF109F">
            <w:pPr>
              <w:spacing w:before="20" w:after="20"/>
              <w:rPr>
                <w:rFonts w:ascii="Arial" w:eastAsia="Calibri" w:hAnsi="Arial" w:cs="Arial"/>
              </w:rPr>
            </w:pPr>
          </w:p>
        </w:tc>
        <w:tc>
          <w:tcPr>
            <w:tcW w:w="236" w:type="dxa"/>
            <w:tcBorders>
              <w:top w:val="nil"/>
              <w:left w:val="nil"/>
              <w:bottom w:val="single" w:sz="4" w:space="0" w:color="auto"/>
              <w:right w:val="nil"/>
            </w:tcBorders>
          </w:tcPr>
          <w:p w14:paraId="592134D4" w14:textId="77777777" w:rsidR="00DA30FF" w:rsidRPr="00B10919" w:rsidRDefault="00DA30FF" w:rsidP="00EF109F">
            <w:pPr>
              <w:rPr>
                <w:rFonts w:ascii="Arial" w:hAnsi="Arial" w:cs="Arial"/>
              </w:rPr>
            </w:pPr>
            <w:r w:rsidRPr="00B10919">
              <w:rPr>
                <w:rFonts w:ascii="Arial" w:eastAsia="Calibri" w:hAnsi="Arial" w:cs="Arial"/>
              </w:rPr>
              <w:t>&gt;</w:t>
            </w:r>
          </w:p>
        </w:tc>
        <w:tc>
          <w:tcPr>
            <w:tcW w:w="8269" w:type="dxa"/>
            <w:tcBorders>
              <w:top w:val="nil"/>
              <w:left w:val="nil"/>
              <w:bottom w:val="single" w:sz="4" w:space="0" w:color="auto"/>
              <w:right w:val="single" w:sz="4" w:space="0" w:color="auto"/>
            </w:tcBorders>
          </w:tcPr>
          <w:p w14:paraId="69F48D6B"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Se doter d’un plan de développement de la formation à l’utilisation du transport en commun et des ressources requises</w:t>
            </w:r>
          </w:p>
        </w:tc>
        <w:tc>
          <w:tcPr>
            <w:tcW w:w="1701" w:type="dxa"/>
            <w:tcBorders>
              <w:top w:val="nil"/>
              <w:left w:val="single" w:sz="4" w:space="0" w:color="auto"/>
              <w:bottom w:val="single" w:sz="4" w:space="0" w:color="auto"/>
            </w:tcBorders>
          </w:tcPr>
          <w:p w14:paraId="5DB80E77" w14:textId="77777777" w:rsidR="00DA30FF" w:rsidRPr="00483549" w:rsidRDefault="00DA30FF" w:rsidP="00EF109F">
            <w:pPr>
              <w:spacing w:before="20" w:after="20"/>
              <w:rPr>
                <w:rFonts w:ascii="Arial" w:eastAsia="Calibri" w:hAnsi="Arial" w:cs="Arial"/>
              </w:rPr>
            </w:pPr>
            <w:r w:rsidRPr="00483549">
              <w:rPr>
                <w:rFonts w:ascii="Arial" w:eastAsia="Calibri" w:hAnsi="Arial" w:cs="Arial"/>
              </w:rPr>
              <w:t>2020-2021</w:t>
            </w:r>
          </w:p>
        </w:tc>
      </w:tr>
      <w:tr w:rsidR="00DA30FF" w:rsidRPr="00B10919" w14:paraId="63FCC237" w14:textId="77777777" w:rsidTr="006C6BC2">
        <w:trPr>
          <w:trHeight w:val="70"/>
        </w:trPr>
        <w:tc>
          <w:tcPr>
            <w:tcW w:w="2689" w:type="dxa"/>
            <w:vMerge/>
            <w:tcBorders>
              <w:left w:val="single" w:sz="4" w:space="0" w:color="auto"/>
              <w:bottom w:val="single" w:sz="4" w:space="0" w:color="auto"/>
              <w:right w:val="single" w:sz="4" w:space="0" w:color="auto"/>
            </w:tcBorders>
          </w:tcPr>
          <w:p w14:paraId="70FEC78E" w14:textId="47FA4EC5" w:rsidR="00DA30FF" w:rsidRPr="00B10919" w:rsidRDefault="00DA30FF" w:rsidP="00EF109F">
            <w:pPr>
              <w:spacing w:before="20" w:after="20"/>
              <w:rPr>
                <w:rFonts w:ascii="Arial" w:eastAsia="Calibri" w:hAnsi="Arial" w:cs="Arial"/>
              </w:rPr>
            </w:pPr>
          </w:p>
        </w:tc>
        <w:tc>
          <w:tcPr>
            <w:tcW w:w="850" w:type="dxa"/>
            <w:tcBorders>
              <w:top w:val="single" w:sz="4" w:space="0" w:color="auto"/>
              <w:left w:val="single" w:sz="4" w:space="0" w:color="auto"/>
              <w:bottom w:val="single" w:sz="4" w:space="0" w:color="auto"/>
              <w:right w:val="nil"/>
            </w:tcBorders>
          </w:tcPr>
          <w:p w14:paraId="793A957C"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6.2.2</w:t>
            </w:r>
          </w:p>
        </w:tc>
        <w:tc>
          <w:tcPr>
            <w:tcW w:w="8505" w:type="dxa"/>
            <w:gridSpan w:val="2"/>
            <w:tcBorders>
              <w:top w:val="single" w:sz="4" w:space="0" w:color="auto"/>
              <w:left w:val="nil"/>
              <w:bottom w:val="single" w:sz="4" w:space="0" w:color="auto"/>
              <w:right w:val="single" w:sz="4" w:space="0" w:color="auto"/>
            </w:tcBorders>
          </w:tcPr>
          <w:p w14:paraId="57859C79" w14:textId="77777777" w:rsidR="00DA30FF" w:rsidRPr="00B10919" w:rsidRDefault="00DA30FF" w:rsidP="00EF109F">
            <w:pPr>
              <w:spacing w:before="20" w:after="20"/>
              <w:rPr>
                <w:rFonts w:ascii="Arial" w:eastAsia="Calibri" w:hAnsi="Arial" w:cs="Arial"/>
              </w:rPr>
            </w:pPr>
            <w:r w:rsidRPr="00B10919">
              <w:rPr>
                <w:rFonts w:ascii="Arial" w:eastAsia="Calibri" w:hAnsi="Arial" w:cs="Arial"/>
              </w:rPr>
              <w:t>Mettre en place les mesures retenues pour la formation à l’utilisation du transport en commun</w:t>
            </w:r>
          </w:p>
        </w:tc>
        <w:tc>
          <w:tcPr>
            <w:tcW w:w="1701" w:type="dxa"/>
            <w:tcBorders>
              <w:top w:val="single" w:sz="4" w:space="0" w:color="auto"/>
              <w:left w:val="single" w:sz="4" w:space="0" w:color="auto"/>
              <w:bottom w:val="single" w:sz="4" w:space="0" w:color="auto"/>
            </w:tcBorders>
          </w:tcPr>
          <w:p w14:paraId="38A66EFD" w14:textId="62DF8288" w:rsidR="00DA30FF" w:rsidRPr="00483549" w:rsidRDefault="00DA30FF" w:rsidP="00EF109F">
            <w:pPr>
              <w:spacing w:before="20" w:after="20"/>
              <w:rPr>
                <w:rFonts w:ascii="Arial" w:eastAsia="Calibri" w:hAnsi="Arial" w:cs="Arial"/>
              </w:rPr>
            </w:pPr>
            <w:r w:rsidRPr="00483549">
              <w:rPr>
                <w:rFonts w:ascii="Arial" w:eastAsia="Calibri" w:hAnsi="Arial" w:cs="Arial"/>
              </w:rPr>
              <w:t>2022 et suiv</w:t>
            </w:r>
            <w:r>
              <w:rPr>
                <w:rFonts w:ascii="Arial" w:eastAsia="Calibri" w:hAnsi="Arial" w:cs="Arial"/>
              </w:rPr>
              <w:t>i</w:t>
            </w:r>
          </w:p>
        </w:tc>
      </w:tr>
      <w:tr w:rsidR="00483549" w:rsidRPr="00B10919" w14:paraId="5D7CBD26" w14:textId="77777777" w:rsidTr="006C6BC2">
        <w:tc>
          <w:tcPr>
            <w:tcW w:w="2689" w:type="dxa"/>
            <w:vMerge w:val="restart"/>
            <w:tcBorders>
              <w:top w:val="single" w:sz="4" w:space="0" w:color="auto"/>
              <w:left w:val="single" w:sz="4" w:space="0" w:color="auto"/>
              <w:bottom w:val="single" w:sz="4" w:space="0" w:color="auto"/>
              <w:right w:val="single" w:sz="4" w:space="0" w:color="auto"/>
            </w:tcBorders>
          </w:tcPr>
          <w:p w14:paraId="72B39DCE"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6.3 Sensibiliser la clientèle</w:t>
            </w:r>
          </w:p>
        </w:tc>
        <w:tc>
          <w:tcPr>
            <w:tcW w:w="850" w:type="dxa"/>
            <w:tcBorders>
              <w:top w:val="single" w:sz="4" w:space="0" w:color="auto"/>
              <w:left w:val="single" w:sz="4" w:space="0" w:color="auto"/>
              <w:bottom w:val="dotted" w:sz="4" w:space="0" w:color="auto"/>
              <w:right w:val="nil"/>
            </w:tcBorders>
          </w:tcPr>
          <w:p w14:paraId="6FB9E244"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6.3.1</w:t>
            </w:r>
          </w:p>
        </w:tc>
        <w:tc>
          <w:tcPr>
            <w:tcW w:w="8505" w:type="dxa"/>
            <w:gridSpan w:val="2"/>
            <w:tcBorders>
              <w:top w:val="single" w:sz="4" w:space="0" w:color="auto"/>
              <w:left w:val="nil"/>
              <w:bottom w:val="dotted" w:sz="4" w:space="0" w:color="auto"/>
              <w:right w:val="single" w:sz="4" w:space="0" w:color="auto"/>
            </w:tcBorders>
          </w:tcPr>
          <w:p w14:paraId="492A436A" w14:textId="73ACEE1A" w:rsidR="00483549" w:rsidRPr="00B10919" w:rsidRDefault="00483549" w:rsidP="00EF109F">
            <w:pPr>
              <w:spacing w:before="20" w:after="20"/>
              <w:rPr>
                <w:rFonts w:ascii="Arial" w:eastAsia="Calibri" w:hAnsi="Arial" w:cs="Arial"/>
              </w:rPr>
            </w:pPr>
            <w:r w:rsidRPr="00B10919">
              <w:rPr>
                <w:rFonts w:ascii="Arial" w:eastAsia="Calibri" w:hAnsi="Arial" w:cs="Arial"/>
              </w:rPr>
              <w:t xml:space="preserve">Élaborer une stratégie de sensibilisation de la clientèle au </w:t>
            </w:r>
            <w:r>
              <w:rPr>
                <w:rFonts w:ascii="Arial" w:eastAsia="Calibri" w:hAnsi="Arial" w:cs="Arial"/>
              </w:rPr>
              <w:t>« </w:t>
            </w:r>
            <w:r w:rsidRPr="00B10919">
              <w:rPr>
                <w:rFonts w:ascii="Arial" w:eastAsia="Calibri" w:hAnsi="Arial" w:cs="Arial"/>
              </w:rPr>
              <w:t>voyager ensemble</w:t>
            </w:r>
            <w:r>
              <w:rPr>
                <w:rFonts w:ascii="Arial" w:eastAsia="Calibri" w:hAnsi="Arial" w:cs="Arial"/>
              </w:rPr>
              <w:t> »</w:t>
            </w:r>
          </w:p>
        </w:tc>
        <w:tc>
          <w:tcPr>
            <w:tcW w:w="1701" w:type="dxa"/>
            <w:tcBorders>
              <w:top w:val="single" w:sz="4" w:space="0" w:color="auto"/>
              <w:left w:val="single" w:sz="4" w:space="0" w:color="auto"/>
              <w:bottom w:val="dotted" w:sz="4" w:space="0" w:color="auto"/>
              <w:right w:val="single" w:sz="4" w:space="0" w:color="auto"/>
            </w:tcBorders>
          </w:tcPr>
          <w:p w14:paraId="103507E6" w14:textId="77777777" w:rsidR="00483549" w:rsidRPr="00483549" w:rsidRDefault="00483549" w:rsidP="00EF109F">
            <w:pPr>
              <w:spacing w:before="20" w:after="20"/>
              <w:rPr>
                <w:rFonts w:ascii="Arial" w:eastAsia="Calibri" w:hAnsi="Arial" w:cs="Arial"/>
              </w:rPr>
            </w:pPr>
            <w:r w:rsidRPr="00483549">
              <w:rPr>
                <w:rFonts w:ascii="Arial" w:eastAsia="Calibri" w:hAnsi="Arial" w:cs="Arial"/>
              </w:rPr>
              <w:t>2021-2021</w:t>
            </w:r>
          </w:p>
        </w:tc>
      </w:tr>
      <w:tr w:rsidR="00483549" w:rsidRPr="00B10919" w14:paraId="2828BFC2" w14:textId="77777777" w:rsidTr="006C6BC2">
        <w:tc>
          <w:tcPr>
            <w:tcW w:w="2689" w:type="dxa"/>
            <w:vMerge/>
            <w:tcBorders>
              <w:top w:val="dotted" w:sz="4" w:space="0" w:color="auto"/>
              <w:left w:val="single" w:sz="4" w:space="0" w:color="auto"/>
              <w:bottom w:val="single" w:sz="4" w:space="0" w:color="auto"/>
              <w:right w:val="single" w:sz="4" w:space="0" w:color="auto"/>
            </w:tcBorders>
          </w:tcPr>
          <w:p w14:paraId="1571364C" w14:textId="77777777" w:rsidR="00483549" w:rsidRPr="00B10919" w:rsidRDefault="00483549" w:rsidP="00EF109F">
            <w:pPr>
              <w:spacing w:before="20" w:after="20"/>
              <w:rPr>
                <w:rFonts w:ascii="Arial" w:eastAsia="Calibri" w:hAnsi="Arial" w:cs="Arial"/>
              </w:rPr>
            </w:pPr>
          </w:p>
        </w:tc>
        <w:tc>
          <w:tcPr>
            <w:tcW w:w="850" w:type="dxa"/>
            <w:tcBorders>
              <w:top w:val="dotted" w:sz="4" w:space="0" w:color="auto"/>
              <w:left w:val="single" w:sz="4" w:space="0" w:color="auto"/>
              <w:bottom w:val="single" w:sz="4" w:space="0" w:color="auto"/>
              <w:right w:val="nil"/>
            </w:tcBorders>
          </w:tcPr>
          <w:p w14:paraId="333CACC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6.3.2</w:t>
            </w:r>
          </w:p>
        </w:tc>
        <w:tc>
          <w:tcPr>
            <w:tcW w:w="8505" w:type="dxa"/>
            <w:gridSpan w:val="2"/>
            <w:tcBorders>
              <w:top w:val="dotted" w:sz="4" w:space="0" w:color="auto"/>
              <w:left w:val="nil"/>
              <w:bottom w:val="single" w:sz="4" w:space="0" w:color="auto"/>
              <w:right w:val="single" w:sz="4" w:space="0" w:color="auto"/>
            </w:tcBorders>
          </w:tcPr>
          <w:p w14:paraId="39BCCD05" w14:textId="77777777" w:rsidR="00483549" w:rsidRPr="00B10919" w:rsidRDefault="00483549" w:rsidP="00EF109F">
            <w:pPr>
              <w:spacing w:before="20" w:after="20"/>
              <w:rPr>
                <w:rFonts w:ascii="Arial" w:eastAsia="Calibri" w:hAnsi="Arial" w:cs="Arial"/>
              </w:rPr>
            </w:pPr>
            <w:r w:rsidRPr="00B10919">
              <w:rPr>
                <w:rFonts w:ascii="Arial" w:eastAsia="Calibri" w:hAnsi="Arial" w:cs="Arial"/>
              </w:rPr>
              <w:t>Mettre en place les mesures retenues</w:t>
            </w:r>
          </w:p>
        </w:tc>
        <w:tc>
          <w:tcPr>
            <w:tcW w:w="1701" w:type="dxa"/>
            <w:tcBorders>
              <w:top w:val="dotted" w:sz="4" w:space="0" w:color="auto"/>
              <w:left w:val="single" w:sz="4" w:space="0" w:color="auto"/>
              <w:bottom w:val="single" w:sz="4" w:space="0" w:color="auto"/>
              <w:right w:val="single" w:sz="4" w:space="0" w:color="auto"/>
            </w:tcBorders>
          </w:tcPr>
          <w:p w14:paraId="3FC29DB3" w14:textId="339F84FB" w:rsidR="00483549" w:rsidRPr="00483549" w:rsidRDefault="00483549" w:rsidP="00EF109F">
            <w:pPr>
              <w:spacing w:before="20" w:after="20"/>
              <w:rPr>
                <w:rFonts w:ascii="Arial" w:eastAsia="Calibri" w:hAnsi="Arial" w:cs="Arial"/>
              </w:rPr>
            </w:pPr>
            <w:r w:rsidRPr="00483549">
              <w:rPr>
                <w:rFonts w:ascii="Arial" w:eastAsia="Calibri" w:hAnsi="Arial" w:cs="Arial"/>
              </w:rPr>
              <w:t>2022 et suiv</w:t>
            </w:r>
            <w:r>
              <w:rPr>
                <w:rFonts w:ascii="Arial" w:eastAsia="Calibri" w:hAnsi="Arial" w:cs="Arial"/>
              </w:rPr>
              <w:t>i</w:t>
            </w:r>
          </w:p>
        </w:tc>
      </w:tr>
    </w:tbl>
    <w:p w14:paraId="675F1900" w14:textId="77777777" w:rsidR="000D44F0" w:rsidRDefault="000D44F0" w:rsidP="00D54608">
      <w:pPr>
        <w:spacing w:after="200" w:line="276" w:lineRule="auto"/>
        <w:rPr>
          <w:rFonts w:ascii="Arial" w:eastAsia="Calibri" w:hAnsi="Arial" w:cs="Arial"/>
        </w:rPr>
        <w:sectPr w:rsidR="000D44F0" w:rsidSect="00483549">
          <w:headerReference w:type="default" r:id="rId84"/>
          <w:footerReference w:type="even" r:id="rId85"/>
          <w:footerReference w:type="default" r:id="rId86"/>
          <w:pgSz w:w="15840" w:h="12240" w:orient="landscape" w:code="1"/>
          <w:pgMar w:top="1797" w:right="964" w:bottom="1588" w:left="964" w:header="709" w:footer="709" w:gutter="0"/>
          <w:cols w:space="708"/>
          <w:docGrid w:linePitch="360"/>
        </w:sectPr>
      </w:pPr>
    </w:p>
    <w:p w14:paraId="3E514640" w14:textId="464EFAFA" w:rsidR="000D44F0" w:rsidRDefault="000D44F0" w:rsidP="00D54608">
      <w:pPr>
        <w:spacing w:after="200" w:line="276" w:lineRule="auto"/>
        <w:rPr>
          <w:rFonts w:ascii="Arial" w:eastAsia="Calibri" w:hAnsi="Arial" w:cs="Arial"/>
        </w:rPr>
      </w:pPr>
    </w:p>
    <w:p w14:paraId="09492D7A" w14:textId="77777777" w:rsidR="001446A7" w:rsidRDefault="001446A7" w:rsidP="00D54608">
      <w:pPr>
        <w:spacing w:after="200" w:line="276" w:lineRule="auto"/>
        <w:rPr>
          <w:rFonts w:ascii="Arial" w:eastAsia="Calibri" w:hAnsi="Arial" w:cs="Arial"/>
        </w:rPr>
        <w:sectPr w:rsidR="001446A7" w:rsidSect="00483549">
          <w:footerReference w:type="even" r:id="rId87"/>
          <w:footerReference w:type="default" r:id="rId88"/>
          <w:pgSz w:w="15840" w:h="12240" w:orient="landscape" w:code="1"/>
          <w:pgMar w:top="1797" w:right="964" w:bottom="1588" w:left="964" w:header="709" w:footer="709" w:gutter="0"/>
          <w:cols w:space="708"/>
          <w:docGrid w:linePitch="360"/>
        </w:sectPr>
      </w:pPr>
    </w:p>
    <w:p w14:paraId="14FB2104" w14:textId="4EBEDD44" w:rsidR="007410D6" w:rsidRPr="00296AF2" w:rsidRDefault="00F252E6" w:rsidP="00296AF2">
      <w:pPr>
        <w:tabs>
          <w:tab w:val="left" w:pos="1701"/>
        </w:tabs>
        <w:spacing w:after="120" w:line="276" w:lineRule="auto"/>
        <w:rPr>
          <w:rFonts w:ascii="Arial" w:eastAsia="Calibri" w:hAnsi="Arial" w:cs="Arial"/>
        </w:rPr>
      </w:pPr>
      <w:r w:rsidRPr="00B10919">
        <w:rPr>
          <w:rFonts w:ascii="Arial" w:eastAsia="Calibri" w:hAnsi="Arial" w:cs="Arial"/>
          <w:noProof/>
          <w:lang w:eastAsia="fr-CA"/>
        </w:rPr>
        <w:lastRenderedPageBreak/>
        <w:drawing>
          <wp:anchor distT="0" distB="0" distL="114300" distR="114300" simplePos="0" relativeHeight="251658260" behindDoc="1" locked="0" layoutInCell="1" allowOverlap="1" wp14:anchorId="412FE886" wp14:editId="152C8985">
            <wp:simplePos x="0" y="0"/>
            <wp:positionH relativeFrom="page">
              <wp:align>center</wp:align>
            </wp:positionH>
            <wp:positionV relativeFrom="page">
              <wp:align>center</wp:align>
            </wp:positionV>
            <wp:extent cx="7203600" cy="9453600"/>
            <wp:effectExtent l="0" t="0" r="0" b="0"/>
            <wp:wrapNone/>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Verso.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203600" cy="9453600"/>
                    </a:xfrm>
                    <a:prstGeom prst="rect">
                      <a:avLst/>
                    </a:prstGeom>
                  </pic:spPr>
                </pic:pic>
              </a:graphicData>
            </a:graphic>
            <wp14:sizeRelH relativeFrom="margin">
              <wp14:pctWidth>0</wp14:pctWidth>
            </wp14:sizeRelH>
            <wp14:sizeRelV relativeFrom="margin">
              <wp14:pctHeight>0</wp14:pctHeight>
            </wp14:sizeRelV>
          </wp:anchor>
        </w:drawing>
      </w:r>
    </w:p>
    <w:sectPr w:rsidR="007410D6" w:rsidRPr="00296AF2" w:rsidSect="00483549">
      <w:headerReference w:type="default" r:id="rId90"/>
      <w:footerReference w:type="even" r:id="rId91"/>
      <w:footerReference w:type="default" r:id="rId92"/>
      <w:pgSz w:w="12240" w:h="15840"/>
      <w:pgMar w:top="1440" w:right="964" w:bottom="1588" w:left="9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E4094" w14:textId="77777777" w:rsidR="00637F93" w:rsidRDefault="00637F93" w:rsidP="00D54608">
      <w:pPr>
        <w:spacing w:after="0" w:line="240" w:lineRule="auto"/>
      </w:pPr>
      <w:r>
        <w:separator/>
      </w:r>
    </w:p>
    <w:p w14:paraId="49804043" w14:textId="77777777" w:rsidR="00637F93" w:rsidRDefault="00637F93"/>
  </w:endnote>
  <w:endnote w:type="continuationSeparator" w:id="0">
    <w:p w14:paraId="7D1AAB49" w14:textId="77777777" w:rsidR="00637F93" w:rsidRDefault="00637F93" w:rsidP="00D54608">
      <w:pPr>
        <w:spacing w:after="0" w:line="240" w:lineRule="auto"/>
      </w:pPr>
      <w:r>
        <w:continuationSeparator/>
      </w:r>
    </w:p>
    <w:p w14:paraId="032A05C3" w14:textId="77777777" w:rsidR="00637F93" w:rsidRDefault="00637F93"/>
  </w:endnote>
  <w:endnote w:type="continuationNotice" w:id="1">
    <w:p w14:paraId="40E9F48B" w14:textId="77777777" w:rsidR="00637F93" w:rsidRDefault="00637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671298"/>
      <w:docPartObj>
        <w:docPartGallery w:val="Page Numbers (Bottom of Page)"/>
        <w:docPartUnique/>
      </w:docPartObj>
    </w:sdtPr>
    <w:sdtEndPr/>
    <w:sdtContent>
      <w:p w14:paraId="5AFBAD2D" w14:textId="77777777" w:rsidR="00637F93" w:rsidRDefault="00637F93">
        <w:pPr>
          <w:pStyle w:val="Pieddepage"/>
        </w:pPr>
        <w:r w:rsidRPr="00F27B34">
          <w:rPr>
            <w:sz w:val="18"/>
            <w:szCs w:val="18"/>
          </w:rPr>
          <w:fldChar w:fldCharType="begin"/>
        </w:r>
        <w:r w:rsidRPr="00F27B34">
          <w:rPr>
            <w:sz w:val="18"/>
            <w:szCs w:val="18"/>
          </w:rPr>
          <w:instrText>PAGE   \* MERGEFORMAT</w:instrText>
        </w:r>
        <w:r w:rsidRPr="00F27B34">
          <w:rPr>
            <w:sz w:val="18"/>
            <w:szCs w:val="18"/>
          </w:rPr>
          <w:fldChar w:fldCharType="separate"/>
        </w:r>
        <w:r w:rsidRPr="00F27B34">
          <w:rPr>
            <w:sz w:val="18"/>
            <w:szCs w:val="18"/>
            <w:lang w:val="fr-FR"/>
          </w:rPr>
          <w:t>2</w:t>
        </w:r>
        <w:r w:rsidRPr="00F27B34">
          <w:rPr>
            <w:sz w:val="18"/>
            <w:szCs w:val="18"/>
          </w:rPr>
          <w:fldChar w:fldCharType="end"/>
        </w:r>
        <w:r>
          <w:rPr>
            <w:noProof/>
            <w:lang w:eastAsia="fr-CA"/>
          </w:rPr>
          <w:drawing>
            <wp:anchor distT="0" distB="0" distL="114300" distR="114300" simplePos="0" relativeHeight="251658246" behindDoc="1" locked="0" layoutInCell="1" allowOverlap="1" wp14:anchorId="5AD43384" wp14:editId="19C9293F">
              <wp:simplePos x="0" y="0"/>
              <wp:positionH relativeFrom="column">
                <wp:posOffset>-2540</wp:posOffset>
              </wp:positionH>
              <wp:positionV relativeFrom="paragraph">
                <wp:posOffset>-1066165</wp:posOffset>
              </wp:positionV>
              <wp:extent cx="6548120" cy="1195070"/>
              <wp:effectExtent l="0" t="0" r="5080" b="5080"/>
              <wp:wrapNone/>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120" cy="1195070"/>
                      </a:xfrm>
                      <a:prstGeom prst="rect">
                        <a:avLst/>
                      </a:prstGeom>
                    </pic:spPr>
                  </pic:pic>
                </a:graphicData>
              </a:graphic>
            </wp:anchor>
          </w:drawing>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765371606"/>
      <w:docPartObj>
        <w:docPartGallery w:val="Page Numbers (Bottom of Page)"/>
        <w:docPartUnique/>
      </w:docPartObj>
    </w:sdtPr>
    <w:sdtEndPr/>
    <w:sdtContent>
      <w:p w14:paraId="738C685C" w14:textId="77777777" w:rsidR="00637F93" w:rsidRPr="00716AF8" w:rsidRDefault="00637F93">
        <w:pPr>
          <w:pStyle w:val="Pieddepage"/>
          <w:rPr>
            <w:sz w:val="18"/>
            <w:szCs w:val="18"/>
          </w:rPr>
        </w:pPr>
        <w:r w:rsidRPr="00716AF8">
          <w:rPr>
            <w:sz w:val="18"/>
            <w:szCs w:val="18"/>
          </w:rPr>
          <w:fldChar w:fldCharType="begin"/>
        </w:r>
        <w:r w:rsidRPr="00716AF8">
          <w:rPr>
            <w:sz w:val="18"/>
            <w:szCs w:val="18"/>
          </w:rPr>
          <w:instrText>PAGE   \* MERGEFORMAT</w:instrText>
        </w:r>
        <w:r w:rsidRPr="00716AF8">
          <w:rPr>
            <w:sz w:val="18"/>
            <w:szCs w:val="18"/>
          </w:rPr>
          <w:fldChar w:fldCharType="separate"/>
        </w:r>
        <w:r w:rsidRPr="000F413C">
          <w:rPr>
            <w:noProof/>
            <w:sz w:val="18"/>
            <w:szCs w:val="18"/>
            <w:lang w:val="fr-FR"/>
          </w:rPr>
          <w:t>14</w:t>
        </w:r>
        <w:r w:rsidRPr="00716AF8">
          <w:rPr>
            <w:sz w:val="18"/>
            <w:szCs w:val="18"/>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8A97" w14:textId="77777777" w:rsidR="00637F93" w:rsidRPr="00716AF8" w:rsidRDefault="00637F93">
    <w:pPr>
      <w:pStyle w:val="Pieddepage"/>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840400"/>
      <w:docPartObj>
        <w:docPartGallery w:val="Page Numbers (Bottom of Page)"/>
        <w:docPartUnique/>
      </w:docPartObj>
    </w:sdtPr>
    <w:sdtEndPr>
      <w:rPr>
        <w:sz w:val="18"/>
        <w:szCs w:val="18"/>
      </w:rPr>
    </w:sdtEndPr>
    <w:sdtContent>
      <w:p w14:paraId="261B076E" w14:textId="397D778F" w:rsidR="00637F93" w:rsidRPr="0062201B" w:rsidRDefault="00637F93" w:rsidP="00051BC5">
        <w:pPr>
          <w:pStyle w:val="Pieddepage"/>
          <w:rPr>
            <w:sz w:val="18"/>
            <w:szCs w:val="18"/>
          </w:rPr>
        </w:pPr>
        <w:r w:rsidRPr="00091B54">
          <w:rPr>
            <w:sz w:val="18"/>
            <w:szCs w:val="18"/>
          </w:rPr>
          <w:fldChar w:fldCharType="begin"/>
        </w:r>
        <w:r w:rsidRPr="00091B54">
          <w:rPr>
            <w:sz w:val="18"/>
            <w:szCs w:val="18"/>
          </w:rPr>
          <w:instrText>PAGE   \* MERGEFORMAT</w:instrText>
        </w:r>
        <w:r w:rsidRPr="00091B54">
          <w:rPr>
            <w:sz w:val="18"/>
            <w:szCs w:val="18"/>
          </w:rPr>
          <w:fldChar w:fldCharType="separate"/>
        </w:r>
        <w:r w:rsidRPr="00091B54">
          <w:rPr>
            <w:sz w:val="18"/>
            <w:szCs w:val="18"/>
            <w:lang w:val="fr-FR"/>
          </w:rPr>
          <w:t>2</w:t>
        </w:r>
        <w:r w:rsidRPr="00091B54">
          <w:rPr>
            <w:sz w:val="18"/>
            <w:szCs w:val="18"/>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776374"/>
      <w:docPartObj>
        <w:docPartGallery w:val="Page Numbers (Bottom of Page)"/>
        <w:docPartUnique/>
      </w:docPartObj>
    </w:sdtPr>
    <w:sdtEndPr/>
    <w:sdtContent>
      <w:p w14:paraId="635CDD9D" w14:textId="77777777" w:rsidR="00637F93" w:rsidRPr="004E6C95" w:rsidRDefault="00637F93" w:rsidP="004E6C95">
        <w:pPr>
          <w:pStyle w:val="Pieddepage"/>
          <w:jc w:val="right"/>
        </w:pPr>
        <w:r w:rsidRPr="004E6C95">
          <w:rPr>
            <w:sz w:val="18"/>
            <w:szCs w:val="18"/>
          </w:rPr>
          <w:fldChar w:fldCharType="begin"/>
        </w:r>
        <w:r w:rsidRPr="004E6C95">
          <w:rPr>
            <w:sz w:val="18"/>
            <w:szCs w:val="18"/>
          </w:rPr>
          <w:instrText>PAGE   \* MERGEFORMAT</w:instrText>
        </w:r>
        <w:r w:rsidRPr="004E6C95">
          <w:rPr>
            <w:sz w:val="18"/>
            <w:szCs w:val="18"/>
          </w:rPr>
          <w:fldChar w:fldCharType="separate"/>
        </w:r>
        <w:r w:rsidRPr="000F413C">
          <w:rPr>
            <w:noProof/>
            <w:sz w:val="18"/>
            <w:szCs w:val="18"/>
            <w:lang w:val="fr-FR"/>
          </w:rPr>
          <w:t>17</w:t>
        </w:r>
        <w:r w:rsidRPr="004E6C95">
          <w:rPr>
            <w:sz w:val="18"/>
            <w:szCs w:val="18"/>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165281"/>
      <w:docPartObj>
        <w:docPartGallery w:val="Page Numbers (Bottom of Page)"/>
        <w:docPartUnique/>
      </w:docPartObj>
    </w:sdtPr>
    <w:sdtEndPr/>
    <w:sdtContent>
      <w:p w14:paraId="0BFB90C9" w14:textId="1C0C0BB1" w:rsidR="00637F93" w:rsidRPr="00D44FF2" w:rsidRDefault="00637F93" w:rsidP="00D44FF2">
        <w:pPr>
          <w:pStyle w:val="Pieddepage"/>
        </w:pPr>
        <w:r w:rsidRPr="00D44FF2">
          <w:rPr>
            <w:sz w:val="18"/>
            <w:szCs w:val="18"/>
          </w:rPr>
          <w:fldChar w:fldCharType="begin"/>
        </w:r>
        <w:r w:rsidRPr="00D44FF2">
          <w:rPr>
            <w:sz w:val="18"/>
            <w:szCs w:val="18"/>
          </w:rPr>
          <w:instrText>PAGE   \* MERGEFORMAT</w:instrText>
        </w:r>
        <w:r w:rsidRPr="00D44FF2">
          <w:rPr>
            <w:sz w:val="18"/>
            <w:szCs w:val="18"/>
          </w:rPr>
          <w:fldChar w:fldCharType="separate"/>
        </w:r>
        <w:r w:rsidRPr="00D44FF2">
          <w:rPr>
            <w:sz w:val="18"/>
            <w:szCs w:val="18"/>
            <w:lang w:val="fr-FR"/>
          </w:rPr>
          <w:t>2</w:t>
        </w:r>
        <w:r w:rsidRPr="00D44FF2">
          <w:rPr>
            <w:sz w:val="18"/>
            <w:szCs w:val="18"/>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633681"/>
      <w:docPartObj>
        <w:docPartGallery w:val="Page Numbers (Bottom of Page)"/>
        <w:docPartUnique/>
      </w:docPartObj>
    </w:sdtPr>
    <w:sdtEndPr/>
    <w:sdtContent>
      <w:p w14:paraId="422C6961" w14:textId="77777777" w:rsidR="00637F93" w:rsidRPr="004E6C95" w:rsidRDefault="00637F93" w:rsidP="004E6C95">
        <w:pPr>
          <w:pStyle w:val="Pieddepage"/>
          <w:jc w:val="right"/>
        </w:pPr>
        <w:r>
          <w:rPr>
            <w:noProof/>
            <w:lang w:eastAsia="fr-CA"/>
          </w:rPr>
          <w:drawing>
            <wp:anchor distT="0" distB="0" distL="114300" distR="114300" simplePos="0" relativeHeight="251658247" behindDoc="1" locked="0" layoutInCell="1" allowOverlap="1" wp14:anchorId="33DF7DD2" wp14:editId="1FEAA7CD">
              <wp:simplePos x="0" y="0"/>
              <wp:positionH relativeFrom="margin">
                <wp:posOffset>17780</wp:posOffset>
              </wp:positionH>
              <wp:positionV relativeFrom="paragraph">
                <wp:posOffset>-1047750</wp:posOffset>
              </wp:positionV>
              <wp:extent cx="6548400" cy="1195200"/>
              <wp:effectExtent l="0" t="0" r="5080" b="508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400" cy="1195200"/>
                      </a:xfrm>
                      <a:prstGeom prst="rect">
                        <a:avLst/>
                      </a:prstGeom>
                    </pic:spPr>
                  </pic:pic>
                </a:graphicData>
              </a:graphic>
              <wp14:sizeRelH relativeFrom="margin">
                <wp14:pctWidth>0</wp14:pctWidth>
              </wp14:sizeRelH>
              <wp14:sizeRelV relativeFrom="margin">
                <wp14:pctHeight>0</wp14:pctHeight>
              </wp14:sizeRelV>
            </wp:anchor>
          </w:drawing>
        </w:r>
        <w:r w:rsidRPr="004E6C95">
          <w:rPr>
            <w:sz w:val="18"/>
            <w:szCs w:val="18"/>
          </w:rPr>
          <w:fldChar w:fldCharType="begin"/>
        </w:r>
        <w:r w:rsidRPr="004E6C95">
          <w:rPr>
            <w:sz w:val="18"/>
            <w:szCs w:val="18"/>
          </w:rPr>
          <w:instrText>PAGE   \* MERGEFORMAT</w:instrText>
        </w:r>
        <w:r w:rsidRPr="004E6C95">
          <w:rPr>
            <w:sz w:val="18"/>
            <w:szCs w:val="18"/>
          </w:rPr>
          <w:fldChar w:fldCharType="separate"/>
        </w:r>
        <w:r w:rsidRPr="003B0067">
          <w:rPr>
            <w:noProof/>
            <w:sz w:val="18"/>
            <w:szCs w:val="18"/>
            <w:lang w:val="fr-FR"/>
          </w:rPr>
          <w:t>43</w:t>
        </w:r>
        <w:r w:rsidRPr="004E6C95">
          <w:rPr>
            <w:sz w:val="18"/>
            <w:szCs w:val="18"/>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894768"/>
      <w:docPartObj>
        <w:docPartGallery w:val="Page Numbers (Bottom of Page)"/>
        <w:docPartUnique/>
      </w:docPartObj>
    </w:sdtPr>
    <w:sdtEndPr>
      <w:rPr>
        <w:sz w:val="18"/>
        <w:szCs w:val="18"/>
      </w:rPr>
    </w:sdtEndPr>
    <w:sdtContent>
      <w:p w14:paraId="6FD435D7" w14:textId="77777777" w:rsidR="00637F93" w:rsidRPr="00FC56D3" w:rsidRDefault="00637F93">
        <w:pPr>
          <w:pStyle w:val="Pieddepage"/>
          <w:rPr>
            <w:sz w:val="18"/>
            <w:szCs w:val="18"/>
          </w:rPr>
        </w:pPr>
        <w:r w:rsidRPr="00FC56D3">
          <w:rPr>
            <w:sz w:val="18"/>
            <w:szCs w:val="18"/>
          </w:rPr>
          <w:fldChar w:fldCharType="begin"/>
        </w:r>
        <w:r w:rsidRPr="00FC56D3">
          <w:rPr>
            <w:sz w:val="18"/>
            <w:szCs w:val="18"/>
          </w:rPr>
          <w:instrText>PAGE   \* MERGEFORMAT</w:instrText>
        </w:r>
        <w:r w:rsidRPr="00FC56D3">
          <w:rPr>
            <w:sz w:val="18"/>
            <w:szCs w:val="18"/>
          </w:rPr>
          <w:fldChar w:fldCharType="separate"/>
        </w:r>
        <w:r w:rsidRPr="000F413C">
          <w:rPr>
            <w:noProof/>
            <w:sz w:val="18"/>
            <w:szCs w:val="18"/>
            <w:lang w:val="fr-FR"/>
          </w:rPr>
          <w:t>42</w:t>
        </w:r>
        <w:r w:rsidRPr="00FC56D3">
          <w:rPr>
            <w:sz w:val="18"/>
            <w:szCs w:val="18"/>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07C9E" w14:textId="167AF1EF" w:rsidR="00637F93" w:rsidRPr="00FC56D3" w:rsidRDefault="00637F93">
    <w:pPr>
      <w:pStyle w:val="Pieddepage"/>
      <w:rPr>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069317"/>
      <w:docPartObj>
        <w:docPartGallery w:val="Page Numbers (Bottom of Page)"/>
        <w:docPartUnique/>
      </w:docPartObj>
    </w:sdtPr>
    <w:sdtEndPr>
      <w:rPr>
        <w:sz w:val="18"/>
        <w:szCs w:val="18"/>
      </w:rPr>
    </w:sdtEndPr>
    <w:sdtContent>
      <w:p w14:paraId="329A5AD6" w14:textId="77777777" w:rsidR="00637F93" w:rsidRPr="00420CC0" w:rsidRDefault="00637F93">
        <w:pPr>
          <w:pStyle w:val="Pieddepage"/>
          <w:rPr>
            <w:sz w:val="18"/>
            <w:szCs w:val="18"/>
          </w:rPr>
        </w:pPr>
        <w:r w:rsidRPr="00420CC0">
          <w:rPr>
            <w:sz w:val="18"/>
            <w:szCs w:val="18"/>
          </w:rPr>
          <w:fldChar w:fldCharType="begin"/>
        </w:r>
        <w:r w:rsidRPr="00420CC0">
          <w:rPr>
            <w:sz w:val="18"/>
            <w:szCs w:val="18"/>
          </w:rPr>
          <w:instrText>PAGE   \* MERGEFORMAT</w:instrText>
        </w:r>
        <w:r w:rsidRPr="00420CC0">
          <w:rPr>
            <w:sz w:val="18"/>
            <w:szCs w:val="18"/>
          </w:rPr>
          <w:fldChar w:fldCharType="separate"/>
        </w:r>
        <w:r w:rsidRPr="003B0067">
          <w:rPr>
            <w:noProof/>
            <w:sz w:val="18"/>
            <w:szCs w:val="18"/>
            <w:lang w:val="fr-FR"/>
          </w:rPr>
          <w:t>44</w:t>
        </w:r>
        <w:r w:rsidRPr="00420CC0">
          <w:rPr>
            <w:sz w:val="18"/>
            <w:szCs w:val="18"/>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886785"/>
      <w:docPartObj>
        <w:docPartGallery w:val="Page Numbers (Bottom of Page)"/>
        <w:docPartUnique/>
      </w:docPartObj>
    </w:sdtPr>
    <w:sdtEndPr>
      <w:rPr>
        <w:sz w:val="18"/>
        <w:szCs w:val="18"/>
      </w:rPr>
    </w:sdtEndPr>
    <w:sdtContent>
      <w:p w14:paraId="79E25B58" w14:textId="77777777" w:rsidR="00637F93" w:rsidRPr="00716AF8" w:rsidRDefault="00637F93">
        <w:pPr>
          <w:pStyle w:val="Pieddepage"/>
          <w:rPr>
            <w:sz w:val="18"/>
            <w:szCs w:val="18"/>
          </w:rPr>
        </w:pPr>
        <w:r>
          <w:rPr>
            <w:noProof/>
            <w:sz w:val="18"/>
            <w:szCs w:val="18"/>
            <w:lang w:eastAsia="fr-CA"/>
          </w:rPr>
          <w:drawing>
            <wp:anchor distT="0" distB="0" distL="114300" distR="114300" simplePos="0" relativeHeight="251658244" behindDoc="1" locked="0" layoutInCell="1" allowOverlap="1" wp14:anchorId="08341408" wp14:editId="50F11EFE">
              <wp:simplePos x="0" y="0"/>
              <wp:positionH relativeFrom="column">
                <wp:posOffset>-31115</wp:posOffset>
              </wp:positionH>
              <wp:positionV relativeFrom="paragraph">
                <wp:posOffset>2283460</wp:posOffset>
              </wp:positionV>
              <wp:extent cx="6548120" cy="1195070"/>
              <wp:effectExtent l="0" t="0" r="5080" b="508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120" cy="1195070"/>
                      </a:xfrm>
                      <a:prstGeom prst="rect">
                        <a:avLst/>
                      </a:prstGeom>
                    </pic:spPr>
                  </pic:pic>
                </a:graphicData>
              </a:graphic>
            </wp:anchor>
          </w:drawing>
        </w:r>
        <w:r w:rsidRPr="00716AF8">
          <w:rPr>
            <w:sz w:val="18"/>
            <w:szCs w:val="18"/>
          </w:rPr>
          <w:fldChar w:fldCharType="begin"/>
        </w:r>
        <w:r w:rsidRPr="00716AF8">
          <w:rPr>
            <w:sz w:val="18"/>
            <w:szCs w:val="18"/>
          </w:rPr>
          <w:instrText>PAGE   \* MERGEFORMAT</w:instrText>
        </w:r>
        <w:r w:rsidRPr="00716AF8">
          <w:rPr>
            <w:sz w:val="18"/>
            <w:szCs w:val="18"/>
          </w:rPr>
          <w:fldChar w:fldCharType="separate"/>
        </w:r>
        <w:r w:rsidRPr="003520A9">
          <w:rPr>
            <w:noProof/>
            <w:sz w:val="18"/>
            <w:szCs w:val="18"/>
            <w:lang w:val="fr-FR"/>
          </w:rPr>
          <w:t>46</w:t>
        </w:r>
        <w:r w:rsidRPr="00716AF8">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228554"/>
      <w:docPartObj>
        <w:docPartGallery w:val="Page Numbers (Bottom of Page)"/>
        <w:docPartUnique/>
      </w:docPartObj>
    </w:sdtPr>
    <w:sdtEndPr/>
    <w:sdtContent>
      <w:p w14:paraId="2F8E1CA4" w14:textId="77777777" w:rsidR="00637F93" w:rsidRDefault="00637F93">
        <w:pPr>
          <w:pStyle w:val="Pieddepage"/>
          <w:jc w:val="right"/>
        </w:pPr>
        <w:r>
          <w:fldChar w:fldCharType="begin"/>
        </w:r>
        <w:r>
          <w:instrText>PAGE   \* MERGEFORMAT</w:instrText>
        </w:r>
        <w:r>
          <w:fldChar w:fldCharType="separate"/>
        </w:r>
        <w:r w:rsidRPr="00A800BC">
          <w:rPr>
            <w:noProof/>
            <w:lang w:val="fr-FR"/>
          </w:rPr>
          <w:t>1</w:t>
        </w:r>
        <w:r>
          <w:fldChar w:fldCharType="end"/>
        </w:r>
      </w:p>
    </w:sdtContent>
  </w:sdt>
  <w:p w14:paraId="79ED7C0B" w14:textId="77777777" w:rsidR="00637F93" w:rsidRDefault="00637F93">
    <w:pPr>
      <w:pStyle w:val="Pieddepag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630274"/>
      <w:docPartObj>
        <w:docPartGallery w:val="Page Numbers (Bottom of Page)"/>
        <w:docPartUnique/>
      </w:docPartObj>
    </w:sdtPr>
    <w:sdtEndPr>
      <w:rPr>
        <w:sz w:val="18"/>
        <w:szCs w:val="18"/>
      </w:rPr>
    </w:sdtEndPr>
    <w:sdtContent>
      <w:p w14:paraId="083853D8" w14:textId="77777777" w:rsidR="00637F93" w:rsidRPr="00D005FB" w:rsidRDefault="00637F93" w:rsidP="000815F3">
        <w:pPr>
          <w:pStyle w:val="Pieddepage"/>
          <w:jc w:val="right"/>
          <w:rPr>
            <w:sz w:val="18"/>
            <w:szCs w:val="18"/>
          </w:rPr>
        </w:pPr>
        <w:r w:rsidRPr="00D005FB">
          <w:rPr>
            <w:sz w:val="18"/>
            <w:szCs w:val="18"/>
          </w:rPr>
          <w:fldChar w:fldCharType="begin"/>
        </w:r>
        <w:r w:rsidRPr="00D005FB">
          <w:rPr>
            <w:sz w:val="18"/>
            <w:szCs w:val="18"/>
          </w:rPr>
          <w:instrText>PAGE   \* MERGEFORMAT</w:instrText>
        </w:r>
        <w:r w:rsidRPr="00D005FB">
          <w:rPr>
            <w:sz w:val="18"/>
            <w:szCs w:val="18"/>
          </w:rPr>
          <w:fldChar w:fldCharType="separate"/>
        </w:r>
        <w:r w:rsidRPr="003B0067">
          <w:rPr>
            <w:noProof/>
            <w:sz w:val="18"/>
            <w:szCs w:val="18"/>
            <w:lang w:val="fr-FR"/>
          </w:rPr>
          <w:t>45</w:t>
        </w:r>
        <w:r w:rsidRPr="00D005FB">
          <w:rPr>
            <w:sz w:val="18"/>
            <w:szCs w:val="18"/>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041047"/>
      <w:docPartObj>
        <w:docPartGallery w:val="Page Numbers (Bottom of Page)"/>
        <w:docPartUnique/>
      </w:docPartObj>
    </w:sdtPr>
    <w:sdtEndPr>
      <w:rPr>
        <w:sz w:val="18"/>
        <w:szCs w:val="18"/>
      </w:rPr>
    </w:sdtEndPr>
    <w:sdtContent>
      <w:p w14:paraId="42537BD9" w14:textId="77777777" w:rsidR="00637F93" w:rsidRPr="00716AF8" w:rsidRDefault="00637F93">
        <w:pPr>
          <w:pStyle w:val="Pieddepage"/>
          <w:rPr>
            <w:sz w:val="18"/>
            <w:szCs w:val="18"/>
          </w:rPr>
        </w:pPr>
        <w:r>
          <w:rPr>
            <w:noProof/>
            <w:sz w:val="18"/>
            <w:szCs w:val="18"/>
            <w:lang w:eastAsia="fr-CA"/>
          </w:rPr>
          <w:drawing>
            <wp:anchor distT="0" distB="0" distL="114300" distR="114300" simplePos="0" relativeHeight="251658245" behindDoc="1" locked="0" layoutInCell="1" allowOverlap="1" wp14:anchorId="4D3ED6EE" wp14:editId="7EC84E6F">
              <wp:simplePos x="0" y="0"/>
              <wp:positionH relativeFrom="column">
                <wp:posOffset>-31115</wp:posOffset>
              </wp:positionH>
              <wp:positionV relativeFrom="paragraph">
                <wp:posOffset>2283460</wp:posOffset>
              </wp:positionV>
              <wp:extent cx="6548120" cy="1195070"/>
              <wp:effectExtent l="0" t="0" r="5080" b="5080"/>
              <wp:wrapNone/>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120" cy="1195070"/>
                      </a:xfrm>
                      <a:prstGeom prst="rect">
                        <a:avLst/>
                      </a:prstGeom>
                    </pic:spPr>
                  </pic:pic>
                </a:graphicData>
              </a:graphic>
            </wp:anchor>
          </w:drawing>
        </w:r>
        <w:r w:rsidRPr="00716AF8">
          <w:rPr>
            <w:sz w:val="18"/>
            <w:szCs w:val="18"/>
          </w:rPr>
          <w:fldChar w:fldCharType="begin"/>
        </w:r>
        <w:r w:rsidRPr="00716AF8">
          <w:rPr>
            <w:sz w:val="18"/>
            <w:szCs w:val="18"/>
          </w:rPr>
          <w:instrText>PAGE   \* MERGEFORMAT</w:instrText>
        </w:r>
        <w:r w:rsidRPr="00716AF8">
          <w:rPr>
            <w:sz w:val="18"/>
            <w:szCs w:val="18"/>
          </w:rPr>
          <w:fldChar w:fldCharType="separate"/>
        </w:r>
        <w:r w:rsidRPr="003B0067">
          <w:rPr>
            <w:noProof/>
            <w:sz w:val="18"/>
            <w:szCs w:val="18"/>
            <w:lang w:val="fr-FR"/>
          </w:rPr>
          <w:t>48</w:t>
        </w:r>
        <w:r w:rsidRPr="00716AF8">
          <w:rPr>
            <w:sz w:val="18"/>
            <w:szCs w:val="18"/>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314737"/>
      <w:docPartObj>
        <w:docPartGallery w:val="Page Numbers (Bottom of Page)"/>
        <w:docPartUnique/>
      </w:docPartObj>
    </w:sdtPr>
    <w:sdtEndPr>
      <w:rPr>
        <w:sz w:val="20"/>
        <w:szCs w:val="20"/>
      </w:rPr>
    </w:sdtEndPr>
    <w:sdtContent>
      <w:p w14:paraId="2FA89FE7" w14:textId="77777777" w:rsidR="00637F93" w:rsidRPr="00F46576" w:rsidRDefault="00637F93" w:rsidP="000815F3">
        <w:pPr>
          <w:pStyle w:val="Pieddepage"/>
          <w:jc w:val="right"/>
          <w:rPr>
            <w:sz w:val="20"/>
            <w:szCs w:val="20"/>
          </w:rPr>
        </w:pPr>
        <w:r w:rsidRPr="00787718">
          <w:rPr>
            <w:noProof/>
            <w:sz w:val="18"/>
            <w:szCs w:val="18"/>
            <w:lang w:eastAsia="fr-CA"/>
          </w:rPr>
          <w:drawing>
            <wp:anchor distT="0" distB="0" distL="114300" distR="114300" simplePos="0" relativeHeight="251658242" behindDoc="1" locked="0" layoutInCell="1" allowOverlap="1" wp14:anchorId="657600B1" wp14:editId="7B05769D">
              <wp:simplePos x="0" y="0"/>
              <wp:positionH relativeFrom="column">
                <wp:posOffset>15875</wp:posOffset>
              </wp:positionH>
              <wp:positionV relativeFrom="paragraph">
                <wp:posOffset>-1052830</wp:posOffset>
              </wp:positionV>
              <wp:extent cx="6548005" cy="1194955"/>
              <wp:effectExtent l="0" t="0" r="5715" b="5715"/>
              <wp:wrapNone/>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005" cy="1194955"/>
                      </a:xfrm>
                      <a:prstGeom prst="rect">
                        <a:avLst/>
                      </a:prstGeom>
                    </pic:spPr>
                  </pic:pic>
                </a:graphicData>
              </a:graphic>
              <wp14:sizeRelH relativeFrom="margin">
                <wp14:pctWidth>0</wp14:pctWidth>
              </wp14:sizeRelH>
              <wp14:sizeRelV relativeFrom="margin">
                <wp14:pctHeight>0</wp14:pctHeight>
              </wp14:sizeRelV>
            </wp:anchor>
          </w:drawing>
        </w:r>
        <w:r w:rsidRPr="00787718">
          <w:rPr>
            <w:sz w:val="18"/>
            <w:szCs w:val="18"/>
          </w:rPr>
          <w:fldChar w:fldCharType="begin"/>
        </w:r>
        <w:r w:rsidRPr="00787718">
          <w:rPr>
            <w:sz w:val="18"/>
            <w:szCs w:val="18"/>
          </w:rPr>
          <w:instrText>PAGE   \* MERGEFORMAT</w:instrText>
        </w:r>
        <w:r w:rsidRPr="00787718">
          <w:rPr>
            <w:sz w:val="18"/>
            <w:szCs w:val="18"/>
          </w:rPr>
          <w:fldChar w:fldCharType="separate"/>
        </w:r>
        <w:r w:rsidRPr="003B0067">
          <w:rPr>
            <w:noProof/>
            <w:sz w:val="18"/>
            <w:szCs w:val="18"/>
            <w:lang w:val="fr-FR"/>
          </w:rPr>
          <w:t>47</w:t>
        </w:r>
        <w:r w:rsidRPr="00787718">
          <w:rPr>
            <w:sz w:val="18"/>
            <w:szCs w:val="18"/>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328D9" w14:textId="77777777" w:rsidR="00637F93" w:rsidRPr="00787718" w:rsidRDefault="00637F93">
    <w:pPr>
      <w:pStyle w:val="Pieddepage"/>
      <w:rPr>
        <w:sz w:val="18"/>
        <w:szCs w:val="18"/>
      </w:rPr>
    </w:pPr>
    <w:r w:rsidRPr="00787718">
      <w:rPr>
        <w:sz w:val="18"/>
        <w:szCs w:val="18"/>
      </w:rPr>
      <w:fldChar w:fldCharType="begin"/>
    </w:r>
    <w:r w:rsidRPr="00787718">
      <w:rPr>
        <w:sz w:val="18"/>
        <w:szCs w:val="18"/>
      </w:rPr>
      <w:instrText>PAGE   \* MERGEFORMAT</w:instrText>
    </w:r>
    <w:r w:rsidRPr="00787718">
      <w:rPr>
        <w:sz w:val="18"/>
        <w:szCs w:val="18"/>
      </w:rPr>
      <w:fldChar w:fldCharType="separate"/>
    </w:r>
    <w:r w:rsidRPr="003B0067">
      <w:rPr>
        <w:noProof/>
        <w:sz w:val="18"/>
        <w:szCs w:val="18"/>
        <w:lang w:val="fr-FR"/>
      </w:rPr>
      <w:t>50</w:t>
    </w:r>
    <w:r w:rsidRPr="00787718">
      <w:rPr>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57972"/>
      <w:docPartObj>
        <w:docPartGallery w:val="Page Numbers (Bottom of Page)"/>
        <w:docPartUnique/>
      </w:docPartObj>
    </w:sdtPr>
    <w:sdtEndPr>
      <w:rPr>
        <w:sz w:val="20"/>
        <w:szCs w:val="20"/>
      </w:rPr>
    </w:sdtEndPr>
    <w:sdtContent>
      <w:p w14:paraId="545DE1A5" w14:textId="77777777" w:rsidR="00637F93" w:rsidRPr="00F46576" w:rsidRDefault="00637F93" w:rsidP="000D33A8">
        <w:pPr>
          <w:pStyle w:val="Pieddepage"/>
          <w:rPr>
            <w:sz w:val="20"/>
            <w:szCs w:val="20"/>
          </w:rPr>
        </w:pPr>
        <w:r w:rsidRPr="00787718">
          <w:rPr>
            <w:sz w:val="18"/>
            <w:szCs w:val="18"/>
          </w:rPr>
          <w:fldChar w:fldCharType="begin"/>
        </w:r>
        <w:r w:rsidRPr="00787718">
          <w:rPr>
            <w:sz w:val="18"/>
            <w:szCs w:val="18"/>
          </w:rPr>
          <w:instrText>PAGE   \* MERGEFORMAT</w:instrText>
        </w:r>
        <w:r w:rsidRPr="00787718">
          <w:rPr>
            <w:sz w:val="18"/>
            <w:szCs w:val="18"/>
          </w:rPr>
          <w:fldChar w:fldCharType="separate"/>
        </w:r>
        <w:r w:rsidRPr="003B0067">
          <w:rPr>
            <w:noProof/>
            <w:sz w:val="18"/>
            <w:szCs w:val="18"/>
            <w:lang w:val="fr-FR"/>
          </w:rPr>
          <w:t>51</w:t>
        </w:r>
        <w:r w:rsidRPr="00787718">
          <w:rPr>
            <w:sz w:val="18"/>
            <w:szCs w:val="18"/>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EB8AC" w14:textId="77777777" w:rsidR="00637F93" w:rsidRPr="00B62CEE" w:rsidRDefault="00637F93" w:rsidP="00D005FB">
    <w:pPr>
      <w:pStyle w:val="Pieddepage"/>
      <w:tabs>
        <w:tab w:val="clear" w:pos="4320"/>
        <w:tab w:val="clear" w:pos="8640"/>
        <w:tab w:val="left" w:pos="9105"/>
      </w:tabs>
      <w:rPr>
        <w:sz w:val="18"/>
        <w:szCs w:val="18"/>
      </w:rPr>
    </w:pPr>
    <w:r w:rsidRPr="00B62CEE">
      <w:rPr>
        <w:sz w:val="18"/>
        <w:szCs w:val="18"/>
      </w:rPr>
      <w:fldChar w:fldCharType="begin"/>
    </w:r>
    <w:r w:rsidRPr="00B62CEE">
      <w:rPr>
        <w:sz w:val="18"/>
        <w:szCs w:val="18"/>
      </w:rPr>
      <w:instrText>PAGE   \* MERGEFORMAT</w:instrText>
    </w:r>
    <w:r w:rsidRPr="00B62CEE">
      <w:rPr>
        <w:sz w:val="18"/>
        <w:szCs w:val="18"/>
      </w:rPr>
      <w:fldChar w:fldCharType="separate"/>
    </w:r>
    <w:r w:rsidRPr="003B0067">
      <w:rPr>
        <w:noProof/>
        <w:sz w:val="18"/>
        <w:szCs w:val="18"/>
        <w:lang w:val="fr-FR"/>
      </w:rPr>
      <w:t>54</w:t>
    </w:r>
    <w:r w:rsidRPr="00B62CEE">
      <w:rPr>
        <w:sz w:val="18"/>
        <w:szCs w:val="18"/>
      </w:rPr>
      <w:fldChar w:fldCharType="end"/>
    </w:r>
    <w:r>
      <w:rPr>
        <w:sz w:val="18"/>
        <w:szCs w:val="18"/>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397824"/>
      <w:docPartObj>
        <w:docPartGallery w:val="Page Numbers (Bottom of Page)"/>
        <w:docPartUnique/>
      </w:docPartObj>
    </w:sdtPr>
    <w:sdtEndPr>
      <w:rPr>
        <w:sz w:val="20"/>
        <w:szCs w:val="20"/>
      </w:rPr>
    </w:sdtEndPr>
    <w:sdtContent>
      <w:p w14:paraId="0C7586E4" w14:textId="77777777" w:rsidR="00637F93" w:rsidRPr="00F46576" w:rsidRDefault="00637F93" w:rsidP="000815F3">
        <w:pPr>
          <w:pStyle w:val="Pieddepage"/>
          <w:jc w:val="right"/>
          <w:rPr>
            <w:sz w:val="20"/>
            <w:szCs w:val="20"/>
          </w:rPr>
        </w:pPr>
        <w:r>
          <w:rPr>
            <w:noProof/>
            <w:sz w:val="20"/>
            <w:szCs w:val="20"/>
            <w:lang w:eastAsia="fr-CA"/>
          </w:rPr>
          <w:drawing>
            <wp:anchor distT="0" distB="0" distL="114300" distR="114300" simplePos="0" relativeHeight="251658243" behindDoc="1" locked="0" layoutInCell="1" allowOverlap="1" wp14:anchorId="5A2A93B7" wp14:editId="2E71B543">
              <wp:simplePos x="0" y="0"/>
              <wp:positionH relativeFrom="column">
                <wp:posOffset>16510</wp:posOffset>
              </wp:positionH>
              <wp:positionV relativeFrom="paragraph">
                <wp:posOffset>-1057275</wp:posOffset>
              </wp:positionV>
              <wp:extent cx="6548120" cy="1195070"/>
              <wp:effectExtent l="0" t="0" r="5080" b="5080"/>
              <wp:wrapNone/>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120" cy="1195070"/>
                      </a:xfrm>
                      <a:prstGeom prst="rect">
                        <a:avLst/>
                      </a:prstGeom>
                    </pic:spPr>
                  </pic:pic>
                </a:graphicData>
              </a:graphic>
            </wp:anchor>
          </w:drawing>
        </w:r>
        <w:r w:rsidRPr="00B62CEE">
          <w:rPr>
            <w:sz w:val="18"/>
            <w:szCs w:val="18"/>
          </w:rPr>
          <w:fldChar w:fldCharType="begin"/>
        </w:r>
        <w:r w:rsidRPr="00B62CEE">
          <w:rPr>
            <w:sz w:val="18"/>
            <w:szCs w:val="18"/>
          </w:rPr>
          <w:instrText>PAGE   \* MERGEFORMAT</w:instrText>
        </w:r>
        <w:r w:rsidRPr="00B62CEE">
          <w:rPr>
            <w:sz w:val="18"/>
            <w:szCs w:val="18"/>
          </w:rPr>
          <w:fldChar w:fldCharType="separate"/>
        </w:r>
        <w:r w:rsidRPr="003B0067">
          <w:rPr>
            <w:noProof/>
            <w:sz w:val="18"/>
            <w:szCs w:val="18"/>
            <w:lang w:val="fr-FR"/>
          </w:rPr>
          <w:t>67</w:t>
        </w:r>
        <w:r w:rsidRPr="00B62CEE">
          <w:rPr>
            <w:sz w:val="18"/>
            <w:szCs w:val="18"/>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120038"/>
      <w:docPartObj>
        <w:docPartGallery w:val="Page Numbers (Bottom of Page)"/>
        <w:docPartUnique/>
      </w:docPartObj>
    </w:sdtPr>
    <w:sdtEndPr>
      <w:rPr>
        <w:sz w:val="18"/>
        <w:szCs w:val="18"/>
      </w:rPr>
    </w:sdtEndPr>
    <w:sdtContent>
      <w:p w14:paraId="15A48B16" w14:textId="77777777" w:rsidR="00637F93" w:rsidRPr="00420CC0" w:rsidRDefault="00637F93" w:rsidP="00ED1A38">
        <w:pPr>
          <w:pStyle w:val="Pieddepage"/>
          <w:rPr>
            <w:sz w:val="18"/>
            <w:szCs w:val="18"/>
          </w:rPr>
        </w:pPr>
        <w:r w:rsidRPr="00420CC0">
          <w:rPr>
            <w:sz w:val="18"/>
            <w:szCs w:val="18"/>
          </w:rPr>
          <w:fldChar w:fldCharType="begin"/>
        </w:r>
        <w:r w:rsidRPr="00420CC0">
          <w:rPr>
            <w:sz w:val="18"/>
            <w:szCs w:val="18"/>
          </w:rPr>
          <w:instrText>PAGE   \* MERGEFORMAT</w:instrText>
        </w:r>
        <w:r w:rsidRPr="00420CC0">
          <w:rPr>
            <w:sz w:val="18"/>
            <w:szCs w:val="18"/>
          </w:rPr>
          <w:fldChar w:fldCharType="separate"/>
        </w:r>
        <w:r w:rsidRPr="003B0067">
          <w:rPr>
            <w:noProof/>
            <w:sz w:val="18"/>
            <w:szCs w:val="18"/>
            <w:lang w:val="fr-FR"/>
          </w:rPr>
          <w:t>56</w:t>
        </w:r>
        <w:r w:rsidRPr="00420CC0">
          <w:rPr>
            <w:sz w:val="18"/>
            <w:szCs w:val="18"/>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8120" w14:textId="54165E0A" w:rsidR="00637F93" w:rsidRPr="00420CC0" w:rsidRDefault="00637F93" w:rsidP="00ED1A38">
    <w:pPr>
      <w:pStyle w:val="Pieddepage"/>
      <w:rPr>
        <w:sz w:val="18"/>
        <w:szCs w:val="1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5360846"/>
      <w:docPartObj>
        <w:docPartGallery w:val="Page Numbers (Bottom of Page)"/>
        <w:docPartUnique/>
      </w:docPartObj>
    </w:sdtPr>
    <w:sdtEndPr/>
    <w:sdtContent>
      <w:p w14:paraId="7E02EE7A" w14:textId="77777777" w:rsidR="00637F93" w:rsidRPr="00ED1A38" w:rsidRDefault="00637F93" w:rsidP="00ED1A38">
        <w:pPr>
          <w:pStyle w:val="Pieddepage"/>
        </w:pPr>
        <w:r w:rsidRPr="00ED1A38">
          <w:rPr>
            <w:sz w:val="18"/>
            <w:szCs w:val="18"/>
          </w:rPr>
          <w:fldChar w:fldCharType="begin"/>
        </w:r>
        <w:r w:rsidRPr="00ED1A38">
          <w:rPr>
            <w:sz w:val="18"/>
            <w:szCs w:val="18"/>
          </w:rPr>
          <w:instrText>PAGE   \* MERGEFORMAT</w:instrText>
        </w:r>
        <w:r w:rsidRPr="00ED1A38">
          <w:rPr>
            <w:sz w:val="18"/>
            <w:szCs w:val="18"/>
          </w:rPr>
          <w:fldChar w:fldCharType="separate"/>
        </w:r>
        <w:r w:rsidRPr="003B0067">
          <w:rPr>
            <w:noProof/>
            <w:sz w:val="18"/>
            <w:szCs w:val="18"/>
            <w:lang w:val="fr-FR"/>
          </w:rPr>
          <w:t>66</w:t>
        </w:r>
        <w:r w:rsidRPr="00ED1A38">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8DBE6" w14:textId="77777777" w:rsidR="00637F93" w:rsidRDefault="00637F93">
    <w:pPr>
      <w:pStyle w:val="Pieddepag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A96C" w14:textId="77777777" w:rsidR="00637F93" w:rsidRPr="00F44845" w:rsidRDefault="00637F93">
    <w:pPr>
      <w:pStyle w:val="Pieddepage"/>
      <w:rPr>
        <w:sz w:val="18"/>
        <w:szCs w:val="18"/>
      </w:rPr>
    </w:pPr>
    <w:r w:rsidRPr="00F44845">
      <w:rPr>
        <w:sz w:val="18"/>
        <w:szCs w:val="18"/>
      </w:rPr>
      <w:fldChar w:fldCharType="begin"/>
    </w:r>
    <w:r w:rsidRPr="00F44845">
      <w:rPr>
        <w:sz w:val="18"/>
        <w:szCs w:val="18"/>
      </w:rPr>
      <w:instrText>PAGE   \* MERGEFORMAT</w:instrText>
    </w:r>
    <w:r w:rsidRPr="00F44845">
      <w:rPr>
        <w:sz w:val="18"/>
        <w:szCs w:val="18"/>
      </w:rPr>
      <w:fldChar w:fldCharType="separate"/>
    </w:r>
    <w:r w:rsidRPr="003B0067">
      <w:rPr>
        <w:noProof/>
        <w:sz w:val="18"/>
        <w:szCs w:val="18"/>
        <w:lang w:val="fr-FR"/>
      </w:rPr>
      <w:t>74</w:t>
    </w:r>
    <w:r w:rsidRPr="00F44845">
      <w:rPr>
        <w:sz w:val="18"/>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48034"/>
      <w:docPartObj>
        <w:docPartGallery w:val="Page Numbers (Bottom of Page)"/>
        <w:docPartUnique/>
      </w:docPartObj>
    </w:sdtPr>
    <w:sdtEndPr>
      <w:rPr>
        <w:sz w:val="20"/>
        <w:szCs w:val="20"/>
      </w:rPr>
    </w:sdtEndPr>
    <w:sdtContent>
      <w:p w14:paraId="215F4225" w14:textId="77777777" w:rsidR="00637F93" w:rsidRPr="00F46576" w:rsidRDefault="00637F93" w:rsidP="00030652">
        <w:pPr>
          <w:pStyle w:val="Pieddepage"/>
          <w:rPr>
            <w:sz w:val="20"/>
            <w:szCs w:val="20"/>
          </w:rPr>
        </w:pPr>
        <w:r w:rsidRPr="00F44845">
          <w:rPr>
            <w:sz w:val="18"/>
            <w:szCs w:val="18"/>
          </w:rPr>
          <w:fldChar w:fldCharType="begin"/>
        </w:r>
        <w:r w:rsidRPr="00F44845">
          <w:rPr>
            <w:sz w:val="18"/>
            <w:szCs w:val="18"/>
          </w:rPr>
          <w:instrText>PAGE   \* MERGEFORMAT</w:instrText>
        </w:r>
        <w:r w:rsidRPr="00F44845">
          <w:rPr>
            <w:sz w:val="18"/>
            <w:szCs w:val="18"/>
          </w:rPr>
          <w:fldChar w:fldCharType="separate"/>
        </w:r>
        <w:r w:rsidRPr="003B0067">
          <w:rPr>
            <w:noProof/>
            <w:sz w:val="18"/>
            <w:szCs w:val="18"/>
            <w:lang w:val="fr-FR"/>
          </w:rPr>
          <w:t>75</w:t>
        </w:r>
        <w:r w:rsidRPr="00F44845">
          <w:rPr>
            <w:sz w:val="18"/>
            <w:szCs w:val="18"/>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6789B" w14:textId="35EDBC55" w:rsidR="00637F93" w:rsidRPr="00F44845" w:rsidRDefault="00637F93">
    <w:pPr>
      <w:pStyle w:val="Pieddepage"/>
      <w:rPr>
        <w:sz w:val="18"/>
        <w:szCs w:val="1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D799F" w14:textId="7403A94D" w:rsidR="00637F93" w:rsidRPr="00F46576" w:rsidRDefault="00637F93" w:rsidP="000815F3">
    <w:pPr>
      <w:pStyle w:val="Pieddepage"/>
      <w:jc w:val="right"/>
      <w:rPr>
        <w:sz w:val="20"/>
        <w:szCs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271048"/>
      <w:docPartObj>
        <w:docPartGallery w:val="Page Numbers (Bottom of Page)"/>
        <w:docPartUnique/>
      </w:docPartObj>
    </w:sdtPr>
    <w:sdtEndPr>
      <w:rPr>
        <w:sz w:val="18"/>
        <w:szCs w:val="18"/>
      </w:rPr>
    </w:sdtEndPr>
    <w:sdtContent>
      <w:p w14:paraId="4A904F07" w14:textId="77777777" w:rsidR="00637F93" w:rsidRPr="00DD2061" w:rsidRDefault="00637F93" w:rsidP="00420CC0">
        <w:pPr>
          <w:pStyle w:val="Pieddepage"/>
          <w:rPr>
            <w:sz w:val="18"/>
            <w:szCs w:val="18"/>
          </w:rPr>
        </w:pPr>
        <w:r w:rsidRPr="00DD2061">
          <w:rPr>
            <w:sz w:val="18"/>
            <w:szCs w:val="18"/>
          </w:rPr>
          <w:fldChar w:fldCharType="begin"/>
        </w:r>
        <w:r w:rsidRPr="00DD2061">
          <w:rPr>
            <w:sz w:val="18"/>
            <w:szCs w:val="18"/>
          </w:rPr>
          <w:instrText>PAGE   \* MERGEFORMAT</w:instrText>
        </w:r>
        <w:r w:rsidRPr="00DD2061">
          <w:rPr>
            <w:sz w:val="18"/>
            <w:szCs w:val="18"/>
          </w:rPr>
          <w:fldChar w:fldCharType="separate"/>
        </w:r>
        <w:r w:rsidRPr="003B0067">
          <w:rPr>
            <w:noProof/>
            <w:sz w:val="18"/>
            <w:szCs w:val="18"/>
            <w:lang w:val="fr-FR"/>
          </w:rPr>
          <w:t>76</w:t>
        </w:r>
        <w:r w:rsidRPr="00DD2061">
          <w:rPr>
            <w:sz w:val="18"/>
            <w:szCs w:val="18"/>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40933"/>
      <w:docPartObj>
        <w:docPartGallery w:val="Page Numbers (Bottom of Page)"/>
        <w:docPartUnique/>
      </w:docPartObj>
    </w:sdtPr>
    <w:sdtEndPr>
      <w:rPr>
        <w:sz w:val="18"/>
        <w:szCs w:val="18"/>
      </w:rPr>
    </w:sdtEndPr>
    <w:sdtContent>
      <w:p w14:paraId="0D672C2C" w14:textId="54026890" w:rsidR="00637F93" w:rsidRPr="00AD4781" w:rsidRDefault="00637F93">
        <w:pPr>
          <w:pStyle w:val="Pieddepage"/>
          <w:jc w:val="right"/>
          <w:rPr>
            <w:sz w:val="18"/>
            <w:szCs w:val="18"/>
          </w:rPr>
        </w:pPr>
        <w:r w:rsidRPr="00AD4781">
          <w:rPr>
            <w:sz w:val="18"/>
            <w:szCs w:val="18"/>
          </w:rPr>
          <w:fldChar w:fldCharType="begin"/>
        </w:r>
        <w:r w:rsidRPr="00AD4781">
          <w:rPr>
            <w:sz w:val="18"/>
            <w:szCs w:val="18"/>
          </w:rPr>
          <w:instrText>PAGE   \* MERGEFORMAT</w:instrText>
        </w:r>
        <w:r w:rsidRPr="00AD4781">
          <w:rPr>
            <w:sz w:val="18"/>
            <w:szCs w:val="18"/>
          </w:rPr>
          <w:fldChar w:fldCharType="separate"/>
        </w:r>
        <w:r w:rsidRPr="003B0067">
          <w:rPr>
            <w:noProof/>
            <w:sz w:val="18"/>
            <w:szCs w:val="18"/>
            <w:lang w:val="fr-FR"/>
          </w:rPr>
          <w:t>77</w:t>
        </w:r>
        <w:r w:rsidRPr="00AD4781">
          <w:rPr>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BA730" w14:textId="77777777" w:rsidR="00637F93" w:rsidRDefault="00637F9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132408"/>
      <w:docPartObj>
        <w:docPartGallery w:val="Page Numbers (Bottom of Page)"/>
        <w:docPartUnique/>
      </w:docPartObj>
    </w:sdtPr>
    <w:sdtEndPr>
      <w:rPr>
        <w:sz w:val="18"/>
        <w:szCs w:val="18"/>
      </w:rPr>
    </w:sdtEndPr>
    <w:sdtContent>
      <w:p w14:paraId="2EC065E3" w14:textId="77777777" w:rsidR="00637F93" w:rsidRPr="002E15EC" w:rsidRDefault="00637F93" w:rsidP="002E15EC">
        <w:pPr>
          <w:pStyle w:val="Pieddepage"/>
          <w:jc w:val="right"/>
          <w:rPr>
            <w:sz w:val="18"/>
            <w:szCs w:val="18"/>
          </w:rPr>
        </w:pPr>
        <w:r>
          <w:rPr>
            <w:noProof/>
            <w:sz w:val="18"/>
            <w:szCs w:val="18"/>
            <w:lang w:eastAsia="fr-CA"/>
          </w:rPr>
          <w:drawing>
            <wp:anchor distT="0" distB="0" distL="114300" distR="114300" simplePos="0" relativeHeight="251658240" behindDoc="1" locked="0" layoutInCell="1" allowOverlap="1" wp14:anchorId="554004A4" wp14:editId="13FEEE9C">
              <wp:simplePos x="0" y="0"/>
              <wp:positionH relativeFrom="column">
                <wp:posOffset>102235</wp:posOffset>
              </wp:positionH>
              <wp:positionV relativeFrom="paragraph">
                <wp:posOffset>-1028065</wp:posOffset>
              </wp:positionV>
              <wp:extent cx="6505575" cy="1186815"/>
              <wp:effectExtent l="0" t="0" r="952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05575" cy="1186815"/>
                      </a:xfrm>
                      <a:prstGeom prst="rect">
                        <a:avLst/>
                      </a:prstGeom>
                    </pic:spPr>
                  </pic:pic>
                </a:graphicData>
              </a:graphic>
            </wp:anchor>
          </w:drawing>
        </w:r>
        <w:r w:rsidRPr="002E15EC">
          <w:rPr>
            <w:sz w:val="18"/>
            <w:szCs w:val="18"/>
          </w:rPr>
          <w:fldChar w:fldCharType="begin"/>
        </w:r>
        <w:r w:rsidRPr="002E15EC">
          <w:rPr>
            <w:sz w:val="18"/>
            <w:szCs w:val="18"/>
          </w:rPr>
          <w:instrText>PAGE   \* MERGEFORMAT</w:instrText>
        </w:r>
        <w:r w:rsidRPr="002E15EC">
          <w:rPr>
            <w:sz w:val="18"/>
            <w:szCs w:val="18"/>
          </w:rPr>
          <w:fldChar w:fldCharType="separate"/>
        </w:r>
        <w:r w:rsidRPr="000F413C">
          <w:rPr>
            <w:noProof/>
            <w:sz w:val="18"/>
            <w:szCs w:val="18"/>
            <w:lang w:val="fr-FR"/>
          </w:rPr>
          <w:t>3</w:t>
        </w:r>
        <w:r w:rsidRPr="002E15EC">
          <w:rPr>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165089"/>
      <w:docPartObj>
        <w:docPartGallery w:val="Page Numbers (Bottom of Page)"/>
        <w:docPartUnique/>
      </w:docPartObj>
    </w:sdtPr>
    <w:sdtEndPr>
      <w:rPr>
        <w:sz w:val="18"/>
        <w:szCs w:val="18"/>
      </w:rPr>
    </w:sdtEndPr>
    <w:sdtContent>
      <w:p w14:paraId="09072848" w14:textId="77777777" w:rsidR="00637F93" w:rsidRPr="00F27B34" w:rsidRDefault="00637F93">
        <w:pPr>
          <w:pStyle w:val="Pieddepage"/>
          <w:rPr>
            <w:sz w:val="18"/>
            <w:szCs w:val="18"/>
          </w:rPr>
        </w:pPr>
        <w:r w:rsidRPr="00F27B34">
          <w:rPr>
            <w:sz w:val="18"/>
            <w:szCs w:val="18"/>
          </w:rPr>
          <w:fldChar w:fldCharType="begin"/>
        </w:r>
        <w:r w:rsidRPr="00F27B34">
          <w:rPr>
            <w:sz w:val="18"/>
            <w:szCs w:val="18"/>
          </w:rPr>
          <w:instrText>PAGE   \* MERGEFORMAT</w:instrText>
        </w:r>
        <w:r w:rsidRPr="00F27B34">
          <w:rPr>
            <w:sz w:val="18"/>
            <w:szCs w:val="18"/>
          </w:rPr>
          <w:fldChar w:fldCharType="separate"/>
        </w:r>
        <w:r w:rsidRPr="000F413C">
          <w:rPr>
            <w:noProof/>
            <w:sz w:val="18"/>
            <w:szCs w:val="18"/>
            <w:lang w:val="fr-FR"/>
          </w:rPr>
          <w:t>4</w:t>
        </w:r>
        <w:r w:rsidRPr="00F27B34">
          <w:rPr>
            <w:sz w:val="18"/>
            <w:szCs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976408"/>
      <w:docPartObj>
        <w:docPartGallery w:val="Page Numbers (Bottom of Page)"/>
        <w:docPartUnique/>
      </w:docPartObj>
    </w:sdtPr>
    <w:sdtEndPr>
      <w:rPr>
        <w:sz w:val="18"/>
        <w:szCs w:val="18"/>
      </w:rPr>
    </w:sdtEndPr>
    <w:sdtContent>
      <w:p w14:paraId="265949EA" w14:textId="4F524305" w:rsidR="00637F93" w:rsidRPr="006F237B" w:rsidRDefault="00637F93">
        <w:pPr>
          <w:pStyle w:val="Pieddepage"/>
          <w:rPr>
            <w:sz w:val="18"/>
            <w:szCs w:val="18"/>
          </w:rPr>
        </w:pPr>
        <w:r w:rsidRPr="006F237B">
          <w:rPr>
            <w:sz w:val="18"/>
            <w:szCs w:val="18"/>
          </w:rPr>
          <w:fldChar w:fldCharType="begin"/>
        </w:r>
        <w:r w:rsidRPr="006F237B">
          <w:rPr>
            <w:sz w:val="18"/>
            <w:szCs w:val="18"/>
          </w:rPr>
          <w:instrText>PAGE   \* MERGEFORMAT</w:instrText>
        </w:r>
        <w:r w:rsidRPr="006F237B">
          <w:rPr>
            <w:sz w:val="18"/>
            <w:szCs w:val="18"/>
          </w:rPr>
          <w:fldChar w:fldCharType="separate"/>
        </w:r>
        <w:r w:rsidRPr="006F237B">
          <w:rPr>
            <w:sz w:val="18"/>
            <w:szCs w:val="18"/>
            <w:lang w:val="fr-FR"/>
          </w:rPr>
          <w:t>2</w:t>
        </w:r>
        <w:r w:rsidRPr="006F237B">
          <w:rPr>
            <w:sz w:val="18"/>
            <w:szCs w:val="18"/>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387374"/>
      <w:docPartObj>
        <w:docPartGallery w:val="Page Numbers (Bottom of Page)"/>
        <w:docPartUnique/>
      </w:docPartObj>
    </w:sdtPr>
    <w:sdtEndPr/>
    <w:sdtContent>
      <w:p w14:paraId="125CD708" w14:textId="77777777" w:rsidR="00637F93" w:rsidRDefault="00637F93" w:rsidP="00F6444A">
        <w:pPr>
          <w:pStyle w:val="Pieddepage"/>
          <w:jc w:val="right"/>
        </w:pPr>
        <w:r>
          <w:rPr>
            <w:noProof/>
            <w:sz w:val="18"/>
            <w:szCs w:val="18"/>
            <w:lang w:eastAsia="fr-CA"/>
          </w:rPr>
          <w:drawing>
            <wp:anchor distT="0" distB="0" distL="114300" distR="114300" simplePos="0" relativeHeight="251658241" behindDoc="1" locked="0" layoutInCell="1" allowOverlap="1" wp14:anchorId="376D8259" wp14:editId="7F2E722F">
              <wp:simplePos x="0" y="0"/>
              <wp:positionH relativeFrom="margin">
                <wp:align>left</wp:align>
              </wp:positionH>
              <wp:positionV relativeFrom="paragraph">
                <wp:posOffset>-1038225</wp:posOffset>
              </wp:positionV>
              <wp:extent cx="6572250" cy="1195070"/>
              <wp:effectExtent l="0" t="0" r="0" b="5080"/>
              <wp:wrapNone/>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72250" cy="1195070"/>
                      </a:xfrm>
                      <a:prstGeom prst="rect">
                        <a:avLst/>
                      </a:prstGeom>
                    </pic:spPr>
                  </pic:pic>
                </a:graphicData>
              </a:graphic>
              <wp14:sizeRelH relativeFrom="margin">
                <wp14:pctWidth>0</wp14:pctWidth>
              </wp14:sizeRelH>
            </wp:anchor>
          </w:drawing>
        </w:r>
        <w:r w:rsidRPr="00716AF8">
          <w:rPr>
            <w:sz w:val="18"/>
            <w:szCs w:val="18"/>
          </w:rPr>
          <w:fldChar w:fldCharType="begin"/>
        </w:r>
        <w:r w:rsidRPr="00716AF8">
          <w:rPr>
            <w:sz w:val="18"/>
            <w:szCs w:val="18"/>
          </w:rPr>
          <w:instrText>PAGE   \* MERGEFORMAT</w:instrText>
        </w:r>
        <w:r w:rsidRPr="00716AF8">
          <w:rPr>
            <w:sz w:val="18"/>
            <w:szCs w:val="18"/>
          </w:rPr>
          <w:fldChar w:fldCharType="separate"/>
        </w:r>
        <w:r w:rsidRPr="000F413C">
          <w:rPr>
            <w:noProof/>
            <w:sz w:val="18"/>
            <w:szCs w:val="18"/>
            <w:lang w:val="fr-FR"/>
          </w:rPr>
          <w:t>15</w:t>
        </w:r>
        <w:r w:rsidRPr="00716AF8">
          <w:rPr>
            <w:sz w:val="18"/>
            <w:szCs w:val="1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953B3" w14:textId="2DD8FB80" w:rsidR="00637F93" w:rsidRPr="006F237B" w:rsidRDefault="00637F93">
    <w:pPr>
      <w:pStyle w:val="Pieddepag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63290" w14:textId="77777777" w:rsidR="00637F93" w:rsidRDefault="00637F93" w:rsidP="00D54608">
      <w:pPr>
        <w:spacing w:after="0" w:line="240" w:lineRule="auto"/>
      </w:pPr>
      <w:r>
        <w:separator/>
      </w:r>
    </w:p>
    <w:p w14:paraId="56EE9946" w14:textId="77777777" w:rsidR="00637F93" w:rsidRDefault="00637F93"/>
  </w:footnote>
  <w:footnote w:type="continuationSeparator" w:id="0">
    <w:p w14:paraId="7BB802DA" w14:textId="77777777" w:rsidR="00637F93" w:rsidRDefault="00637F93" w:rsidP="00D54608">
      <w:pPr>
        <w:spacing w:after="0" w:line="240" w:lineRule="auto"/>
      </w:pPr>
      <w:r>
        <w:continuationSeparator/>
      </w:r>
    </w:p>
    <w:p w14:paraId="5D525F67" w14:textId="77777777" w:rsidR="00637F93" w:rsidRDefault="00637F93"/>
  </w:footnote>
  <w:footnote w:type="continuationNotice" w:id="1">
    <w:p w14:paraId="35FEEBF4" w14:textId="77777777" w:rsidR="00637F93" w:rsidRDefault="00637F93">
      <w:pPr>
        <w:spacing w:after="0" w:line="240" w:lineRule="auto"/>
      </w:pPr>
    </w:p>
  </w:footnote>
  <w:footnote w:id="2">
    <w:p w14:paraId="2B7B04C9" w14:textId="77777777" w:rsidR="00963946" w:rsidRDefault="00637F93">
      <w:pPr>
        <w:pStyle w:val="Notedebasdepage"/>
        <w:rPr>
          <w:noProof/>
          <w:sz w:val="16"/>
          <w:szCs w:val="16"/>
        </w:rPr>
      </w:pPr>
      <w:r>
        <w:rPr>
          <w:rStyle w:val="Appelnotedebasdep"/>
        </w:rPr>
        <w:footnoteRef/>
      </w:r>
      <w:r>
        <w:t xml:space="preserve"> </w:t>
      </w:r>
      <w:r w:rsidRPr="001A104B">
        <w:rPr>
          <w:sz w:val="16"/>
          <w:szCs w:val="16"/>
        </w:rPr>
        <w:fldChar w:fldCharType="begin"/>
      </w:r>
      <w:r w:rsidRPr="001A104B">
        <w:rPr>
          <w:sz w:val="16"/>
          <w:szCs w:val="16"/>
        </w:rPr>
        <w:instrText xml:space="preserve"> ADDIN EN.CITE &lt;EndNote&gt;&lt;Cite&gt;&lt;Author&gt;Québec&lt;/Author&gt;&lt;Year&gt;1er juin 2019&lt;/Year&gt;&lt;RecNum&gt;1051&lt;/RecNum&gt;&lt;DisplayText&gt;QUÉBEC. &lt;style face="italic"&gt;Loi assurant l&amp;apos;exercice des droits des personnes handicapées en vue de leur intégration scolaire, professionnelle et sociale&lt;/style&gt;, Chapitre E-20.1, à jour au 1er juin 2019.&lt;/DisplayText&gt;&lt;record&gt;&lt;rec-number&gt;1051&lt;/rec-number&gt;&lt;foreign-keys&gt;&lt;key app="EN" db-id="rvfsps9dev0vp3eztzixzs94wptf2r95tssd" timestamp="1406216835"&gt;1051&lt;/key&gt;&lt;/foreign-keys&gt;&lt;ref-type name="Legal Rule or Regulation"&gt;50&lt;/ref-type&gt;&lt;contributors&gt;&lt;authors&gt;&lt;author&gt;Québec,&lt;/author&gt;&lt;/authors&gt;&lt;secondary-authors&gt;&lt;author&gt;Gouvernement du Québec,&lt;/author&gt;&lt;/secondary-authors&gt;&lt;/contributors&gt;&lt;titles&gt;&lt;title&gt;Loi assurant l&amp;apos;exercice des droits des personnes handicapées en vue de leur intégration scolaire, professionnelle et sociale&lt;/title&gt;&lt;/titles&gt;&lt;volume&gt;E-20.1&lt;/volume&gt;&lt;keywords&gt;&lt;keyword&gt;accessibilité universelle&lt;/keyword&gt;&lt;keyword&gt;Loi&lt;/keyword&gt;&lt;keyword&gt;Québec (province)&lt;/keyword&gt;&lt;keyword&gt;Handicap&lt;/keyword&gt;&lt;keyword&gt;Transport en commun&lt;/keyword&gt;&lt;/keywords&gt;&lt;dates&gt;&lt;year&gt;1er juin 2019&lt;/year&gt;&lt;/dates&gt;&lt;urls&gt;&lt;/urls&gt;&lt;/record&gt;&lt;/Cite&gt;&lt;/EndNote&gt;</w:instrText>
      </w:r>
      <w:r w:rsidRPr="001A104B">
        <w:rPr>
          <w:sz w:val="16"/>
          <w:szCs w:val="16"/>
        </w:rPr>
        <w:fldChar w:fldCharType="separate"/>
      </w:r>
      <w:r w:rsidRPr="001A104B">
        <w:rPr>
          <w:noProof/>
          <w:sz w:val="16"/>
          <w:szCs w:val="16"/>
        </w:rPr>
        <w:t xml:space="preserve">QUÉBEC. </w:t>
      </w:r>
      <w:r w:rsidRPr="001A104B">
        <w:rPr>
          <w:i/>
          <w:noProof/>
          <w:sz w:val="16"/>
          <w:szCs w:val="16"/>
        </w:rPr>
        <w:t>Loi assurant l'exercice des droits des personnes handicapées en vue de leur intégration scolaire, professionnelle et sociale</w:t>
      </w:r>
      <w:r w:rsidRPr="001A104B">
        <w:rPr>
          <w:noProof/>
          <w:sz w:val="16"/>
          <w:szCs w:val="16"/>
        </w:rPr>
        <w:t xml:space="preserve">, </w:t>
      </w:r>
    </w:p>
    <w:p w14:paraId="5D0F2DE6" w14:textId="34F4B971" w:rsidR="00637F93" w:rsidRDefault="00637F93">
      <w:pPr>
        <w:pStyle w:val="Notedebasdepage"/>
        <w:rPr>
          <w:sz w:val="16"/>
          <w:szCs w:val="16"/>
        </w:rPr>
      </w:pPr>
      <w:bookmarkStart w:id="6" w:name="_GoBack"/>
      <w:bookmarkEnd w:id="6"/>
      <w:r w:rsidRPr="001A104B">
        <w:rPr>
          <w:noProof/>
          <w:sz w:val="16"/>
          <w:szCs w:val="16"/>
        </w:rPr>
        <w:t>Chapitre E-20.1, à jour au 1er juin 2019.</w:t>
      </w:r>
      <w:r w:rsidRPr="001A104B">
        <w:rPr>
          <w:sz w:val="16"/>
          <w:szCs w:val="16"/>
        </w:rPr>
        <w:fldChar w:fldCharType="end"/>
      </w:r>
    </w:p>
    <w:p w14:paraId="073B9405" w14:textId="77777777" w:rsidR="00637F93" w:rsidRPr="00637F93" w:rsidRDefault="00637F93">
      <w:pPr>
        <w:pStyle w:val="Notedebasdepage"/>
        <w:rPr>
          <w:sz w:val="2"/>
          <w:szCs w:val="2"/>
        </w:rPr>
      </w:pPr>
    </w:p>
  </w:footnote>
  <w:footnote w:id="3">
    <w:p w14:paraId="417F8B18" w14:textId="77777777" w:rsidR="008962B1" w:rsidRDefault="00637F93" w:rsidP="00D54608">
      <w:pPr>
        <w:pStyle w:val="Notedebasdepage"/>
        <w:rPr>
          <w:rFonts w:cs="Arial"/>
          <w:i/>
          <w:noProof/>
          <w:sz w:val="16"/>
          <w:szCs w:val="16"/>
        </w:rPr>
      </w:pPr>
      <w:r w:rsidRPr="000114EC">
        <w:rPr>
          <w:rStyle w:val="Appelnotedebasdep"/>
          <w:rFonts w:cs="Arial"/>
          <w:sz w:val="16"/>
          <w:szCs w:val="16"/>
        </w:rPr>
        <w:footnoteRef/>
      </w:r>
      <w:r w:rsidRPr="000114EC">
        <w:rPr>
          <w:rFonts w:cs="Arial"/>
          <w:sz w:val="16"/>
          <w:szCs w:val="16"/>
        </w:rPr>
        <w:t xml:space="preserve"> </w:t>
      </w:r>
      <w:r w:rsidRPr="000114EC">
        <w:rPr>
          <w:rFonts w:cs="Arial"/>
          <w:sz w:val="16"/>
          <w:szCs w:val="16"/>
        </w:rPr>
        <w:fldChar w:fldCharType="begin"/>
      </w:r>
      <w:r w:rsidRPr="000114EC">
        <w:rPr>
          <w:rFonts w:cs="Arial"/>
          <w:sz w:val="16"/>
          <w:szCs w:val="16"/>
        </w:rPr>
        <w:instrText xml:space="preserve"> ADDIN EN.CITE &lt;EndNote&gt;&lt;Cite&gt;&lt;Author&gt;Réseau de transport de la Capitale&lt;/Author&gt;&lt;Year&gt;2012&lt;/Year&gt;&lt;RecNum&gt;1050&lt;/RecNum&gt;&lt;DisplayText&gt;RÉSEAU DE TRANSPORT DE LA CAPITALE. &lt;style face="italic"&gt;Améliorer l&amp;apos;accessibilité du transport en commun régulier à Québec. Plan de développement 2012-2016&lt;/style&gt;, Québec, Réseau de transport de la Capitale, 2012, 55 p.&lt;/DisplayText&gt;&lt;record&gt;&lt;rec-number&gt;1050&lt;/rec-number&gt;&lt;foreign-keys&gt;&lt;key app="EN" db-id="rvfsps9dev0vp3eztzixzs94wptf2r95tssd" timestamp="1406037745"&gt;1050&lt;/key&gt;&lt;/foreign-keys&gt;&lt;ref-type name="Government Document"&gt;46&lt;/ref-type&gt;&lt;contributors&gt;&lt;authors&gt;&lt;author&gt;Réseau de transport de la Capitale,&lt;/author&gt;&lt;/authors&gt;&lt;secondary-authors&gt;&lt;author&gt;Direction de la planification stratégique&lt;/author&gt;&lt;/secondary-authors&gt;&lt;/contributors&gt;&lt;titles&gt;&lt;title&gt;Améliorer l&amp;apos;accessibilité du transport en commun régulier à Québec. Plan de développement 2012-2016&lt;/title&gt;&lt;/titles&gt;&lt;pages&gt;55&lt;/pages&gt;&lt;keywords&gt;&lt;keyword&gt;Accessibilité universelle&lt;/keyword&gt;&lt;keyword&gt;transport en commun&lt;/keyword&gt;&lt;keyword&gt;Québec (province)&lt;/keyword&gt;&lt;keyword&gt;Québec (ville)&lt;/keyword&gt;&lt;/keywords&gt;&lt;dates&gt;&lt;year&gt;2012&lt;/year&gt;&lt;/dates&gt;&lt;pub-location&gt;Québec&lt;/pub-location&gt;&lt;publisher&gt;Réseau de transport de la Capitale&lt;/publisher&gt;&lt;urls&gt;&lt;related-urls&gt;&lt;url&gt;http://www.rtcquebec.ca/portals/0/Pages/A_Propos_Du_RTC/Publications/Doc/Plan_2012-2016_RTC_accessibilite.pdf&lt;/url&gt;&lt;/related-urls&gt;&lt;/urls&gt;&lt;/record&gt;&lt;/Cite&gt;&lt;/EndNote&gt;</w:instrText>
      </w:r>
      <w:r w:rsidRPr="000114EC">
        <w:rPr>
          <w:rFonts w:cs="Arial"/>
          <w:sz w:val="16"/>
          <w:szCs w:val="16"/>
        </w:rPr>
        <w:fldChar w:fldCharType="separate"/>
      </w:r>
      <w:r w:rsidRPr="000114EC">
        <w:rPr>
          <w:rFonts w:cs="Arial"/>
          <w:noProof/>
          <w:sz w:val="16"/>
          <w:szCs w:val="16"/>
        </w:rPr>
        <w:t xml:space="preserve">RÉSEAU DE TRANSPORT DE LA CAPITALE. </w:t>
      </w:r>
      <w:r w:rsidRPr="000114EC">
        <w:rPr>
          <w:rFonts w:cs="Arial"/>
          <w:i/>
          <w:noProof/>
          <w:sz w:val="16"/>
          <w:szCs w:val="16"/>
        </w:rPr>
        <w:t xml:space="preserve">Améliorer l'accessibilité du transport en commun régulier à Québec. </w:t>
      </w:r>
    </w:p>
    <w:p w14:paraId="5ABEA647" w14:textId="63DD7287" w:rsidR="00637F93" w:rsidRPr="000114EC" w:rsidRDefault="00637F93" w:rsidP="00D54608">
      <w:pPr>
        <w:pStyle w:val="Notedebasdepage"/>
        <w:rPr>
          <w:rFonts w:cs="Arial"/>
          <w:sz w:val="16"/>
          <w:szCs w:val="16"/>
        </w:rPr>
      </w:pPr>
      <w:r w:rsidRPr="000114EC">
        <w:rPr>
          <w:rFonts w:cs="Arial"/>
          <w:i/>
          <w:noProof/>
          <w:sz w:val="16"/>
          <w:szCs w:val="16"/>
        </w:rPr>
        <w:t>Plan de développement 2012-2016</w:t>
      </w:r>
      <w:r w:rsidRPr="000114EC">
        <w:rPr>
          <w:rFonts w:cs="Arial"/>
          <w:noProof/>
          <w:sz w:val="16"/>
          <w:szCs w:val="16"/>
        </w:rPr>
        <w:t>, Québec, Réseau de transport de la Capitale, 2012, 55 p.</w:t>
      </w:r>
      <w:r w:rsidRPr="000114EC">
        <w:rPr>
          <w:rFonts w:cs="Arial"/>
          <w:sz w:val="16"/>
          <w:szCs w:val="16"/>
        </w:rPr>
        <w:fldChar w:fldCharType="end"/>
      </w:r>
    </w:p>
    <w:p w14:paraId="5EFDE628" w14:textId="77777777" w:rsidR="00637F93" w:rsidRPr="00637F93" w:rsidRDefault="00637F93" w:rsidP="00D54608">
      <w:pPr>
        <w:pStyle w:val="Notedebasdepage"/>
        <w:rPr>
          <w:sz w:val="2"/>
          <w:szCs w:val="2"/>
        </w:rPr>
      </w:pPr>
    </w:p>
  </w:footnote>
  <w:footnote w:id="4">
    <w:p w14:paraId="4D7369BE" w14:textId="77777777" w:rsidR="00637F93" w:rsidRDefault="00637F93" w:rsidP="00D54608">
      <w:pPr>
        <w:pStyle w:val="Notedebasdepage"/>
        <w:rPr>
          <w:rFonts w:cs="Arial"/>
          <w:i/>
          <w:noProof/>
          <w:sz w:val="16"/>
          <w:szCs w:val="16"/>
        </w:rPr>
      </w:pPr>
      <w:r>
        <w:rPr>
          <w:rStyle w:val="Appelnotedebasdep"/>
        </w:rPr>
        <w:footnoteRef/>
      </w:r>
      <w:r>
        <w:t xml:space="preserve"> </w:t>
      </w:r>
      <w:r w:rsidRPr="000429A6">
        <w:rPr>
          <w:rFonts w:cs="Arial"/>
          <w:noProof/>
          <w:sz w:val="16"/>
          <w:szCs w:val="16"/>
        </w:rPr>
        <w:t xml:space="preserve">RÉSEAU DE TRANSPORT DE LA CAPITALE. </w:t>
      </w:r>
      <w:r w:rsidRPr="000429A6">
        <w:rPr>
          <w:rFonts w:cs="Arial"/>
          <w:i/>
          <w:noProof/>
          <w:sz w:val="16"/>
          <w:szCs w:val="16"/>
        </w:rPr>
        <w:t xml:space="preserve">Améliorer l'accessibilité du transport en commun régulier à Québec. </w:t>
      </w:r>
    </w:p>
    <w:p w14:paraId="5FAC765D" w14:textId="77777777" w:rsidR="00637F93" w:rsidRPr="000429A6" w:rsidRDefault="00637F93" w:rsidP="00D54608">
      <w:pPr>
        <w:pStyle w:val="Notedebasdepage"/>
        <w:rPr>
          <w:rFonts w:cs="Arial"/>
          <w:sz w:val="16"/>
          <w:szCs w:val="16"/>
        </w:rPr>
      </w:pPr>
      <w:r w:rsidRPr="000429A6">
        <w:rPr>
          <w:rFonts w:cs="Arial"/>
          <w:i/>
          <w:noProof/>
          <w:sz w:val="16"/>
          <w:szCs w:val="16"/>
        </w:rPr>
        <w:t>Bilan du plan de développement 2012-2016</w:t>
      </w:r>
      <w:r w:rsidRPr="000429A6">
        <w:rPr>
          <w:rFonts w:cs="Arial"/>
          <w:noProof/>
          <w:sz w:val="16"/>
          <w:szCs w:val="16"/>
        </w:rPr>
        <w:t>, Québec, Réseau de transport de la Capitale, 2017, 34 p.</w:t>
      </w:r>
    </w:p>
  </w:footnote>
  <w:footnote w:id="5">
    <w:p w14:paraId="083ECE15" w14:textId="77777777" w:rsidR="00637F93" w:rsidRDefault="00637F93" w:rsidP="00D54608">
      <w:pPr>
        <w:pStyle w:val="Notedebasdepage"/>
        <w:rPr>
          <w:i/>
          <w:noProof/>
          <w:sz w:val="16"/>
          <w:szCs w:val="16"/>
        </w:rPr>
      </w:pPr>
      <w:r>
        <w:rPr>
          <w:rStyle w:val="Appelnotedebasdep"/>
        </w:rPr>
        <w:footnoteRef/>
      </w:r>
      <w:r>
        <w:t xml:space="preserve"> </w:t>
      </w:r>
      <w:r w:rsidRPr="000429A6">
        <w:rPr>
          <w:sz w:val="16"/>
          <w:szCs w:val="16"/>
        </w:rPr>
        <w:fldChar w:fldCharType="begin"/>
      </w:r>
      <w:r w:rsidRPr="000429A6">
        <w:rPr>
          <w:sz w:val="16"/>
          <w:szCs w:val="16"/>
        </w:rPr>
        <w:instrText xml:space="preserve"> ADDIN EN.CITE &lt;EndNote&gt;&lt;Cite&gt;&lt;Author&gt;Office des personnes handicapées du Québec&lt;/Author&gt;&lt;Year&gt;2018&lt;/Year&gt;&lt;RecNum&gt;1272&lt;/RecNum&gt;&lt;DisplayText&gt;OFFICE DES PERSONNES HANDICAPÉES DU QUÉBEC. &lt;style face="italic"&gt;Estimations de population avec incapacité en 2012. Région administrative de la Capitale-Nationale&lt;/style&gt;, Drummondville, L&amp;apos;Office, 2018, 82 p.&lt;/DisplayText&gt;&lt;record&gt;&lt;rec-number&gt;1272&lt;/rec-number&gt;&lt;foreign-keys&gt;&lt;key app="EN" db-id="rvfsps9dev0vp3eztzixzs94wptf2r95tssd" timestamp="1563981775"&gt;1272&lt;/key&gt;&lt;/foreign-keys&gt;&lt;ref-type name="Government Document"&gt;46&lt;/ref-type&gt;&lt;contributors&gt;&lt;authors&gt;&lt;author&gt;Office des personnes handicapées du Québec,&lt;/author&gt;&lt;/authors&gt;&lt;secondary-authors&gt;&lt;author&gt;Direction de l&amp;apos;évaluation et du soutien à la mise en oeuvre de la loi&lt;/author&gt;&lt;/secondary-authors&gt;&lt;/contributors&gt;&lt;titles&gt;&lt;title&gt;Estimations de population avec incapacité en 2012. Région administrative de la Capitale-Nationale&lt;/title&gt;&lt;/titles&gt;&lt;pages&gt;82&lt;/pages&gt;&lt;dates&gt;&lt;year&gt;2018&lt;/year&gt;&lt;/dates&gt;&lt;pub-location&gt;Drummondville&lt;/pub-location&gt;&lt;publisher&gt;L&amp;apos;Office&lt;/publisher&gt;&lt;urls&gt;&lt;/urls&gt;&lt;/record&gt;&lt;/Cite&gt;&lt;/EndNote&gt;</w:instrText>
      </w:r>
      <w:r w:rsidRPr="000429A6">
        <w:rPr>
          <w:sz w:val="16"/>
          <w:szCs w:val="16"/>
        </w:rPr>
        <w:fldChar w:fldCharType="separate"/>
      </w:r>
      <w:r w:rsidRPr="000429A6">
        <w:rPr>
          <w:noProof/>
          <w:sz w:val="16"/>
          <w:szCs w:val="16"/>
        </w:rPr>
        <w:t xml:space="preserve">OFFICE DES PERSONNES HANDICAPÉES DU QUÉBEC. </w:t>
      </w:r>
      <w:r w:rsidRPr="000429A6">
        <w:rPr>
          <w:i/>
          <w:noProof/>
          <w:sz w:val="16"/>
          <w:szCs w:val="16"/>
        </w:rPr>
        <w:t>Estimations de population avec incapacité en 2012.</w:t>
      </w:r>
    </w:p>
    <w:p w14:paraId="57FC16E7" w14:textId="44F864C6" w:rsidR="00637F93" w:rsidRPr="000429A6" w:rsidRDefault="00637F93" w:rsidP="00D54608">
      <w:pPr>
        <w:pStyle w:val="Notedebasdepage"/>
        <w:rPr>
          <w:sz w:val="16"/>
          <w:szCs w:val="16"/>
        </w:rPr>
      </w:pPr>
      <w:r w:rsidRPr="000429A6">
        <w:rPr>
          <w:i/>
          <w:noProof/>
          <w:sz w:val="16"/>
          <w:szCs w:val="16"/>
        </w:rPr>
        <w:t xml:space="preserve"> Région administrative de la Capitale-Nationale</w:t>
      </w:r>
      <w:r w:rsidRPr="000429A6">
        <w:rPr>
          <w:noProof/>
          <w:sz w:val="16"/>
          <w:szCs w:val="16"/>
        </w:rPr>
        <w:t>, Drummondville, L'Office, 2018, 82 p.</w:t>
      </w:r>
      <w:r w:rsidRPr="000429A6">
        <w:rPr>
          <w:sz w:val="16"/>
          <w:szCs w:val="16"/>
        </w:rPr>
        <w:fldChar w:fldCharType="end"/>
      </w:r>
    </w:p>
  </w:footnote>
  <w:footnote w:id="6">
    <w:p w14:paraId="7D077C59" w14:textId="77777777" w:rsidR="00637F93" w:rsidRPr="000429A6" w:rsidRDefault="00637F93" w:rsidP="000114EC">
      <w:pPr>
        <w:pStyle w:val="Notedebasdepage"/>
        <w:rPr>
          <w:sz w:val="16"/>
          <w:szCs w:val="16"/>
        </w:rPr>
      </w:pPr>
      <w:r w:rsidRPr="000429A6">
        <w:rPr>
          <w:rStyle w:val="Appelnotedebasdep"/>
          <w:sz w:val="16"/>
          <w:szCs w:val="16"/>
        </w:rPr>
        <w:footnoteRef/>
      </w:r>
      <w:r w:rsidRPr="000429A6">
        <w:rPr>
          <w:sz w:val="16"/>
          <w:szCs w:val="16"/>
        </w:rPr>
        <w:t xml:space="preserve"> L’acronyme habituellement utilisé est EOD. Cependant, cet acronyme se lit mal avec le système de synthèse vocale.</w:t>
      </w:r>
    </w:p>
  </w:footnote>
  <w:footnote w:id="7">
    <w:p w14:paraId="233A59C5" w14:textId="77777777" w:rsidR="00637F93" w:rsidRDefault="00637F93" w:rsidP="000114EC">
      <w:pPr>
        <w:pStyle w:val="Notedebasdepage"/>
        <w:rPr>
          <w:i/>
          <w:noProof/>
          <w:sz w:val="16"/>
          <w:szCs w:val="16"/>
        </w:rPr>
      </w:pPr>
      <w:r>
        <w:rPr>
          <w:rStyle w:val="Appelnotedebasdep"/>
        </w:rPr>
        <w:footnoteRef/>
      </w:r>
      <w:r>
        <w:t xml:space="preserve"> </w:t>
      </w:r>
      <w:r w:rsidRPr="001A104B">
        <w:rPr>
          <w:sz w:val="16"/>
          <w:szCs w:val="16"/>
        </w:rPr>
        <w:fldChar w:fldCharType="begin"/>
      </w:r>
      <w:r w:rsidRPr="001A104B">
        <w:rPr>
          <w:sz w:val="16"/>
          <w:szCs w:val="16"/>
        </w:rPr>
        <w:instrText xml:space="preserve"> ADDIN EN.CITE &lt;EndNote&gt;&lt;Cite&gt;&lt;Author&gt;Ministère des Transports du Québec&lt;/Author&gt;&lt;Year&gt;2019&lt;/Year&gt;&lt;RecNum&gt;1270&lt;/RecNum&gt;&lt;DisplayText&gt;MINISTÈRE DES TRANSPORTS DU QUÉBEC et autres. &lt;style face="italic"&gt;Enquête Origine-Destination 2017 Région Québec-Lévis. La mobilité des personnes dans la région de Québec-Lévis. Volet Enquête-ménages. Faits saillants&lt;/style&gt;, Québec, Mai 2019, 2019, 61 p.&lt;/DisplayText&gt;&lt;record&gt;&lt;rec-number&gt;1270&lt;/rec-number&gt;&lt;foreign-keys&gt;&lt;key app="EN" db-id="rvfsps9dev0vp3eztzixzs94wptf2r95tssd" timestamp="1560785164"&gt;1270&lt;/key&gt;&lt;/foreign-keys&gt;&lt;ref-type name="Report"&gt;27&lt;/ref-type&gt;&lt;contributors&gt;&lt;authors&gt;&lt;author&gt;Ministère des Transports du Québec,&lt;/author&gt;&lt;author&gt;Réseau de transport de la Capitale,&lt;/author&gt;&lt;author&gt;Société de transport de Lévis,&lt;/author&gt;&lt;author&gt;Communauté métropolitaine de Québec,&lt;/author&gt;&lt;author&gt;Ville de Québec,&lt;/author&gt;&lt;author&gt;Ville de Lévis&lt;/author&gt;&lt;/authors&gt;&lt;/contributors&gt;&lt;titles&gt;&lt;title&gt;Enquête Origine-Destination 2017 Région Québec-Lévis. La mobilité des personnes dans la région de Québec-Lévis. Volet Enquête-ménages. Faits saillants&lt;/title&gt;&lt;/titles&gt;&lt;pages&gt;61 &lt;/pages&gt;&lt;keywords&gt;&lt;keyword&gt;mobilité&lt;/keyword&gt;&lt;keyword&gt;Québec (région)&lt;/keyword&gt;&lt;keyword&gt;Enquête&lt;/keyword&gt;&lt;/keywords&gt;&lt;dates&gt;&lt;year&gt;2019&lt;/year&gt;&lt;pub-dates&gt;&lt;date&gt;Mai 2019&lt;/date&gt;&lt;/pub-dates&gt;&lt;/dates&gt;&lt;pub-location&gt;Québec&lt;/pub-location&gt;&lt;urls&gt;&lt;related-urls&gt;&lt;url&gt;https://cmquebec.qc.ca/enquete-origine-destination-2/&lt;/url&gt;&lt;/related-urls&gt;&lt;/urls&gt;&lt;/record&gt;&lt;/Cite&gt;&lt;/EndNote&gt;</w:instrText>
      </w:r>
      <w:r w:rsidRPr="001A104B">
        <w:rPr>
          <w:sz w:val="16"/>
          <w:szCs w:val="16"/>
        </w:rPr>
        <w:fldChar w:fldCharType="separate"/>
      </w:r>
      <w:r w:rsidRPr="001A104B">
        <w:rPr>
          <w:noProof/>
          <w:sz w:val="16"/>
          <w:szCs w:val="16"/>
        </w:rPr>
        <w:t xml:space="preserve">MINISTÈRE DES TRANSPORTS DU QUÉBEC et autres. </w:t>
      </w:r>
      <w:r w:rsidRPr="001A104B">
        <w:rPr>
          <w:i/>
          <w:noProof/>
          <w:sz w:val="16"/>
          <w:szCs w:val="16"/>
        </w:rPr>
        <w:t xml:space="preserve">Enquête Origine-Destination 2017 Région Québec-Lévis. </w:t>
      </w:r>
    </w:p>
    <w:p w14:paraId="1092A2BA" w14:textId="77777777" w:rsidR="00637F93" w:rsidRDefault="00637F93" w:rsidP="000114EC">
      <w:pPr>
        <w:pStyle w:val="Notedebasdepage"/>
        <w:rPr>
          <w:noProof/>
          <w:sz w:val="16"/>
          <w:szCs w:val="16"/>
        </w:rPr>
      </w:pPr>
      <w:r w:rsidRPr="001A104B">
        <w:rPr>
          <w:i/>
          <w:noProof/>
          <w:sz w:val="16"/>
          <w:szCs w:val="16"/>
        </w:rPr>
        <w:t>La mobilité des personnes dans la région de Québec-Lévis. Volet Enquête-ménages. Faits saillants</w:t>
      </w:r>
      <w:r w:rsidRPr="001A104B">
        <w:rPr>
          <w:noProof/>
          <w:sz w:val="16"/>
          <w:szCs w:val="16"/>
        </w:rPr>
        <w:t xml:space="preserve">, Québec, </w:t>
      </w:r>
    </w:p>
    <w:p w14:paraId="647969F9" w14:textId="77777777" w:rsidR="00637F93" w:rsidRPr="001A104B" w:rsidRDefault="00637F93" w:rsidP="000114EC">
      <w:pPr>
        <w:pStyle w:val="Notedebasdepage"/>
        <w:rPr>
          <w:sz w:val="16"/>
          <w:szCs w:val="16"/>
        </w:rPr>
      </w:pPr>
      <w:r w:rsidRPr="001A104B">
        <w:rPr>
          <w:noProof/>
          <w:sz w:val="16"/>
          <w:szCs w:val="16"/>
        </w:rPr>
        <w:t>Mai 2019, 2019, 61 p.</w:t>
      </w:r>
      <w:r w:rsidRPr="001A104B">
        <w:rPr>
          <w:sz w:val="16"/>
          <w:szCs w:val="16"/>
        </w:rPr>
        <w:fldChar w:fldCharType="end"/>
      </w:r>
    </w:p>
  </w:footnote>
  <w:footnote w:id="8">
    <w:p w14:paraId="20E35C56" w14:textId="77777777" w:rsidR="00637F93" w:rsidRDefault="00637F93" w:rsidP="000114EC">
      <w:pPr>
        <w:pStyle w:val="Notedebasdepage"/>
      </w:pPr>
      <w:r w:rsidRPr="001A104B">
        <w:rPr>
          <w:rStyle w:val="Appelnotedebasdep"/>
          <w:sz w:val="16"/>
          <w:szCs w:val="16"/>
        </w:rPr>
        <w:footnoteRef/>
      </w:r>
      <w:r w:rsidRPr="001A104B">
        <w:rPr>
          <w:sz w:val="16"/>
          <w:szCs w:val="16"/>
        </w:rPr>
        <w:t xml:space="preserve"> La question était libellée ainsi : Y a-t-il dans votre ménage une ou des personnes avec une incapacité physique ou</w:t>
      </w:r>
      <w:r>
        <w:rPr>
          <w:sz w:val="16"/>
          <w:szCs w:val="16"/>
        </w:rPr>
        <w:t xml:space="preserve"> </w:t>
      </w:r>
      <w:r w:rsidRPr="001A104B">
        <w:rPr>
          <w:sz w:val="16"/>
          <w:szCs w:val="16"/>
        </w:rPr>
        <w:t xml:space="preserve">intellectuelle permanente qui la ou les limite dans ses/ leurs déplacements quotidiens? </w:t>
      </w:r>
    </w:p>
  </w:footnote>
  <w:footnote w:id="9">
    <w:p w14:paraId="4D5A11C7" w14:textId="77777777" w:rsidR="00637F93" w:rsidRDefault="00637F93" w:rsidP="00D54608">
      <w:pPr>
        <w:pStyle w:val="Notedebasdepage"/>
        <w:rPr>
          <w:sz w:val="16"/>
          <w:szCs w:val="16"/>
        </w:rPr>
      </w:pPr>
      <w:r>
        <w:rPr>
          <w:rStyle w:val="Appelnotedebasdep"/>
        </w:rPr>
        <w:footnoteRef/>
      </w:r>
      <w:r>
        <w:t xml:space="preserve"> </w:t>
      </w:r>
      <w:r w:rsidRPr="001A104B">
        <w:rPr>
          <w:sz w:val="16"/>
          <w:szCs w:val="16"/>
        </w:rPr>
        <w:t xml:space="preserve">Toutes les autres données de l’EOD font l’objet d’une pondération en fonction du sexe, de l’âge et du secteur géographique. Le profil démographique et la localisation résidentielle expliquent certains comportements comme les déplacements. Cette méthode ne peut </w:t>
      </w:r>
    </w:p>
    <w:p w14:paraId="1368E486" w14:textId="77777777" w:rsidR="00637F93" w:rsidRDefault="00637F93" w:rsidP="00D54608">
      <w:pPr>
        <w:pStyle w:val="Notedebasdepage"/>
        <w:rPr>
          <w:sz w:val="16"/>
          <w:szCs w:val="16"/>
        </w:rPr>
      </w:pPr>
      <w:r w:rsidRPr="001A104B">
        <w:rPr>
          <w:sz w:val="16"/>
          <w:szCs w:val="16"/>
        </w:rPr>
        <w:t xml:space="preserve">s’appliquer aux personnes handicapées et à mobilité réduite puisqu’il s’agit d’un état et non pas d’un comportement. Les données </w:t>
      </w:r>
    </w:p>
    <w:p w14:paraId="3A13AB5E" w14:textId="77777777" w:rsidR="00637F93" w:rsidRDefault="00637F93" w:rsidP="00D54608">
      <w:pPr>
        <w:pStyle w:val="Notedebasdepage"/>
        <w:rPr>
          <w:sz w:val="16"/>
          <w:szCs w:val="16"/>
        </w:rPr>
      </w:pPr>
      <w:r w:rsidRPr="001A104B">
        <w:rPr>
          <w:sz w:val="16"/>
          <w:szCs w:val="16"/>
        </w:rPr>
        <w:t>présentées ici pour l’agglomération de Québec sont calculées sur les ménages rejoints avant pond</w:t>
      </w:r>
      <w:r>
        <w:rPr>
          <w:sz w:val="16"/>
          <w:szCs w:val="16"/>
        </w:rPr>
        <w:t>é</w:t>
      </w:r>
      <w:r w:rsidRPr="001A104B">
        <w:rPr>
          <w:sz w:val="16"/>
          <w:szCs w:val="16"/>
        </w:rPr>
        <w:t xml:space="preserve">ration. Elles diffèrent donc </w:t>
      </w:r>
    </w:p>
    <w:p w14:paraId="1FA201F4" w14:textId="77777777" w:rsidR="00637F93" w:rsidRPr="001A104B" w:rsidRDefault="00637F93" w:rsidP="00D54608">
      <w:pPr>
        <w:pStyle w:val="Notedebasdepage"/>
        <w:rPr>
          <w:sz w:val="16"/>
          <w:szCs w:val="16"/>
        </w:rPr>
      </w:pPr>
      <w:r w:rsidRPr="001A104B">
        <w:rPr>
          <w:sz w:val="16"/>
          <w:szCs w:val="16"/>
        </w:rPr>
        <w:t xml:space="preserve">des données pondérées présentées dans les </w:t>
      </w:r>
      <w:r w:rsidRPr="001A104B">
        <w:rPr>
          <w:i/>
          <w:sz w:val="16"/>
          <w:szCs w:val="16"/>
        </w:rPr>
        <w:t>Faits saillants</w:t>
      </w:r>
      <w:r w:rsidRPr="001A104B">
        <w:rPr>
          <w:sz w:val="16"/>
          <w:szCs w:val="16"/>
        </w:rPr>
        <w:t>.</w:t>
      </w:r>
    </w:p>
  </w:footnote>
  <w:footnote w:id="10">
    <w:p w14:paraId="2531A816" w14:textId="77777777" w:rsidR="00637F93" w:rsidRDefault="00637F93" w:rsidP="00D54608">
      <w:pPr>
        <w:pStyle w:val="Notedebasdepage"/>
        <w:rPr>
          <w:sz w:val="16"/>
          <w:szCs w:val="16"/>
        </w:rPr>
      </w:pPr>
      <w:r>
        <w:rPr>
          <w:rStyle w:val="Appelnotedebasdep"/>
        </w:rPr>
        <w:footnoteRef/>
      </w:r>
      <w:r>
        <w:t xml:space="preserve"> </w:t>
      </w:r>
      <w:r w:rsidRPr="001A104B">
        <w:rPr>
          <w:sz w:val="16"/>
          <w:szCs w:val="16"/>
        </w:rPr>
        <w:t xml:space="preserve">L’échelle des revenus du ménage commence à 30 000 $ et moins. On peut penser que les revenus des personnes </w:t>
      </w:r>
    </w:p>
    <w:p w14:paraId="7D0A218A" w14:textId="77777777" w:rsidR="00637F93" w:rsidRPr="001A104B" w:rsidRDefault="00637F93" w:rsidP="00D54608">
      <w:pPr>
        <w:pStyle w:val="Notedebasdepage"/>
        <w:rPr>
          <w:sz w:val="16"/>
          <w:szCs w:val="16"/>
        </w:rPr>
      </w:pPr>
      <w:r w:rsidRPr="001A104B">
        <w:rPr>
          <w:sz w:val="16"/>
          <w:szCs w:val="16"/>
        </w:rPr>
        <w:t>handicapées vivant seules n’atteignent pas tous le maximum de l’échelle.</w:t>
      </w:r>
    </w:p>
  </w:footnote>
  <w:footnote w:id="11">
    <w:p w14:paraId="6BA0ABDB" w14:textId="0A04253D" w:rsidR="00637F93" w:rsidRPr="00A71B20" w:rsidRDefault="00637F93">
      <w:pPr>
        <w:pStyle w:val="Notedebasdepage"/>
        <w:rPr>
          <w:sz w:val="16"/>
          <w:szCs w:val="16"/>
        </w:rPr>
      </w:pPr>
      <w:r>
        <w:rPr>
          <w:rStyle w:val="Appelnotedebasdep"/>
        </w:rPr>
        <w:footnoteRef/>
      </w:r>
      <w:r>
        <w:t xml:space="preserve"> </w:t>
      </w:r>
      <w:r w:rsidRPr="00A71B20">
        <w:rPr>
          <w:sz w:val="16"/>
          <w:szCs w:val="16"/>
        </w:rPr>
        <w:fldChar w:fldCharType="begin"/>
      </w:r>
      <w:r w:rsidRPr="00A71B20">
        <w:rPr>
          <w:sz w:val="16"/>
          <w:szCs w:val="16"/>
        </w:rPr>
        <w:instrText xml:space="preserve"> ADDIN EN.CITE &lt;EndNote&gt;&lt;Cite&gt;&lt;Author&gt;Ministère des Transports du Québec&lt;/Author&gt;&lt;Year&gt;1998&lt;/Year&gt;&lt;RecNum&gt;1231&lt;/RecNum&gt;&lt;DisplayText&gt;MINISTÈRE DES TRANSPORTS DU QUÉBEC. &lt;style face="italic"&gt;Politique d&amp;apos;admissibilité au transport adapté&lt;/style&gt;, Gouvernement du Québec, 1998, 40 p.&lt;/DisplayText&gt;&lt;record&gt;&lt;rec-number&gt;1231&lt;/rec-number&gt;&lt;foreign-keys&gt;&lt;key app="EN" db-id="rvfsps9dev0vp3eztzixzs94wptf2r95tssd" timestamp="1519743246"&gt;1231&lt;/key&gt;&lt;/foreign-keys&gt;&lt;ref-type name="Government Document"&gt;46&lt;/ref-type&gt;&lt;contributors&gt;&lt;authors&gt;&lt;author&gt;Ministère des Transports du Québec,&lt;/author&gt;&lt;/authors&gt;&lt;secondary-authors&gt;&lt;author&gt;Direction générale des politiques et de la sécurité en transport&lt;/author&gt;&lt;/secondary-authors&gt;&lt;/contributors&gt;&lt;titles&gt;&lt;title&gt;Politique d&amp;apos;admissibilité au transport adapté&lt;/title&gt;&lt;/titles&gt;&lt;pages&gt;40&lt;/pages&gt;&lt;keywords&gt;&lt;keyword&gt;Transport adapté&lt;/keyword&gt;&lt;keyword&gt;Transport en commun&lt;/keyword&gt;&lt;keyword&gt;Québec (province)&lt;/keyword&gt;&lt;keyword&gt;Politique&lt;/keyword&gt;&lt;keyword&gt;accessibilité&lt;/keyword&gt;&lt;/keywords&gt;&lt;dates&gt;&lt;year&gt;1998&lt;/year&gt;&lt;/dates&gt;&lt;publisher&gt;Gouvernement du Québec&lt;/publisher&gt;&lt;urls&gt;&lt;related-urls&gt;&lt;url&gt;https://www.transports.gouv.qc.ca/fr/aide-finan/transportadapte/Documents/pol_admissibilite_transport_adapte.pdf&lt;/url&gt;&lt;/related-urls&gt;&lt;/urls&gt;&lt;/record&gt;&lt;/Cite&gt;&lt;/EndNote&gt;</w:instrText>
      </w:r>
      <w:r w:rsidRPr="00A71B20">
        <w:rPr>
          <w:sz w:val="16"/>
          <w:szCs w:val="16"/>
        </w:rPr>
        <w:fldChar w:fldCharType="separate"/>
      </w:r>
      <w:r w:rsidRPr="00A71B20">
        <w:rPr>
          <w:noProof/>
          <w:sz w:val="16"/>
          <w:szCs w:val="16"/>
        </w:rPr>
        <w:t xml:space="preserve">MINISTÈRE DES TRANSPORTS DU QUÉBEC. </w:t>
      </w:r>
      <w:r w:rsidRPr="00A71B20">
        <w:rPr>
          <w:i/>
          <w:noProof/>
          <w:sz w:val="16"/>
          <w:szCs w:val="16"/>
        </w:rPr>
        <w:t>Politique d'admissibilité au transport adapté</w:t>
      </w:r>
      <w:r w:rsidRPr="00A71B20">
        <w:rPr>
          <w:noProof/>
          <w:sz w:val="16"/>
          <w:szCs w:val="16"/>
        </w:rPr>
        <w:t>,</w:t>
      </w:r>
      <w:r w:rsidR="00A71B20">
        <w:rPr>
          <w:noProof/>
          <w:sz w:val="16"/>
          <w:szCs w:val="16"/>
        </w:rPr>
        <w:t xml:space="preserve"> </w:t>
      </w:r>
      <w:r w:rsidRPr="00A71B20">
        <w:rPr>
          <w:noProof/>
          <w:sz w:val="16"/>
          <w:szCs w:val="16"/>
        </w:rPr>
        <w:t>Gouvernement du Québec, 1998, 40 p.</w:t>
      </w:r>
      <w:r w:rsidRPr="00A71B20">
        <w:rPr>
          <w:sz w:val="16"/>
          <w:szCs w:val="16"/>
        </w:rPr>
        <w:fldChar w:fldCharType="end"/>
      </w:r>
    </w:p>
  </w:footnote>
  <w:footnote w:id="12">
    <w:p w14:paraId="17CAF374" w14:textId="372E91D3" w:rsidR="00637F93" w:rsidRPr="001A104B" w:rsidRDefault="00637F93" w:rsidP="00D54608">
      <w:pPr>
        <w:pStyle w:val="Notedebasdepage"/>
        <w:rPr>
          <w:sz w:val="16"/>
          <w:szCs w:val="16"/>
        </w:rPr>
      </w:pPr>
      <w:r w:rsidRPr="001A104B">
        <w:rPr>
          <w:rStyle w:val="Appelnotedebasdep"/>
          <w:sz w:val="16"/>
          <w:szCs w:val="16"/>
        </w:rPr>
        <w:footnoteRef/>
      </w:r>
      <w:r>
        <w:rPr>
          <w:sz w:val="16"/>
          <w:szCs w:val="16"/>
        </w:rPr>
        <w:t xml:space="preserve"> L</w:t>
      </w:r>
      <w:r w:rsidRPr="001A104B">
        <w:rPr>
          <w:sz w:val="16"/>
          <w:szCs w:val="16"/>
        </w:rPr>
        <w:t>es personnes inscri</w:t>
      </w:r>
      <w:r>
        <w:rPr>
          <w:sz w:val="16"/>
          <w:szCs w:val="16"/>
        </w:rPr>
        <w:t>tes au STAC n’utilisent pas toutes les services. Certaines ne se déplacent plus.</w:t>
      </w:r>
    </w:p>
  </w:footnote>
  <w:footnote w:id="13">
    <w:p w14:paraId="5FEA5CFD" w14:textId="77777777" w:rsidR="00637F93" w:rsidRPr="001A104B" w:rsidRDefault="00637F93" w:rsidP="00D54608">
      <w:pPr>
        <w:pStyle w:val="Notedebasdepage"/>
        <w:rPr>
          <w:sz w:val="16"/>
          <w:szCs w:val="16"/>
        </w:rPr>
      </w:pPr>
      <w:r>
        <w:rPr>
          <w:rStyle w:val="Appelnotedebasdep"/>
        </w:rPr>
        <w:footnoteRef/>
      </w:r>
      <w:r>
        <w:t xml:space="preserve"> </w:t>
      </w:r>
      <w:r w:rsidRPr="001A104B">
        <w:rPr>
          <w:sz w:val="16"/>
          <w:szCs w:val="16"/>
        </w:rPr>
        <w:t>Basé sur le nombre de montées payantes effectuées sur le réseau, c’est-à-dire excluant les correspondances.</w:t>
      </w:r>
    </w:p>
  </w:footnote>
  <w:footnote w:id="14">
    <w:p w14:paraId="0279FC63" w14:textId="48D1B13D" w:rsidR="00637F93" w:rsidRPr="001A104B" w:rsidRDefault="00637F93" w:rsidP="00D54608">
      <w:pPr>
        <w:pStyle w:val="Notedebasdepage"/>
        <w:rPr>
          <w:sz w:val="16"/>
          <w:szCs w:val="16"/>
        </w:rPr>
      </w:pPr>
      <w:r>
        <w:rPr>
          <w:rStyle w:val="Appelnotedebasdep"/>
        </w:rPr>
        <w:footnoteRef/>
      </w:r>
      <w:r>
        <w:t xml:space="preserve"> </w:t>
      </w:r>
      <w:r w:rsidRPr="001A104B">
        <w:rPr>
          <w:sz w:val="16"/>
          <w:szCs w:val="16"/>
        </w:rPr>
        <w:fldChar w:fldCharType="begin"/>
      </w:r>
      <w:r w:rsidRPr="001A104B">
        <w:rPr>
          <w:sz w:val="16"/>
          <w:szCs w:val="16"/>
        </w:rPr>
        <w:instrText xml:space="preserve"> ADDIN EN.CITE &lt;EndNote&gt;&lt;Cite&gt;&lt;Author&gt;Léger Marketing&lt;/Author&gt;&lt;Year&gt;2018&lt;/Year&gt;&lt;RecNum&gt;1271&lt;/RecNum&gt;&lt;DisplayText&gt;LÉGER MARKETING. &lt;style face="italic"&gt;Étude des clientèles actuelles et potentielles du RTC&lt;/style&gt;, Réseau de transport de la Capitale, 2018, 46 p.&lt;/DisplayText&gt;&lt;record&gt;&lt;rec-number&gt;1271&lt;/rec-number&gt;&lt;foreign-keys&gt;&lt;key app="EN" db-id="rvfsps9dev0vp3eztzixzs94wptf2r95tssd" timestamp="1560797082"&gt;1271&lt;/key&gt;&lt;/foreign-keys&gt;&lt;ref-type name="Report"&gt;27&lt;/ref-type&gt;&lt;contributors&gt;&lt;authors&gt;&lt;author&gt;Léger Marketing,&lt;/author&gt;&lt;/authors&gt;&lt;/contributors&gt;&lt;titles&gt;&lt;title&gt;Étude des clientèles actuelles et potentielles du RTC&lt;/title&gt;&lt;/titles&gt;&lt;pages&gt;46&lt;/pages&gt;&lt;keywords&gt;&lt;keyword&gt;clientèle&lt;/keyword&gt;&lt;keyword&gt;transport en commun&lt;/keyword&gt;&lt;keyword&gt;Réseau de transport de la capitale&lt;/keyword&gt;&lt;/keywords&gt;&lt;dates&gt;&lt;year&gt;2018&lt;/year&gt;&lt;/dates&gt;&lt;publisher&gt;Réseau de transport de la Capitale&lt;/publisher&gt;&lt;urls&gt;&lt;/urls&gt;&lt;/record&gt;&lt;/Cite&gt;&lt;/EndNote&gt;</w:instrText>
      </w:r>
      <w:r w:rsidRPr="001A104B">
        <w:rPr>
          <w:sz w:val="16"/>
          <w:szCs w:val="16"/>
        </w:rPr>
        <w:fldChar w:fldCharType="separate"/>
      </w:r>
      <w:r w:rsidRPr="001A104B">
        <w:rPr>
          <w:noProof/>
          <w:sz w:val="16"/>
          <w:szCs w:val="16"/>
        </w:rPr>
        <w:t xml:space="preserve">LÉGER MARKETING. </w:t>
      </w:r>
      <w:r w:rsidRPr="001A104B">
        <w:rPr>
          <w:i/>
          <w:noProof/>
          <w:sz w:val="16"/>
          <w:szCs w:val="16"/>
        </w:rPr>
        <w:t>Étude des clientèles actuelles et potentielles du RTC</w:t>
      </w:r>
      <w:r w:rsidRPr="001A104B">
        <w:rPr>
          <w:noProof/>
          <w:sz w:val="16"/>
          <w:szCs w:val="16"/>
        </w:rPr>
        <w:t>, Réseau de transport de la Capitale,</w:t>
      </w:r>
      <w:r w:rsidR="00A71B20">
        <w:rPr>
          <w:noProof/>
          <w:sz w:val="16"/>
          <w:szCs w:val="16"/>
        </w:rPr>
        <w:t xml:space="preserve"> </w:t>
      </w:r>
      <w:r w:rsidRPr="001A104B">
        <w:rPr>
          <w:noProof/>
          <w:sz w:val="16"/>
          <w:szCs w:val="16"/>
        </w:rPr>
        <w:t>2018, 46 p.</w:t>
      </w:r>
      <w:r w:rsidRPr="001A104B">
        <w:rPr>
          <w:sz w:val="16"/>
          <w:szCs w:val="16"/>
        </w:rPr>
        <w:fldChar w:fldCharType="end"/>
      </w:r>
    </w:p>
  </w:footnote>
  <w:footnote w:id="15">
    <w:p w14:paraId="52DCD2E7" w14:textId="77777777" w:rsidR="00637F93" w:rsidRDefault="00637F93" w:rsidP="00D54608">
      <w:pPr>
        <w:pStyle w:val="Notedebasdepage"/>
        <w:rPr>
          <w:sz w:val="16"/>
          <w:szCs w:val="16"/>
        </w:rPr>
      </w:pPr>
      <w:r>
        <w:rPr>
          <w:rStyle w:val="Appelnotedebasdep"/>
        </w:rPr>
        <w:footnoteRef/>
      </w:r>
      <w:r>
        <w:t xml:space="preserve"> </w:t>
      </w:r>
      <w:r>
        <w:rPr>
          <w:sz w:val="16"/>
          <w:szCs w:val="16"/>
        </w:rPr>
        <w:t xml:space="preserve">Un documentaire </w:t>
      </w:r>
      <w:r w:rsidRPr="001A104B">
        <w:rPr>
          <w:sz w:val="16"/>
          <w:szCs w:val="16"/>
        </w:rPr>
        <w:t>produit à Québec par le Centre interdisciplinaire de recherche en réadaptation e</w:t>
      </w:r>
      <w:r>
        <w:rPr>
          <w:sz w:val="16"/>
          <w:szCs w:val="16"/>
        </w:rPr>
        <w:t xml:space="preserve">t intégration sociale et diffusé </w:t>
      </w:r>
    </w:p>
    <w:p w14:paraId="41C811C9" w14:textId="18D8DE82" w:rsidR="00637F93" w:rsidRDefault="00637F93" w:rsidP="00D54608">
      <w:pPr>
        <w:pStyle w:val="Notedebasdepage"/>
        <w:rPr>
          <w:sz w:val="16"/>
          <w:szCs w:val="16"/>
        </w:rPr>
      </w:pPr>
      <w:r>
        <w:rPr>
          <w:sz w:val="16"/>
          <w:szCs w:val="16"/>
        </w:rPr>
        <w:t xml:space="preserve">en </w:t>
      </w:r>
      <w:r w:rsidRPr="001A104B">
        <w:rPr>
          <w:sz w:val="16"/>
          <w:szCs w:val="16"/>
        </w:rPr>
        <w:t xml:space="preserve">2019, fait la démonstration des obstacles rencontrés par les personnes en fauteuil roulant dans leurs déplacements. </w:t>
      </w:r>
    </w:p>
    <w:p w14:paraId="05C3388B" w14:textId="77777777" w:rsidR="00637F93" w:rsidRDefault="00637F93" w:rsidP="00D54608">
      <w:pPr>
        <w:pStyle w:val="Notedebasdepage"/>
        <w:rPr>
          <w:noProof/>
          <w:sz w:val="16"/>
          <w:szCs w:val="16"/>
        </w:rPr>
      </w:pPr>
      <w:r w:rsidRPr="001A104B">
        <w:rPr>
          <w:sz w:val="16"/>
          <w:szCs w:val="16"/>
        </w:rPr>
        <w:t xml:space="preserve">Voir </w:t>
      </w:r>
      <w:r w:rsidRPr="001A104B">
        <w:rPr>
          <w:sz w:val="16"/>
          <w:szCs w:val="16"/>
        </w:rPr>
        <w:fldChar w:fldCharType="begin"/>
      </w:r>
      <w:r w:rsidRPr="001A104B">
        <w:rPr>
          <w:sz w:val="16"/>
          <w:szCs w:val="16"/>
        </w:rPr>
        <w:instrText xml:space="preserve"> ADDIN EN.CITE &lt;EndNote&gt;&lt;Cite&gt;&lt;Author&gt;Fraser&lt;/Author&gt;&lt;Year&gt;2019&lt;/Year&gt;&lt;RecNum&gt;1280&lt;/RecNum&gt;&lt;DisplayText&gt;FRASER, Pierre. &lt;style face="italic"&gt;À mobilité réduite,&lt;/style&gt; [Vidéo en ligne], 2019. Repéré au https://www.youtube.com/watch?v=m8KaBLZ5sNc.&lt;/DisplayText&gt;&lt;record&gt;&lt;rec-number&gt;1280&lt;/rec-number&gt;&lt;foreign-keys&gt;&lt;key app="EN" db-id="rvfsps9dev0vp3eztzixzs94wptf2r95tssd" timestamp="1568122401"&gt;1280&lt;/key&gt;&lt;/foreign-keys&gt;&lt;ref-type name="Video"&gt;40&lt;/ref-type&gt;&lt;contributors&gt;&lt;authors&gt;&lt;author&gt;Fraser, Pierre&lt;/author&gt;&lt;/authors&gt;&lt;secondary-authors&gt;&lt;author&gt;Routhier, François&lt;/author&gt;&lt;/secondary-authors&gt;&lt;tertiary-authors&gt;&lt;author&gt;Photo/Société&lt;/author&gt;&lt;author&gt;CIRRIS&lt;/author&gt;&lt;/tertiary-authors&gt;&lt;/contributors&gt;&lt;titles&gt;&lt;title&gt;À mobilité réduite&lt;/title&gt;&lt;/titles&gt;&lt;keywords&gt;&lt;keyword&gt;accessibilité universelle&lt;/keyword&gt;&lt;keyword&gt;Ville de Québec&lt;/keyword&gt;&lt;keyword&gt;infrastructures&lt;/keyword&gt;&lt;/keywords&gt;&lt;dates&gt;&lt;year&gt;2019&lt;/year&gt;&lt;/dates&gt;&lt;pub-location&gt;Québec&lt;/pub-location&gt;&lt;publisher&gt;Défis urbains Connecter la ville et les savoirs&lt;/publisher&gt;&lt;urls&gt;&lt;related-urls&gt;&lt;url&gt;https://www.youtube.com/watch?v=m8KaBLZ5sNc&lt;/url&gt;&lt;/related-urls&gt;&lt;/urls&gt;&lt;custom2&gt;Logistique: Marie Gagnon et Florence Lemay&amp;#xD;Production: Photo/Société&amp;#xD;Coproduction &lt;/custom2&gt;&lt;custom5&gt;vidéo&lt;/custom5&gt;&lt;/record&gt;&lt;/Cite&gt;&lt;/EndNote&gt;</w:instrText>
      </w:r>
      <w:r w:rsidRPr="001A104B">
        <w:rPr>
          <w:sz w:val="16"/>
          <w:szCs w:val="16"/>
        </w:rPr>
        <w:fldChar w:fldCharType="separate"/>
      </w:r>
      <w:r w:rsidRPr="001A104B">
        <w:rPr>
          <w:noProof/>
          <w:sz w:val="16"/>
          <w:szCs w:val="16"/>
        </w:rPr>
        <w:t xml:space="preserve">FRASER, Pierre. </w:t>
      </w:r>
      <w:r w:rsidRPr="001A104B">
        <w:rPr>
          <w:i/>
          <w:noProof/>
          <w:sz w:val="16"/>
          <w:szCs w:val="16"/>
        </w:rPr>
        <w:t>À mobilité réduite,</w:t>
      </w:r>
      <w:r w:rsidRPr="001A104B">
        <w:rPr>
          <w:noProof/>
          <w:sz w:val="16"/>
          <w:szCs w:val="16"/>
        </w:rPr>
        <w:t xml:space="preserve"> [Vidéo en ligne], 2019. </w:t>
      </w:r>
    </w:p>
    <w:p w14:paraId="335F26C2" w14:textId="12594546" w:rsidR="00637F93" w:rsidRDefault="00637F93" w:rsidP="00D54608">
      <w:pPr>
        <w:pStyle w:val="Notedebasdepage"/>
      </w:pPr>
      <w:r w:rsidRPr="001A104B">
        <w:rPr>
          <w:noProof/>
          <w:sz w:val="16"/>
          <w:szCs w:val="16"/>
        </w:rPr>
        <w:t>Repéré au https://www.youtube.com/watch?v=m8KaBLZ5sNc.</w:t>
      </w:r>
      <w:r w:rsidRPr="001A104B">
        <w:rPr>
          <w:sz w:val="16"/>
          <w:szCs w:val="16"/>
        </w:rPr>
        <w:fldChar w:fldCharType="end"/>
      </w:r>
    </w:p>
  </w:footnote>
  <w:footnote w:id="16">
    <w:p w14:paraId="645EB90A" w14:textId="77777777" w:rsidR="00637F93" w:rsidRDefault="00637F93" w:rsidP="00D54608">
      <w:pPr>
        <w:pStyle w:val="Notedebasdepage"/>
        <w:rPr>
          <w:noProof/>
          <w:sz w:val="16"/>
          <w:szCs w:val="16"/>
        </w:rPr>
      </w:pPr>
      <w:r>
        <w:rPr>
          <w:rStyle w:val="Appelnotedebasdep"/>
        </w:rPr>
        <w:footnoteRef/>
      </w:r>
      <w:r>
        <w:t xml:space="preserve"> </w:t>
      </w:r>
      <w:r w:rsidRPr="001A104B">
        <w:rPr>
          <w:sz w:val="16"/>
          <w:szCs w:val="16"/>
        </w:rPr>
        <w:fldChar w:fldCharType="begin"/>
      </w:r>
      <w:r w:rsidRPr="001A104B">
        <w:rPr>
          <w:sz w:val="16"/>
          <w:szCs w:val="16"/>
        </w:rPr>
        <w:instrText xml:space="preserve"> ADDIN EN.CITE &lt;EndNote&gt;&lt;Cite ExcludeAuth="1"&gt;&lt;Author&gt;Réseau de transport de la Capitale&lt;/Author&gt;&lt;Year&gt;2018&lt;/Year&gt;&lt;RecNum&gt;1260&lt;/RecNum&gt;&lt;DisplayText&gt;RÉSEAU DE TRANSPORT DE LA CAPITALE. &lt;style face="italic"&gt;Au coeur du mouvement. Plan stratégique 2018-2027&lt;/style&gt;, Québec, Réseau du transport de la Capitale, 2018, 164 p.&lt;/DisplayText&gt;&lt;record&gt;&lt;rec-number&gt;1260&lt;/rec-number&gt;&lt;foreign-keys&gt;&lt;key app="EN" db-id="rvfsps9dev0vp3eztzixzs94wptf2r95tssd" timestamp="1532544814"&gt;1260&lt;/key&gt;&lt;/foreign-keys&gt;&lt;ref-type name="Government Document"&gt;46&lt;/ref-type&gt;&lt;contributors&gt;&lt;authors&gt;&lt;author&gt;Réseau de transport de la Capitale,&lt;/author&gt;&lt;/authors&gt;&lt;/contributors&gt;&lt;titles&gt;&lt;title&gt;Au coeur du mouvement. Plan stratégique 2018-2027&lt;/title&gt;&lt;/titles&gt;&lt;pages&gt;164&lt;/pages&gt;&lt;keywords&gt;&lt;keyword&gt;transport en commun&lt;/keyword&gt;&lt;keyword&gt;Québec (ville)&lt;/keyword&gt;&lt;keyword&gt;Planification stratégique&lt;/keyword&gt;&lt;/keywords&gt;&lt;dates&gt;&lt;year&gt;2018&lt;/year&gt;&lt;/dates&gt;&lt;pub-location&gt;Québec&lt;/pub-location&gt;&lt;publisher&gt;Réseau du transport de la Capitale&lt;/publisher&gt;&lt;urls&gt;&lt;/urls&gt;&lt;/record&gt;&lt;/Cite&gt;&lt;/EndNote&gt;</w:instrText>
      </w:r>
      <w:r w:rsidRPr="001A104B">
        <w:rPr>
          <w:sz w:val="16"/>
          <w:szCs w:val="16"/>
        </w:rPr>
        <w:fldChar w:fldCharType="separate"/>
      </w:r>
      <w:r w:rsidRPr="001A104B">
        <w:rPr>
          <w:noProof/>
          <w:sz w:val="16"/>
          <w:szCs w:val="16"/>
        </w:rPr>
        <w:t xml:space="preserve">RÉSEAU DE TRANSPORT DE LA CAPITALE. </w:t>
      </w:r>
      <w:r w:rsidRPr="001A104B">
        <w:rPr>
          <w:i/>
          <w:noProof/>
          <w:sz w:val="16"/>
          <w:szCs w:val="16"/>
        </w:rPr>
        <w:t>Au coeur du mouvement. Plan stratégique 2018-2027</w:t>
      </w:r>
      <w:r w:rsidRPr="001A104B">
        <w:rPr>
          <w:noProof/>
          <w:sz w:val="16"/>
          <w:szCs w:val="16"/>
        </w:rPr>
        <w:t xml:space="preserve">, Québec, Réseau du </w:t>
      </w:r>
    </w:p>
    <w:p w14:paraId="20EDA94C" w14:textId="77777777" w:rsidR="00637F93" w:rsidRDefault="00637F93" w:rsidP="00D54608">
      <w:pPr>
        <w:pStyle w:val="Notedebasdepage"/>
      </w:pPr>
      <w:r w:rsidRPr="001A104B">
        <w:rPr>
          <w:noProof/>
          <w:sz w:val="16"/>
          <w:szCs w:val="16"/>
        </w:rPr>
        <w:t>transport de la Capitale, 2018, 164 p.</w:t>
      </w:r>
      <w:r w:rsidRPr="001A104B">
        <w:rPr>
          <w:sz w:val="16"/>
          <w:szCs w:val="16"/>
        </w:rPr>
        <w:fldChar w:fldCharType="end"/>
      </w:r>
    </w:p>
  </w:footnote>
  <w:footnote w:id="17">
    <w:p w14:paraId="58849B54" w14:textId="77777777" w:rsidR="00637F93" w:rsidRDefault="00637F93" w:rsidP="00D54608">
      <w:pPr>
        <w:pStyle w:val="Notedebasdepage"/>
        <w:rPr>
          <w:sz w:val="16"/>
          <w:szCs w:val="16"/>
        </w:rPr>
      </w:pPr>
      <w:r w:rsidRPr="001A104B">
        <w:rPr>
          <w:rStyle w:val="Appelnotedebasdep"/>
          <w:sz w:val="16"/>
          <w:szCs w:val="16"/>
        </w:rPr>
        <w:footnoteRef/>
      </w:r>
      <w:r w:rsidRPr="001A104B">
        <w:rPr>
          <w:sz w:val="16"/>
          <w:szCs w:val="16"/>
        </w:rPr>
        <w:t xml:space="preserve"> L’offre de service aux personnes handicapées et à mobilité réduite ne faisant pas l’objet d’une section distincte dans le plan, </w:t>
      </w:r>
    </w:p>
    <w:p w14:paraId="7247D3BB" w14:textId="378C65B1" w:rsidR="00637F93" w:rsidRPr="001A104B" w:rsidRDefault="00637F93" w:rsidP="00D54608">
      <w:pPr>
        <w:pStyle w:val="Notedebasdepage"/>
        <w:rPr>
          <w:sz w:val="16"/>
          <w:szCs w:val="16"/>
        </w:rPr>
      </w:pPr>
      <w:r w:rsidRPr="001A104B">
        <w:rPr>
          <w:sz w:val="16"/>
          <w:szCs w:val="16"/>
        </w:rPr>
        <w:t xml:space="preserve">les orientations n’y sont pas libellées exactement de cette manière. </w:t>
      </w:r>
    </w:p>
  </w:footnote>
  <w:footnote w:id="18">
    <w:p w14:paraId="587B8039" w14:textId="77777777" w:rsidR="00637F93" w:rsidRPr="001A104B" w:rsidRDefault="00637F93" w:rsidP="00D54608">
      <w:pPr>
        <w:pStyle w:val="Notedebasdepage"/>
        <w:rPr>
          <w:sz w:val="16"/>
          <w:szCs w:val="16"/>
        </w:rPr>
      </w:pPr>
      <w:r w:rsidRPr="001A104B">
        <w:rPr>
          <w:rStyle w:val="Appelnotedebasdep"/>
          <w:sz w:val="16"/>
          <w:szCs w:val="16"/>
        </w:rPr>
        <w:footnoteRef/>
      </w:r>
      <w:r w:rsidRPr="001A104B">
        <w:rPr>
          <w:sz w:val="16"/>
          <w:szCs w:val="16"/>
        </w:rPr>
        <w:t xml:space="preserve"> </w:t>
      </w:r>
      <w:r w:rsidRPr="001A104B">
        <w:rPr>
          <w:sz w:val="16"/>
          <w:szCs w:val="16"/>
        </w:rPr>
        <w:fldChar w:fldCharType="begin"/>
      </w:r>
      <w:r w:rsidRPr="001A104B">
        <w:rPr>
          <w:sz w:val="16"/>
          <w:szCs w:val="16"/>
        </w:rPr>
        <w:instrText xml:space="preserve"> ADDIN EN.CITE &lt;EndNote&gt;&lt;Cite&gt;&lt;Author&gt;Ville de Québec&lt;/Author&gt;&lt;Year&gt;2017&lt;/Year&gt;&lt;RecNum&gt;1263&lt;/RecNum&gt;&lt;DisplayText&gt;VILLE DE QUÉBEC. &lt;style face="italic"&gt;Québec, une ville pour tous! Plan d&amp;apos;action 2017-2020 pour l&amp;apos;accessibilité universelle, les personnes aînées et les personnes ayant des incapacités&lt;/style&gt;, Ville de Québec, 2017, 32 p.&lt;/DisplayText&gt;&lt;record&gt;&lt;rec-number&gt;1263&lt;/rec-number&gt;&lt;foreign-keys&gt;&lt;key app="EN" db-id="rvfsps9dev0vp3eztzixzs94wptf2r95tssd" timestamp="1533671722"&gt;1263&lt;/key&gt;&lt;/foreign-keys&gt;&lt;ref-type name="Government Document"&gt;46&lt;/ref-type&gt;&lt;contributors&gt;&lt;authors&gt;&lt;author&gt;Ville de Québec,&lt;/author&gt;&lt;/authors&gt;&lt;/contributors&gt;&lt;titles&gt;&lt;title&gt;Québec, une ville pour tous! Plan d&amp;apos;action 2017-2020 pour l&amp;apos;accessibilité universelle, les personnes aînées et les personnes ayant des incapacités&lt;/title&gt;&lt;/titles&gt;&lt;pages&gt;32&lt;/pages&gt;&lt;keywords&gt;&lt;keyword&gt;personnes âgées&lt;/keyword&gt;&lt;keyword&gt;Québec (ville)&lt;/keyword&gt;&lt;keyword&gt;Accessibilité universelle&lt;/keyword&gt;&lt;keyword&gt;personnes handicapées&lt;/keyword&gt;&lt;keyword&gt;transport en commun&lt;/keyword&gt;&lt;keyword&gt;loisirs&lt;/keyword&gt;&lt;keyword&gt;habitation&lt;/keyword&gt;&lt;/keywords&gt;&lt;dates&gt;&lt;year&gt;2017&lt;/year&gt;&lt;/dates&gt;&lt;publisher&gt;Ville de Québec&lt;/publisher&gt;&lt;urls&gt;&lt;related-urls&gt;&lt;url&gt;https://www.ville.quebec.qc.ca/publications/docs_ville/plan-action-2017-2020-accessibilite-universelle.pdf&lt;/url&gt;&lt;/related-urls&gt;&lt;/urls&gt;&lt;research-notes&gt;Il semble qu&amp;apos;il a été impossile de faire travailler ensemble les organismes représentant les personnes âgées et les personnes handicapées. Les personnes âgées ne veulent pas être considérées comme des personnes handicapées. Pas très étoffé comme plan (références minimales). &lt;/research-notes&gt;&lt;/record&gt;&lt;/Cite&gt;&lt;/EndNote&gt;</w:instrText>
      </w:r>
      <w:r w:rsidRPr="001A104B">
        <w:rPr>
          <w:sz w:val="16"/>
          <w:szCs w:val="16"/>
        </w:rPr>
        <w:fldChar w:fldCharType="separate"/>
      </w:r>
      <w:r w:rsidRPr="001A104B">
        <w:rPr>
          <w:noProof/>
          <w:sz w:val="16"/>
          <w:szCs w:val="16"/>
        </w:rPr>
        <w:t xml:space="preserve">VILLE DE QUÉBEC. </w:t>
      </w:r>
      <w:r w:rsidRPr="001A104B">
        <w:rPr>
          <w:i/>
          <w:noProof/>
          <w:sz w:val="16"/>
          <w:szCs w:val="16"/>
        </w:rPr>
        <w:t>Québec, une ville pour tous! Plan d'action 2017-2020 pour l'accessibilité universelle, les personnes aînées et les personnes ayant des incapacités</w:t>
      </w:r>
      <w:r w:rsidRPr="001A104B">
        <w:rPr>
          <w:noProof/>
          <w:sz w:val="16"/>
          <w:szCs w:val="16"/>
        </w:rPr>
        <w:t>, Ville de Québec, 2017, 32 p.</w:t>
      </w:r>
      <w:r w:rsidRPr="001A104B">
        <w:rPr>
          <w:sz w:val="16"/>
          <w:szCs w:val="16"/>
        </w:rPr>
        <w:fldChar w:fldCharType="end"/>
      </w:r>
    </w:p>
  </w:footnote>
  <w:footnote w:id="19">
    <w:p w14:paraId="14F2E479" w14:textId="77777777" w:rsidR="00637F93" w:rsidRDefault="00637F93" w:rsidP="00D54608">
      <w:pPr>
        <w:pStyle w:val="Notedebasdepage"/>
        <w:rPr>
          <w:noProof/>
          <w:sz w:val="16"/>
          <w:szCs w:val="16"/>
        </w:rPr>
      </w:pPr>
      <w:r>
        <w:rPr>
          <w:rStyle w:val="Appelnotedebasdep"/>
        </w:rPr>
        <w:footnoteRef/>
      </w:r>
      <w:r>
        <w:t xml:space="preserve"> </w:t>
      </w:r>
      <w:r w:rsidRPr="001A104B">
        <w:rPr>
          <w:sz w:val="16"/>
          <w:szCs w:val="16"/>
        </w:rPr>
        <w:fldChar w:fldCharType="begin"/>
      </w:r>
      <w:r w:rsidRPr="001A104B">
        <w:rPr>
          <w:sz w:val="16"/>
          <w:szCs w:val="16"/>
        </w:rPr>
        <w:instrText xml:space="preserve"> ADDIN EN.CITE &lt;EndNote&gt;&lt;Cite&gt;&lt;Author&gt;l&amp;apos;Ancienne-Lorette&lt;/Author&gt;&lt;Year&gt;2019&lt;/Year&gt;&lt;RecNum&gt;1278&lt;/RecNum&gt;&lt;DisplayText&gt;L&amp;apos;ANCIENNE-LORETTE, Ville de. &lt;style face="italic"&gt;Plan d&amp;apos;action à l&amp;apos;égard des personnes handicapées 2019-2020&lt;/style&gt;, L&amp;apos;Ancienne-Lorette, 2019, 16 p.&lt;/DisplayText&gt;&lt;record&gt;&lt;rec-number&gt;1278&lt;/rec-number&gt;&lt;foreign-keys&gt;&lt;key app="EN" db-id="rvfsps9dev0vp3eztzixzs94wptf2r95tssd" timestamp="1567691953"&gt;1278&lt;/key&gt;&lt;/foreign-keys&gt;&lt;ref-type name="Government Document"&gt;46&lt;/ref-type&gt;&lt;contributors&gt;&lt;authors&gt;&lt;author&gt;Ville de l&amp;apos;Ancienne-Lorette&lt;/author&gt;&lt;/authors&gt;&lt;/contributors&gt;&lt;titles&gt;&lt;title&gt;Plan d&amp;apos;action à l&amp;apos;égard des personnes handicapées 2019-2020&lt;/title&gt;&lt;/titles&gt;&lt;pages&gt;16&lt;/pages&gt;&lt;keywords&gt;&lt;keyword&gt;Personnes handicapées&lt;/keyword&gt;&lt;keyword&gt;Municipalités&lt;/keyword&gt;&lt;keyword&gt;plan d&amp;apos;action&lt;/keyword&gt;&lt;keyword&gt;québec (province)&lt;/keyword&gt;&lt;/keywords&gt;&lt;dates&gt;&lt;year&gt;2019&lt;/year&gt;&lt;/dates&gt;&lt;pub-location&gt;L&amp;apos;Ancienne-Lorette&lt;/pub-location&gt;&lt;urls&gt;&lt;related-urls&gt;&lt;url&gt;https://lancienne-lorette.org/rapports-et-publications/plan-daction-a-legard-des-personnes-handicapees/#plan-d-action-personnes-handicapees&lt;/url&gt;&lt;/related-urls&gt;&lt;/urls&gt;&lt;/record&gt;&lt;/Cite&gt;&lt;/EndNote&gt;</w:instrText>
      </w:r>
      <w:r w:rsidRPr="001A104B">
        <w:rPr>
          <w:sz w:val="16"/>
          <w:szCs w:val="16"/>
        </w:rPr>
        <w:fldChar w:fldCharType="separate"/>
      </w:r>
      <w:r w:rsidRPr="001A104B">
        <w:rPr>
          <w:noProof/>
          <w:sz w:val="16"/>
          <w:szCs w:val="16"/>
        </w:rPr>
        <w:t xml:space="preserve">L'ANCIENNE-LORETTE, Ville de. </w:t>
      </w:r>
      <w:r w:rsidRPr="001A104B">
        <w:rPr>
          <w:i/>
          <w:noProof/>
          <w:sz w:val="16"/>
          <w:szCs w:val="16"/>
        </w:rPr>
        <w:t>Plan d'action à l'égard des personnes handicapées 2019-2020</w:t>
      </w:r>
      <w:r w:rsidRPr="001A104B">
        <w:rPr>
          <w:noProof/>
          <w:sz w:val="16"/>
          <w:szCs w:val="16"/>
        </w:rPr>
        <w:t>, L'Ancienne-Lorette, 2019,</w:t>
      </w:r>
    </w:p>
    <w:p w14:paraId="4533C0A9" w14:textId="45529554" w:rsidR="00637F93" w:rsidRDefault="00637F93" w:rsidP="00D54608">
      <w:pPr>
        <w:pStyle w:val="Notedebasdepage"/>
        <w:rPr>
          <w:noProof/>
          <w:sz w:val="16"/>
          <w:szCs w:val="16"/>
        </w:rPr>
      </w:pPr>
      <w:r w:rsidRPr="001A104B">
        <w:rPr>
          <w:noProof/>
          <w:sz w:val="16"/>
          <w:szCs w:val="16"/>
        </w:rPr>
        <w:t>16 p.</w:t>
      </w:r>
      <w:r w:rsidRPr="001A104B">
        <w:rPr>
          <w:sz w:val="16"/>
          <w:szCs w:val="16"/>
        </w:rPr>
        <w:fldChar w:fldCharType="end"/>
      </w:r>
      <w:r w:rsidRPr="001A104B">
        <w:rPr>
          <w:sz w:val="16"/>
          <w:szCs w:val="16"/>
        </w:rPr>
        <w:t xml:space="preserve">; </w:t>
      </w:r>
      <w:r w:rsidRPr="001A104B">
        <w:rPr>
          <w:sz w:val="16"/>
          <w:szCs w:val="16"/>
        </w:rPr>
        <w:fldChar w:fldCharType="begin"/>
      </w:r>
      <w:r w:rsidRPr="001A104B">
        <w:rPr>
          <w:sz w:val="16"/>
          <w:szCs w:val="16"/>
        </w:rPr>
        <w:instrText xml:space="preserve"> ADDIN EN.CITE &lt;EndNote&gt;&lt;Cite&gt;&lt;Author&gt;Ville de St-Augustin-de-Desmaures&lt;/Author&gt;&lt;Year&gt;2018&lt;/Year&gt;&lt;RecNum&gt;1279&lt;/RecNum&gt;&lt;DisplayText&gt;VILLE DE ST-AUGUSTIN-DE-DESMAURES. &lt;style face="italic"&gt;Plan d&amp;apos;action  2019-2020 à l&amp;apos;égard des personnes handicapées&lt;/style&gt;, St-Augustin-de-Desmaures, 2018, 19 p.&lt;/DisplayText&gt;&lt;record&gt;&lt;rec-number&gt;1279&lt;/rec-number&gt;&lt;foreign-keys&gt;&lt;key app="EN" db-id="rvfsps9dev0vp3eztzixzs94wptf2r95tssd" timestamp="1568040098"&gt;1279&lt;/key&gt;&lt;/foreign-keys&gt;&lt;ref-type name="Government Document"&gt;46&lt;/ref-type&gt;&lt;contributors&gt;&lt;authors&gt;&lt;author&gt;Ville de St-Augustin-de-Desmaures,&lt;/author&gt;&lt;/authors&gt;&lt;secondary-authors&gt;&lt;author&gt;Services des loisirs, de la culture et de la vie communautaire&lt;/author&gt;&lt;/secondary-authors&gt;&lt;/contributors&gt;&lt;titles&gt;&lt;title&gt;Plan d&amp;apos;action  2019-2020 à l&amp;apos;égard des personnes handicapées&lt;/title&gt;&lt;/titles&gt;&lt;pages&gt;19&lt;/pages&gt;&lt;keywords&gt;&lt;keyword&gt;Personnes handicapées&lt;/keyword&gt;&lt;keyword&gt;Municipalités&lt;/keyword&gt;&lt;keyword&gt;plan d&amp;apos;action&lt;/keyword&gt;&lt;keyword&gt;québec (province)&lt;/keyword&gt;&lt;/keywords&gt;&lt;dates&gt;&lt;year&gt;2018&lt;/year&gt;&lt;/dates&gt;&lt;pub-location&gt;St-Augustin-de-Desmaures&lt;/pub-location&gt;&lt;urls&gt;&lt;related-urls&gt;&lt;url&gt;https://vsad.ca/familles&lt;/url&gt;&lt;/related-urls&gt;&lt;/urls&gt;&lt;/record&gt;&lt;/Cite&gt;&lt;/EndNote&gt;</w:instrText>
      </w:r>
      <w:r w:rsidRPr="001A104B">
        <w:rPr>
          <w:sz w:val="16"/>
          <w:szCs w:val="16"/>
        </w:rPr>
        <w:fldChar w:fldCharType="separate"/>
      </w:r>
      <w:r w:rsidRPr="001A104B">
        <w:rPr>
          <w:noProof/>
          <w:sz w:val="16"/>
          <w:szCs w:val="16"/>
        </w:rPr>
        <w:t xml:space="preserve">VILLE DE ST-AUGUSTIN-DE-DESMAURES. </w:t>
      </w:r>
      <w:r w:rsidRPr="001A104B">
        <w:rPr>
          <w:i/>
          <w:noProof/>
          <w:sz w:val="16"/>
          <w:szCs w:val="16"/>
        </w:rPr>
        <w:t>Plan d'action 2019-2020 à l'égard des personnes handicapées</w:t>
      </w:r>
      <w:r w:rsidRPr="001A104B">
        <w:rPr>
          <w:noProof/>
          <w:sz w:val="16"/>
          <w:szCs w:val="16"/>
        </w:rPr>
        <w:t xml:space="preserve">, </w:t>
      </w:r>
    </w:p>
    <w:p w14:paraId="6D72F0E7" w14:textId="77777777" w:rsidR="00637F93" w:rsidRPr="001A104B" w:rsidRDefault="00637F93" w:rsidP="00D54608">
      <w:pPr>
        <w:pStyle w:val="Notedebasdepage"/>
        <w:rPr>
          <w:sz w:val="16"/>
          <w:szCs w:val="16"/>
        </w:rPr>
      </w:pPr>
      <w:r w:rsidRPr="001A104B">
        <w:rPr>
          <w:noProof/>
          <w:sz w:val="16"/>
          <w:szCs w:val="16"/>
        </w:rPr>
        <w:t>St-Augustin-de-Desmaures, 2018, 19 p.</w:t>
      </w:r>
      <w:r w:rsidRPr="001A104B">
        <w:rPr>
          <w:sz w:val="16"/>
          <w:szCs w:val="16"/>
        </w:rPr>
        <w:fldChar w:fldCharType="end"/>
      </w:r>
    </w:p>
  </w:footnote>
  <w:footnote w:id="20">
    <w:p w14:paraId="28EDC629" w14:textId="77777777" w:rsidR="00637F93" w:rsidRDefault="00637F93" w:rsidP="00D54608">
      <w:pPr>
        <w:pStyle w:val="Notedebasdepage"/>
        <w:rPr>
          <w:noProof/>
          <w:sz w:val="16"/>
          <w:szCs w:val="16"/>
        </w:rPr>
      </w:pPr>
      <w:r>
        <w:rPr>
          <w:rStyle w:val="Appelnotedebasdep"/>
        </w:rPr>
        <w:footnoteRef/>
      </w:r>
      <w:r>
        <w:t xml:space="preserve"> </w:t>
      </w:r>
      <w:r w:rsidRPr="001A104B">
        <w:rPr>
          <w:sz w:val="16"/>
          <w:szCs w:val="16"/>
        </w:rPr>
        <w:t xml:space="preserve">Traduit librement de l’anglais. </w:t>
      </w:r>
      <w:r w:rsidRPr="001A104B">
        <w:rPr>
          <w:sz w:val="16"/>
          <w:szCs w:val="16"/>
        </w:rPr>
        <w:fldChar w:fldCharType="begin"/>
      </w:r>
      <w:r w:rsidRPr="001A104B">
        <w:rPr>
          <w:sz w:val="16"/>
          <w:szCs w:val="16"/>
        </w:rPr>
        <w:instrText xml:space="preserve"> ADDIN EN.CITE &lt;EndNote&gt;&lt;Cite&gt;&lt;Author&gt;Connel&lt;/Author&gt;&lt;Year&gt;1997&lt;/Year&gt;&lt;RecNum&gt;1273&lt;/RecNum&gt;&lt;DisplayText&gt;CONNEL, Bettye Rose et autres. &lt;style face="italic"&gt;The Principles of Universal Design. Version 2.0&lt;/style&gt;,&lt;style face="italic"&gt; &lt;/style&gt;[En ligne], 1997. [https://projects.ncsu.edu/ncsu/design/cud/about_ud/udprinciplestext.htm]. (Consulté le 26 juillet 2019).&lt;/DisplayText&gt;&lt;record&gt;&lt;rec-number&gt;1273&lt;/rec-number&gt;&lt;foreign-keys&gt;&lt;key app="EN" db-id="rvfsps9dev0vp3eztzixzs94wptf2r95tssd" timestamp="1564161249"&gt;1273&lt;/key&gt;&lt;/foreign-keys&gt;&lt;ref-type name="Online Database"&gt;45&lt;/ref-type&gt;&lt;contributors&gt;&lt;authors&gt;&lt;author&gt;Connel, Bettye Rose&lt;/author&gt;&lt;author&gt;Jones, Mike&lt;/author&gt;&lt;author&gt;Mace, Ron&lt;/author&gt;&lt;author&gt;Mueller, Jim&lt;/author&gt;&lt;author&gt;Mullick, Abir&lt;/author&gt;&lt;author&gt;Ostroff, Elaine&lt;/author&gt;&lt;author&gt;Stanford, Jon&lt;/author&gt;&lt;author&gt;Steinfeld, Ed&lt;/author&gt;&lt;author&gt;Story, Molly&lt;/author&gt;&lt;author&gt;Vanderheiden, Gregg&lt;/author&gt;&lt;/authors&gt;&lt;/contributors&gt;&lt;titles&gt;&lt;title&gt;The Principles of Universal Design. Version 2.0&lt;/title&gt;&lt;/titles&gt;&lt;keywords&gt;&lt;keyword&gt;Conception universelle&lt;/keyword&gt;&lt;keyword&gt;accessibilité&lt;/keyword&gt;&lt;/keywords&gt;&lt;dates&gt;&lt;year&gt;1997&lt;/year&gt;&lt;pub-dates&gt;&lt;date&gt;26 juillet 2019&lt;/date&gt;&lt;/pub-dates&gt;&lt;/dates&gt;&lt;publisher&gt;The Center for Universal Design&lt;/publisher&gt;&lt;urls&gt;&lt;related-urls&gt;&lt;url&gt;https://projects.ncsu.edu/ncsu/design/cud/about_ud/udprinciplestext.htm&lt;/url&gt;&lt;/related-urls&gt;&lt;/urls&gt;&lt;/record&gt;&lt;/Cite&gt;&lt;/EndNote&gt;</w:instrText>
      </w:r>
      <w:r w:rsidRPr="001A104B">
        <w:rPr>
          <w:sz w:val="16"/>
          <w:szCs w:val="16"/>
        </w:rPr>
        <w:fldChar w:fldCharType="separate"/>
      </w:r>
      <w:r w:rsidRPr="001A104B">
        <w:rPr>
          <w:noProof/>
          <w:sz w:val="16"/>
          <w:szCs w:val="16"/>
        </w:rPr>
        <w:t xml:space="preserve">CONNEL, Bettye Rose et autres. </w:t>
      </w:r>
      <w:r w:rsidRPr="001A104B">
        <w:rPr>
          <w:i/>
          <w:noProof/>
          <w:sz w:val="16"/>
          <w:szCs w:val="16"/>
        </w:rPr>
        <w:t>The Principles of Universal Design. Version 2.0</w:t>
      </w:r>
      <w:r w:rsidRPr="001A104B">
        <w:rPr>
          <w:noProof/>
          <w:sz w:val="16"/>
          <w:szCs w:val="16"/>
        </w:rPr>
        <w:t>,</w:t>
      </w:r>
      <w:r w:rsidRPr="001A104B">
        <w:rPr>
          <w:i/>
          <w:noProof/>
          <w:sz w:val="16"/>
          <w:szCs w:val="16"/>
        </w:rPr>
        <w:t xml:space="preserve"> </w:t>
      </w:r>
      <w:r w:rsidRPr="001A104B">
        <w:rPr>
          <w:noProof/>
          <w:sz w:val="16"/>
          <w:szCs w:val="16"/>
        </w:rPr>
        <w:t>[En ligne],</w:t>
      </w:r>
    </w:p>
    <w:p w14:paraId="01472C5E" w14:textId="44D7DFD9" w:rsidR="00637F93" w:rsidRPr="001A104B" w:rsidRDefault="00637F93" w:rsidP="00D54608">
      <w:pPr>
        <w:pStyle w:val="Notedebasdepage"/>
        <w:rPr>
          <w:sz w:val="16"/>
          <w:szCs w:val="16"/>
        </w:rPr>
      </w:pPr>
      <w:r w:rsidRPr="001A104B">
        <w:rPr>
          <w:noProof/>
          <w:sz w:val="16"/>
          <w:szCs w:val="16"/>
        </w:rPr>
        <w:t>1997. [https://projects.ncsu.edu/ncsu/design/cud/about_ud/udprinciplestext.htm]. (Consulté le 26 juillet 2019).</w:t>
      </w:r>
      <w:r w:rsidRPr="001A104B">
        <w:rPr>
          <w:sz w:val="16"/>
          <w:szCs w:val="16"/>
        </w:rPr>
        <w:fldChar w:fldCharType="end"/>
      </w:r>
    </w:p>
  </w:footnote>
  <w:footnote w:id="21">
    <w:p w14:paraId="4CA92D18" w14:textId="77777777" w:rsidR="00637F93" w:rsidRDefault="00637F93" w:rsidP="00D54608">
      <w:pPr>
        <w:pStyle w:val="Notedebasdepage"/>
        <w:rPr>
          <w:i/>
          <w:noProof/>
          <w:sz w:val="16"/>
          <w:szCs w:val="16"/>
        </w:rPr>
      </w:pPr>
      <w:r w:rsidRPr="001A104B">
        <w:rPr>
          <w:rStyle w:val="Appelnotedebasdep"/>
          <w:sz w:val="16"/>
          <w:szCs w:val="16"/>
        </w:rPr>
        <w:footnoteRef/>
      </w:r>
      <w:r w:rsidRPr="001A104B">
        <w:rPr>
          <w:sz w:val="16"/>
          <w:szCs w:val="16"/>
        </w:rPr>
        <w:t xml:space="preserve"> </w:t>
      </w:r>
      <w:r w:rsidRPr="001A104B">
        <w:rPr>
          <w:sz w:val="16"/>
          <w:szCs w:val="16"/>
        </w:rPr>
        <w:fldChar w:fldCharType="begin"/>
      </w:r>
      <w:r w:rsidRPr="001A104B">
        <w:rPr>
          <w:sz w:val="16"/>
          <w:szCs w:val="16"/>
        </w:rPr>
        <w:instrText xml:space="preserve"> ADDIN EN.CITE &lt;EndNote&gt;&lt;Cite&gt;&lt;Author&gt;Association internationale pour la participation publique - Canada&lt;/Author&gt;&lt;RecNum&gt;1274&lt;/RecNum&gt;&lt;DisplayText&gt;ASSOCIATION INTERNATIONALE POUR LA PARTICIPATION PUBLIQUE - CANADA. &lt;style face="italic"&gt;Spectrum. Degré d&amp;apos;engagement du public&lt;/style&gt;,&lt;style face="italic"&gt; &lt;/style&gt;[En ligne]. [https://www.iap2canada.ca/resources/FR/Documents/AIP2Canada-Spectrum-FINAL-2016.pdf]. (Consulté le 19 juillet 2019).&lt;/DisplayText&gt;&lt;record&gt;&lt;rec-number&gt;1274&lt;/rec-number&gt;&lt;foreign-keys&gt;&lt;key app="EN" db-id="rvfsps9dev0vp3eztzixzs94wptf2r95tssd" timestamp="1564162013"&gt;1274&lt;/key&gt;&lt;/foreign-keys&gt;&lt;ref-type name="Online Database"&gt;45&lt;/ref-type&gt;&lt;contributors&gt;&lt;authors&gt;&lt;author&gt;Association internationale pour la participation publique - Canada,&lt;/author&gt;&lt;/authors&gt;&lt;/contributors&gt;&lt;titles&gt;&lt;title&gt;Spectrum. Degré d&amp;apos;engagement du public&lt;/title&gt;&lt;/titles&gt;&lt;dates&gt;&lt;pub-dates&gt;&lt;date&gt;19 juillet 2019&lt;/date&gt;&lt;/pub-dates&gt;&lt;/dates&gt;&lt;urls&gt;&lt;related-urls&gt;&lt;url&gt;https://www.iap2canada.ca/resources/FR/Documents/AIP2Canada-Spectrum-FINAL-2016.pdf&lt;/url&gt;&lt;/related-urls&gt;&lt;/urls&gt;&lt;/record&gt;&lt;/Cite&gt;&lt;/EndNote&gt;</w:instrText>
      </w:r>
      <w:r w:rsidRPr="001A104B">
        <w:rPr>
          <w:sz w:val="16"/>
          <w:szCs w:val="16"/>
        </w:rPr>
        <w:fldChar w:fldCharType="separate"/>
      </w:r>
      <w:r w:rsidRPr="001A104B">
        <w:rPr>
          <w:noProof/>
          <w:sz w:val="16"/>
          <w:szCs w:val="16"/>
        </w:rPr>
        <w:t xml:space="preserve">ASSOCIATION INTERNATIONALE POUR LA PARTICIPATION PUBLIQUE - CANADA. </w:t>
      </w:r>
      <w:r w:rsidRPr="001A104B">
        <w:rPr>
          <w:i/>
          <w:noProof/>
          <w:sz w:val="16"/>
          <w:szCs w:val="16"/>
        </w:rPr>
        <w:t xml:space="preserve">Spectrum. Degré d'engagement </w:t>
      </w:r>
    </w:p>
    <w:p w14:paraId="1133C4C8" w14:textId="77777777" w:rsidR="00637F93" w:rsidRDefault="00637F93" w:rsidP="00D54608">
      <w:pPr>
        <w:pStyle w:val="Notedebasdepage"/>
        <w:rPr>
          <w:noProof/>
          <w:sz w:val="16"/>
          <w:szCs w:val="16"/>
        </w:rPr>
      </w:pPr>
      <w:r w:rsidRPr="001A104B">
        <w:rPr>
          <w:i/>
          <w:noProof/>
          <w:sz w:val="16"/>
          <w:szCs w:val="16"/>
        </w:rPr>
        <w:t>du public</w:t>
      </w:r>
      <w:r w:rsidRPr="001A104B">
        <w:rPr>
          <w:noProof/>
          <w:sz w:val="16"/>
          <w:szCs w:val="16"/>
        </w:rPr>
        <w:t>,</w:t>
      </w:r>
      <w:r w:rsidRPr="001A104B">
        <w:rPr>
          <w:i/>
          <w:noProof/>
          <w:sz w:val="16"/>
          <w:szCs w:val="16"/>
        </w:rPr>
        <w:t xml:space="preserve"> </w:t>
      </w:r>
      <w:r w:rsidRPr="001A104B">
        <w:rPr>
          <w:noProof/>
          <w:sz w:val="16"/>
          <w:szCs w:val="16"/>
        </w:rPr>
        <w:t xml:space="preserve">[En ligne]. [https://www.iap2canada.ca/resources/FR/Documents/AIP2Canada-Spectrum-FINAL-2016.pdf]. </w:t>
      </w:r>
    </w:p>
    <w:p w14:paraId="0A10DA5E" w14:textId="77777777" w:rsidR="00637F93" w:rsidRPr="001A104B" w:rsidRDefault="00637F93" w:rsidP="00D54608">
      <w:pPr>
        <w:pStyle w:val="Notedebasdepage"/>
        <w:rPr>
          <w:sz w:val="16"/>
          <w:szCs w:val="16"/>
        </w:rPr>
      </w:pPr>
      <w:r w:rsidRPr="001A104B">
        <w:rPr>
          <w:noProof/>
          <w:sz w:val="16"/>
          <w:szCs w:val="16"/>
        </w:rPr>
        <w:t>(Consulté le 19 juillet 2019).</w:t>
      </w:r>
      <w:r w:rsidRPr="001A104B">
        <w:rPr>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78DE3" w14:textId="77777777" w:rsidR="00637F93" w:rsidRPr="00A67BF3" w:rsidRDefault="00637F93" w:rsidP="00A67BF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50B99" w14:textId="77777777" w:rsidR="00637F93" w:rsidRDefault="00637F9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1632B" w14:textId="77777777" w:rsidR="00637F93" w:rsidRDefault="00637F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1F6A8F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482E1C"/>
    <w:multiLevelType w:val="multilevel"/>
    <w:tmpl w:val="42B2399E"/>
    <w:lvl w:ilvl="0">
      <w:start w:val="5"/>
      <w:numFmt w:val="decimal"/>
      <w:lvlText w:val="%1"/>
      <w:lvlJc w:val="left"/>
      <w:pPr>
        <w:ind w:left="645" w:hanging="645"/>
      </w:pPr>
      <w:rPr>
        <w:rFonts w:hint="default"/>
      </w:rPr>
    </w:lvl>
    <w:lvl w:ilvl="1">
      <w:start w:val="3"/>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2" w15:restartNumberingAfterBreak="0">
    <w:nsid w:val="08346083"/>
    <w:multiLevelType w:val="multilevel"/>
    <w:tmpl w:val="04EC554C"/>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A5755DA"/>
    <w:multiLevelType w:val="hybridMultilevel"/>
    <w:tmpl w:val="969A0A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B7839D4"/>
    <w:multiLevelType w:val="multilevel"/>
    <w:tmpl w:val="04EC554C"/>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BE05016"/>
    <w:multiLevelType w:val="multilevel"/>
    <w:tmpl w:val="04EC554C"/>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C874B75"/>
    <w:multiLevelType w:val="hybridMultilevel"/>
    <w:tmpl w:val="FACE64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D070749"/>
    <w:multiLevelType w:val="multilevel"/>
    <w:tmpl w:val="04EC554C"/>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1FF164D"/>
    <w:multiLevelType w:val="multilevel"/>
    <w:tmpl w:val="8932DFB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6E08FE"/>
    <w:multiLevelType w:val="multilevel"/>
    <w:tmpl w:val="04EC554C"/>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3BD604B"/>
    <w:multiLevelType w:val="hybridMultilevel"/>
    <w:tmpl w:val="F59628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4A812DB"/>
    <w:multiLevelType w:val="hybridMultilevel"/>
    <w:tmpl w:val="FA4AAA70"/>
    <w:lvl w:ilvl="0" w:tplc="0C0C0003">
      <w:start w:val="1"/>
      <w:numFmt w:val="bullet"/>
      <w:lvlText w:val="o"/>
      <w:lvlJc w:val="left"/>
      <w:pPr>
        <w:ind w:left="1146" w:hanging="360"/>
      </w:pPr>
      <w:rPr>
        <w:rFonts w:ascii="Courier New" w:hAnsi="Courier New" w:cs="Courier New"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14AE7BF3"/>
    <w:multiLevelType w:val="hybridMultilevel"/>
    <w:tmpl w:val="5296DFB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7AD087A"/>
    <w:multiLevelType w:val="multilevel"/>
    <w:tmpl w:val="F542794A"/>
    <w:lvl w:ilvl="0">
      <w:start w:val="5"/>
      <w:numFmt w:val="decimal"/>
      <w:lvlText w:val="%1"/>
      <w:lvlJc w:val="left"/>
      <w:pPr>
        <w:ind w:left="720" w:hanging="720"/>
      </w:pPr>
      <w:rPr>
        <w:rFonts w:hint="default"/>
      </w:rPr>
    </w:lvl>
    <w:lvl w:ilvl="1">
      <w:start w:val="3"/>
      <w:numFmt w:val="decimal"/>
      <w:lvlText w:val="%1.%2"/>
      <w:lvlJc w:val="left"/>
      <w:pPr>
        <w:ind w:left="748" w:hanging="720"/>
      </w:pPr>
      <w:rPr>
        <w:rFonts w:hint="default"/>
      </w:rPr>
    </w:lvl>
    <w:lvl w:ilvl="2">
      <w:start w:val="1"/>
      <w:numFmt w:val="decimal"/>
      <w:pStyle w:val="Titre-22"/>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940" w:hanging="180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2356" w:hanging="2160"/>
      </w:pPr>
      <w:rPr>
        <w:rFonts w:hint="default"/>
      </w:rPr>
    </w:lvl>
    <w:lvl w:ilvl="8">
      <w:start w:val="1"/>
      <w:numFmt w:val="decimal"/>
      <w:lvlText w:val="%1.%2.%3.%4.%5.%6.%7.%8.%9"/>
      <w:lvlJc w:val="left"/>
      <w:pPr>
        <w:ind w:left="2744" w:hanging="2520"/>
      </w:pPr>
      <w:rPr>
        <w:rFonts w:hint="default"/>
      </w:rPr>
    </w:lvl>
  </w:abstractNum>
  <w:abstractNum w:abstractNumId="14" w15:restartNumberingAfterBreak="0">
    <w:nsid w:val="1AEA31F5"/>
    <w:multiLevelType w:val="hybridMultilevel"/>
    <w:tmpl w:val="627E0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DBD1E35"/>
    <w:multiLevelType w:val="hybridMultilevel"/>
    <w:tmpl w:val="1A6260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1E6A0586"/>
    <w:multiLevelType w:val="hybridMultilevel"/>
    <w:tmpl w:val="37088A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1E9F73EF"/>
    <w:multiLevelType w:val="multilevel"/>
    <w:tmpl w:val="04EC554C"/>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1F4677FE"/>
    <w:multiLevelType w:val="hybridMultilevel"/>
    <w:tmpl w:val="5A3ADD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03429FF"/>
    <w:multiLevelType w:val="multilevel"/>
    <w:tmpl w:val="92D69B5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351ACC"/>
    <w:multiLevelType w:val="multilevel"/>
    <w:tmpl w:val="04EC554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22572207"/>
    <w:multiLevelType w:val="hybridMultilevel"/>
    <w:tmpl w:val="129A068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2DC1D5C"/>
    <w:multiLevelType w:val="hybridMultilevel"/>
    <w:tmpl w:val="02B891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26F820B7"/>
    <w:multiLevelType w:val="multilevel"/>
    <w:tmpl w:val="04EC554C"/>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81F5D90"/>
    <w:multiLevelType w:val="hybridMultilevel"/>
    <w:tmpl w:val="D026EBC0"/>
    <w:lvl w:ilvl="0" w:tplc="DCEE231A">
      <w:start w:val="1"/>
      <w:numFmt w:val="decimal"/>
      <w:lvlText w:val="%1.1"/>
      <w:lvlJc w:val="left"/>
      <w:pPr>
        <w:ind w:left="720" w:hanging="360"/>
      </w:pPr>
      <w:rPr>
        <w:rFonts w:ascii="Arial" w:hAnsi="Arial" w:hint="default"/>
        <w:b w:val="0"/>
        <w:i w:val="0"/>
        <w:color w:val="auto"/>
        <w:sz w:val="22"/>
        <w:szCs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28F44F3F"/>
    <w:multiLevelType w:val="multilevel"/>
    <w:tmpl w:val="B47462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A5434B"/>
    <w:multiLevelType w:val="hybridMultilevel"/>
    <w:tmpl w:val="E1368D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2AF3707A"/>
    <w:multiLevelType w:val="multilevel"/>
    <w:tmpl w:val="0D3AAF08"/>
    <w:lvl w:ilvl="0">
      <w:start w:val="2"/>
      <w:numFmt w:val="decimal"/>
      <w:lvlText w:val="%1"/>
      <w:lvlJc w:val="left"/>
      <w:pPr>
        <w:ind w:left="450" w:hanging="450"/>
      </w:pPr>
      <w:rPr>
        <w:rFonts w:eastAsiaTheme="minorHAnsi" w:hint="default"/>
      </w:rPr>
    </w:lvl>
    <w:lvl w:ilvl="1">
      <w:start w:val="3"/>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800" w:hanging="180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520" w:hanging="2520"/>
      </w:pPr>
      <w:rPr>
        <w:rFonts w:eastAsiaTheme="minorHAnsi" w:hint="default"/>
      </w:rPr>
    </w:lvl>
  </w:abstractNum>
  <w:abstractNum w:abstractNumId="28" w15:restartNumberingAfterBreak="0">
    <w:nsid w:val="2BFD371E"/>
    <w:multiLevelType w:val="hybridMultilevel"/>
    <w:tmpl w:val="8DF222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2DA72172"/>
    <w:multiLevelType w:val="multilevel"/>
    <w:tmpl w:val="8A3CA4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FDD790A"/>
    <w:multiLevelType w:val="hybridMultilevel"/>
    <w:tmpl w:val="711CC0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32C623DF"/>
    <w:multiLevelType w:val="hybridMultilevel"/>
    <w:tmpl w:val="D67257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35E71928"/>
    <w:multiLevelType w:val="hybridMultilevel"/>
    <w:tmpl w:val="8BFCA58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37A86618"/>
    <w:multiLevelType w:val="multilevel"/>
    <w:tmpl w:val="FC24819C"/>
    <w:lvl w:ilvl="0">
      <w:start w:val="5"/>
      <w:numFmt w:val="decimal"/>
      <w:lvlText w:val="%1"/>
      <w:lvlJc w:val="left"/>
      <w:pPr>
        <w:ind w:left="645" w:hanging="645"/>
      </w:pPr>
      <w:rPr>
        <w:rFonts w:hint="default"/>
      </w:rPr>
    </w:lvl>
    <w:lvl w:ilvl="1">
      <w:start w:val="1"/>
      <w:numFmt w:val="decimal"/>
      <w:lvlText w:val="%1.%2"/>
      <w:lvlJc w:val="left"/>
      <w:pPr>
        <w:ind w:left="748" w:hanging="720"/>
      </w:pPr>
      <w:rPr>
        <w:rFonts w:hint="default"/>
      </w:rPr>
    </w:lvl>
    <w:lvl w:ilvl="2">
      <w:start w:val="2"/>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34" w15:restartNumberingAfterBreak="0">
    <w:nsid w:val="3BD16E82"/>
    <w:multiLevelType w:val="hybridMultilevel"/>
    <w:tmpl w:val="94306B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44AC37A1"/>
    <w:multiLevelType w:val="multilevel"/>
    <w:tmpl w:val="04EC554C"/>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45BB471B"/>
    <w:multiLevelType w:val="hybridMultilevel"/>
    <w:tmpl w:val="95485F40"/>
    <w:lvl w:ilvl="0" w:tplc="0C0C0001">
      <w:start w:val="1"/>
      <w:numFmt w:val="bullet"/>
      <w:lvlText w:val=""/>
      <w:lvlJc w:val="left"/>
      <w:pPr>
        <w:ind w:left="786" w:hanging="360"/>
      </w:pPr>
      <w:rPr>
        <w:rFonts w:ascii="Symbol" w:hAnsi="Symbo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37" w15:restartNumberingAfterBreak="0">
    <w:nsid w:val="48DB4ED4"/>
    <w:multiLevelType w:val="hybridMultilevel"/>
    <w:tmpl w:val="D6E829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49D11CC6"/>
    <w:multiLevelType w:val="hybridMultilevel"/>
    <w:tmpl w:val="0A6E9A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4C2614D2"/>
    <w:multiLevelType w:val="multilevel"/>
    <w:tmpl w:val="C5F4AEF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4DED3A7A"/>
    <w:multiLevelType w:val="hybridMultilevel"/>
    <w:tmpl w:val="F146ACBE"/>
    <w:lvl w:ilvl="0" w:tplc="AB3ED6DA">
      <w:start w:val="1"/>
      <w:numFmt w:val="decimal"/>
      <w:pStyle w:val="Karine"/>
      <w:lvlText w:val="1.%1"/>
      <w:lvlJc w:val="center"/>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4F6B7DFC"/>
    <w:multiLevelType w:val="multilevel"/>
    <w:tmpl w:val="04EC554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50005C05"/>
    <w:multiLevelType w:val="hybridMultilevel"/>
    <w:tmpl w:val="D30028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52D32FB6"/>
    <w:multiLevelType w:val="multilevel"/>
    <w:tmpl w:val="25C2C674"/>
    <w:lvl w:ilvl="0">
      <w:start w:val="5"/>
      <w:numFmt w:val="decimal"/>
      <w:lvlText w:val="%1"/>
      <w:lvlJc w:val="left"/>
      <w:pPr>
        <w:ind w:left="720" w:hanging="720"/>
      </w:pPr>
      <w:rPr>
        <w:rFonts w:hint="default"/>
      </w:rPr>
    </w:lvl>
    <w:lvl w:ilvl="1">
      <w:start w:val="2"/>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940" w:hanging="180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2356" w:hanging="2160"/>
      </w:pPr>
      <w:rPr>
        <w:rFonts w:hint="default"/>
      </w:rPr>
    </w:lvl>
    <w:lvl w:ilvl="8">
      <w:start w:val="1"/>
      <w:numFmt w:val="decimal"/>
      <w:lvlText w:val="%1.%2.%3.%4.%5.%6.%7.%8.%9"/>
      <w:lvlJc w:val="left"/>
      <w:pPr>
        <w:ind w:left="2744" w:hanging="2520"/>
      </w:pPr>
      <w:rPr>
        <w:rFonts w:hint="default"/>
      </w:rPr>
    </w:lvl>
  </w:abstractNum>
  <w:abstractNum w:abstractNumId="44" w15:restartNumberingAfterBreak="0">
    <w:nsid w:val="56B82BCA"/>
    <w:multiLevelType w:val="hybridMultilevel"/>
    <w:tmpl w:val="50727B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57D26BD3"/>
    <w:multiLevelType w:val="multilevel"/>
    <w:tmpl w:val="A5EE37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A6F14C7"/>
    <w:multiLevelType w:val="hybridMultilevel"/>
    <w:tmpl w:val="90E2A1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5F4D668D"/>
    <w:multiLevelType w:val="hybridMultilevel"/>
    <w:tmpl w:val="0E4255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5FEA6559"/>
    <w:multiLevelType w:val="multilevel"/>
    <w:tmpl w:val="7FA8E30C"/>
    <w:lvl w:ilvl="0">
      <w:start w:val="5"/>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04" w:hanging="720"/>
      </w:pPr>
      <w:rPr>
        <w:rFonts w:ascii="Arial" w:hAnsi="Arial" w:cs="Arial" w:hint="default"/>
        <w:sz w:val="22"/>
        <w:szCs w:val="22"/>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49" w15:restartNumberingAfterBreak="0">
    <w:nsid w:val="61DA2330"/>
    <w:multiLevelType w:val="multilevel"/>
    <w:tmpl w:val="BC12A7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307559A"/>
    <w:multiLevelType w:val="multilevel"/>
    <w:tmpl w:val="990AA4C6"/>
    <w:lvl w:ilvl="0">
      <w:start w:val="1"/>
      <w:numFmt w:val="decimal"/>
      <w:lvlText w:val="%1"/>
      <w:lvlJc w:val="left"/>
      <w:pPr>
        <w:ind w:left="284"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724"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804" w:hanging="1080"/>
      </w:pPr>
      <w:rPr>
        <w:rFonts w:hint="default"/>
      </w:rPr>
    </w:lvl>
    <w:lvl w:ilvl="6">
      <w:start w:val="1"/>
      <w:numFmt w:val="decimal"/>
      <w:lvlText w:val="%1.%2.%3.%4.%5.%6.%7"/>
      <w:lvlJc w:val="left"/>
      <w:pPr>
        <w:ind w:left="3524" w:hanging="1440"/>
      </w:pPr>
      <w:rPr>
        <w:rFonts w:hint="default"/>
      </w:rPr>
    </w:lvl>
    <w:lvl w:ilvl="7">
      <w:start w:val="1"/>
      <w:numFmt w:val="decimal"/>
      <w:lvlText w:val="%1.%2.%3.%4.%5.%6.%7.%8"/>
      <w:lvlJc w:val="left"/>
      <w:pPr>
        <w:ind w:left="3884" w:hanging="1440"/>
      </w:pPr>
      <w:rPr>
        <w:rFonts w:hint="default"/>
      </w:rPr>
    </w:lvl>
    <w:lvl w:ilvl="8">
      <w:start w:val="1"/>
      <w:numFmt w:val="decimal"/>
      <w:lvlText w:val="%1.%2.%3.%4.%5.%6.%7.%8.%9"/>
      <w:lvlJc w:val="left"/>
      <w:pPr>
        <w:ind w:left="4604" w:hanging="1800"/>
      </w:pPr>
      <w:rPr>
        <w:rFonts w:hint="default"/>
      </w:rPr>
    </w:lvl>
  </w:abstractNum>
  <w:abstractNum w:abstractNumId="51" w15:restartNumberingAfterBreak="0">
    <w:nsid w:val="6652151D"/>
    <w:multiLevelType w:val="hybridMultilevel"/>
    <w:tmpl w:val="7084F1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68386BBE"/>
    <w:multiLevelType w:val="hybridMultilevel"/>
    <w:tmpl w:val="7E6091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15:restartNumberingAfterBreak="0">
    <w:nsid w:val="6919416E"/>
    <w:multiLevelType w:val="multilevel"/>
    <w:tmpl w:val="C58AC524"/>
    <w:lvl w:ilvl="0">
      <w:start w:val="5"/>
      <w:numFmt w:val="decimal"/>
      <w:lvlText w:val="%1"/>
      <w:lvlJc w:val="left"/>
      <w:pPr>
        <w:ind w:left="645" w:hanging="645"/>
      </w:pPr>
      <w:rPr>
        <w:rFonts w:hint="default"/>
      </w:rPr>
    </w:lvl>
    <w:lvl w:ilvl="1">
      <w:start w:val="1"/>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54" w15:restartNumberingAfterBreak="0">
    <w:nsid w:val="69570C8B"/>
    <w:multiLevelType w:val="multilevel"/>
    <w:tmpl w:val="04EC554C"/>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5" w15:restartNumberingAfterBreak="0">
    <w:nsid w:val="6A836AA5"/>
    <w:multiLevelType w:val="hybridMultilevel"/>
    <w:tmpl w:val="297243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6" w15:restartNumberingAfterBreak="0">
    <w:nsid w:val="6AF514C9"/>
    <w:multiLevelType w:val="hybridMultilevel"/>
    <w:tmpl w:val="2F58B2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7" w15:restartNumberingAfterBreak="0">
    <w:nsid w:val="6E1F5FD2"/>
    <w:multiLevelType w:val="hybridMultilevel"/>
    <w:tmpl w:val="711CA6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6EC42F0E"/>
    <w:multiLevelType w:val="multilevel"/>
    <w:tmpl w:val="2CFE87FE"/>
    <w:lvl w:ilvl="0">
      <w:start w:val="1"/>
      <w:numFmt w:val="decimal"/>
      <w:pStyle w:val="Titre11"/>
      <w:lvlText w:val="%1."/>
      <w:lvlJc w:val="left"/>
      <w:pPr>
        <w:ind w:left="360" w:hanging="360"/>
      </w:pPr>
      <w:rPr>
        <w:rFonts w:ascii="Arial" w:hAnsi="Arial" w:hint="default"/>
        <w:b w:val="0"/>
        <w:bCs w:val="0"/>
        <w:i w:val="0"/>
        <w:iCs w:val="0"/>
        <w:caps w:val="0"/>
        <w:smallCaps w:val="0"/>
        <w:strike w:val="0"/>
        <w:dstrike w:val="0"/>
        <w:noProof w:val="0"/>
        <w:vanish w:val="0"/>
        <w:color w:val="4A4A49"/>
        <w:spacing w:val="0"/>
        <w:kern w:val="0"/>
        <w:position w:val="0"/>
        <w:sz w:val="6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C63E63"/>
    <w:multiLevelType w:val="hybridMultilevel"/>
    <w:tmpl w:val="4AF63854"/>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0" w15:restartNumberingAfterBreak="0">
    <w:nsid w:val="710C3341"/>
    <w:multiLevelType w:val="hybridMultilevel"/>
    <w:tmpl w:val="E342D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1" w15:restartNumberingAfterBreak="0">
    <w:nsid w:val="71B87919"/>
    <w:multiLevelType w:val="hybridMultilevel"/>
    <w:tmpl w:val="27BCD2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71E118A3"/>
    <w:multiLevelType w:val="hybridMultilevel"/>
    <w:tmpl w:val="9DC2A1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3" w15:restartNumberingAfterBreak="0">
    <w:nsid w:val="74AB1EB8"/>
    <w:multiLevelType w:val="multilevel"/>
    <w:tmpl w:val="5EBEFC4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4" w15:restartNumberingAfterBreak="0">
    <w:nsid w:val="74C867A4"/>
    <w:multiLevelType w:val="hybridMultilevel"/>
    <w:tmpl w:val="800025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760020E7"/>
    <w:multiLevelType w:val="hybridMultilevel"/>
    <w:tmpl w:val="D54671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6" w15:restartNumberingAfterBreak="0">
    <w:nsid w:val="791022DC"/>
    <w:multiLevelType w:val="hybridMultilevel"/>
    <w:tmpl w:val="0F5460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7" w15:restartNumberingAfterBreak="0">
    <w:nsid w:val="79237B71"/>
    <w:multiLevelType w:val="multilevel"/>
    <w:tmpl w:val="FC306C1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8" w15:restartNumberingAfterBreak="0">
    <w:nsid w:val="79E64105"/>
    <w:multiLevelType w:val="multilevel"/>
    <w:tmpl w:val="04EC554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9" w15:restartNumberingAfterBreak="0">
    <w:nsid w:val="7B3861B9"/>
    <w:multiLevelType w:val="hybridMultilevel"/>
    <w:tmpl w:val="E7DC9BCA"/>
    <w:lvl w:ilvl="0" w:tplc="964E9BFE">
      <w:start w:val="1"/>
      <w:numFmt w:val="decimal"/>
      <w:pStyle w:val="Titre1"/>
      <w:lvlText w:val="1.%1"/>
      <w:lvlJc w:val="center"/>
      <w:pPr>
        <w:ind w:left="717" w:hanging="360"/>
      </w:pPr>
      <w:rPr>
        <w:rFonts w:ascii="Arial" w:hAnsi="Arial" w:hint="default"/>
        <w:b w:val="0"/>
        <w:i w:val="0"/>
        <w:color w:val="4A4A49"/>
        <w:sz w:val="6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0" w15:restartNumberingAfterBreak="0">
    <w:nsid w:val="7CE94D90"/>
    <w:multiLevelType w:val="hybridMultilevel"/>
    <w:tmpl w:val="A1721A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1" w15:restartNumberingAfterBreak="0">
    <w:nsid w:val="7E902D93"/>
    <w:multiLevelType w:val="multilevel"/>
    <w:tmpl w:val="04EC554C"/>
    <w:lvl w:ilvl="0">
      <w:start w:val="1"/>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58"/>
  </w:num>
  <w:num w:numId="2">
    <w:abstractNumId w:val="0"/>
  </w:num>
  <w:num w:numId="3">
    <w:abstractNumId w:val="46"/>
  </w:num>
  <w:num w:numId="4">
    <w:abstractNumId w:val="10"/>
  </w:num>
  <w:num w:numId="5">
    <w:abstractNumId w:val="3"/>
  </w:num>
  <w:num w:numId="6">
    <w:abstractNumId w:val="51"/>
  </w:num>
  <w:num w:numId="7">
    <w:abstractNumId w:val="28"/>
  </w:num>
  <w:num w:numId="8">
    <w:abstractNumId w:val="16"/>
  </w:num>
  <w:num w:numId="9">
    <w:abstractNumId w:val="30"/>
  </w:num>
  <w:num w:numId="10">
    <w:abstractNumId w:val="55"/>
  </w:num>
  <w:num w:numId="11">
    <w:abstractNumId w:val="60"/>
  </w:num>
  <w:num w:numId="12">
    <w:abstractNumId w:val="65"/>
  </w:num>
  <w:num w:numId="13">
    <w:abstractNumId w:val="56"/>
  </w:num>
  <w:num w:numId="14">
    <w:abstractNumId w:val="18"/>
  </w:num>
  <w:num w:numId="15">
    <w:abstractNumId w:val="64"/>
  </w:num>
  <w:num w:numId="16">
    <w:abstractNumId w:val="12"/>
  </w:num>
  <w:num w:numId="17">
    <w:abstractNumId w:val="22"/>
  </w:num>
  <w:num w:numId="18">
    <w:abstractNumId w:val="38"/>
  </w:num>
  <w:num w:numId="19">
    <w:abstractNumId w:val="47"/>
  </w:num>
  <w:num w:numId="20">
    <w:abstractNumId w:val="31"/>
  </w:num>
  <w:num w:numId="21">
    <w:abstractNumId w:val="6"/>
  </w:num>
  <w:num w:numId="22">
    <w:abstractNumId w:val="37"/>
  </w:num>
  <w:num w:numId="23">
    <w:abstractNumId w:val="24"/>
  </w:num>
  <w:num w:numId="24">
    <w:abstractNumId w:val="45"/>
  </w:num>
  <w:num w:numId="25">
    <w:abstractNumId w:val="29"/>
  </w:num>
  <w:num w:numId="26">
    <w:abstractNumId w:val="25"/>
  </w:num>
  <w:num w:numId="27">
    <w:abstractNumId w:val="49"/>
  </w:num>
  <w:num w:numId="28">
    <w:abstractNumId w:val="8"/>
  </w:num>
  <w:num w:numId="29">
    <w:abstractNumId w:val="68"/>
  </w:num>
  <w:num w:numId="30">
    <w:abstractNumId w:val="19"/>
  </w:num>
  <w:num w:numId="31">
    <w:abstractNumId w:val="71"/>
  </w:num>
  <w:num w:numId="32">
    <w:abstractNumId w:val="23"/>
  </w:num>
  <w:num w:numId="33">
    <w:abstractNumId w:val="9"/>
  </w:num>
  <w:num w:numId="34">
    <w:abstractNumId w:val="5"/>
  </w:num>
  <w:num w:numId="35">
    <w:abstractNumId w:val="54"/>
  </w:num>
  <w:num w:numId="36">
    <w:abstractNumId w:val="41"/>
  </w:num>
  <w:num w:numId="37">
    <w:abstractNumId w:val="2"/>
  </w:num>
  <w:num w:numId="38">
    <w:abstractNumId w:val="20"/>
  </w:num>
  <w:num w:numId="39">
    <w:abstractNumId w:val="17"/>
  </w:num>
  <w:num w:numId="40">
    <w:abstractNumId w:val="7"/>
  </w:num>
  <w:num w:numId="41">
    <w:abstractNumId w:val="35"/>
  </w:num>
  <w:num w:numId="42">
    <w:abstractNumId w:val="4"/>
  </w:num>
  <w:num w:numId="43">
    <w:abstractNumId w:val="32"/>
  </w:num>
  <w:num w:numId="44">
    <w:abstractNumId w:val="59"/>
  </w:num>
  <w:num w:numId="45">
    <w:abstractNumId w:val="44"/>
  </w:num>
  <w:num w:numId="46">
    <w:abstractNumId w:val="34"/>
  </w:num>
  <w:num w:numId="47">
    <w:abstractNumId w:val="61"/>
  </w:num>
  <w:num w:numId="48">
    <w:abstractNumId w:val="14"/>
  </w:num>
  <w:num w:numId="49">
    <w:abstractNumId w:val="57"/>
  </w:num>
  <w:num w:numId="50">
    <w:abstractNumId w:val="62"/>
  </w:num>
  <w:num w:numId="51">
    <w:abstractNumId w:val="42"/>
  </w:num>
  <w:num w:numId="52">
    <w:abstractNumId w:val="21"/>
  </w:num>
  <w:num w:numId="53">
    <w:abstractNumId w:val="15"/>
  </w:num>
  <w:num w:numId="54">
    <w:abstractNumId w:val="52"/>
  </w:num>
  <w:num w:numId="55">
    <w:abstractNumId w:val="26"/>
  </w:num>
  <w:num w:numId="56">
    <w:abstractNumId w:val="66"/>
  </w:num>
  <w:num w:numId="57">
    <w:abstractNumId w:val="69"/>
  </w:num>
  <w:num w:numId="58">
    <w:abstractNumId w:val="67"/>
  </w:num>
  <w:num w:numId="59">
    <w:abstractNumId w:val="50"/>
  </w:num>
  <w:num w:numId="60">
    <w:abstractNumId w:val="63"/>
  </w:num>
  <w:num w:numId="61">
    <w:abstractNumId w:val="48"/>
  </w:num>
  <w:num w:numId="62">
    <w:abstractNumId w:val="70"/>
  </w:num>
  <w:num w:numId="63">
    <w:abstractNumId w:val="43"/>
  </w:num>
  <w:num w:numId="64">
    <w:abstractNumId w:val="13"/>
  </w:num>
  <w:num w:numId="65">
    <w:abstractNumId w:val="11"/>
  </w:num>
  <w:num w:numId="66">
    <w:abstractNumId w:val="36"/>
  </w:num>
  <w:num w:numId="67">
    <w:abstractNumId w:val="58"/>
    <w:lvlOverride w:ilvl="0">
      <w:startOverride w:val="2"/>
    </w:lvlOverride>
  </w:num>
  <w:num w:numId="68">
    <w:abstractNumId w:val="33"/>
  </w:num>
  <w:num w:numId="69">
    <w:abstractNumId w:val="1"/>
  </w:num>
  <w:num w:numId="70">
    <w:abstractNumId w:val="53"/>
  </w:num>
  <w:num w:numId="71">
    <w:abstractNumId w:val="40"/>
  </w:num>
  <w:num w:numId="72">
    <w:abstractNumId w:val="39"/>
  </w:num>
  <w:num w:numId="73">
    <w:abstractNumId w:val="2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H8RGcmaSFQO7Q5xVHka2zHwMA/yMV85i1d+ay80YfQNks4gxejuNQDFbZsU3bXd52WU7U0bLjd34RCjxQM4K0A==" w:salt="VS/sf9uBLvr8YOyZAkovLw=="/>
  <w:defaultTabStop w:val="709"/>
  <w:hyphenationZone w:val="425"/>
  <w:evenAndOddHeaders/>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08"/>
    <w:rsid w:val="00002ECC"/>
    <w:rsid w:val="000045E9"/>
    <w:rsid w:val="000065E1"/>
    <w:rsid w:val="000114EC"/>
    <w:rsid w:val="00013108"/>
    <w:rsid w:val="00013F94"/>
    <w:rsid w:val="00016ECA"/>
    <w:rsid w:val="000172AE"/>
    <w:rsid w:val="00022AB8"/>
    <w:rsid w:val="000235B5"/>
    <w:rsid w:val="00024DA6"/>
    <w:rsid w:val="00024FE8"/>
    <w:rsid w:val="00025496"/>
    <w:rsid w:val="000264D5"/>
    <w:rsid w:val="0002771C"/>
    <w:rsid w:val="00030652"/>
    <w:rsid w:val="00032B9C"/>
    <w:rsid w:val="00035939"/>
    <w:rsid w:val="000429A6"/>
    <w:rsid w:val="0004388D"/>
    <w:rsid w:val="00046BCD"/>
    <w:rsid w:val="00047C20"/>
    <w:rsid w:val="00051BC5"/>
    <w:rsid w:val="00053EA1"/>
    <w:rsid w:val="000543DB"/>
    <w:rsid w:val="00065270"/>
    <w:rsid w:val="000677EE"/>
    <w:rsid w:val="00072B7C"/>
    <w:rsid w:val="000804D3"/>
    <w:rsid w:val="00080D79"/>
    <w:rsid w:val="000815F3"/>
    <w:rsid w:val="000821E9"/>
    <w:rsid w:val="00082E53"/>
    <w:rsid w:val="00083161"/>
    <w:rsid w:val="00091B54"/>
    <w:rsid w:val="00091DB2"/>
    <w:rsid w:val="00092E18"/>
    <w:rsid w:val="00093A7D"/>
    <w:rsid w:val="000968DE"/>
    <w:rsid w:val="000972E2"/>
    <w:rsid w:val="000A13B8"/>
    <w:rsid w:val="000A2513"/>
    <w:rsid w:val="000A34D0"/>
    <w:rsid w:val="000A3837"/>
    <w:rsid w:val="000B20F9"/>
    <w:rsid w:val="000B3F8A"/>
    <w:rsid w:val="000B5A8F"/>
    <w:rsid w:val="000C0896"/>
    <w:rsid w:val="000C22AD"/>
    <w:rsid w:val="000C37B9"/>
    <w:rsid w:val="000D178D"/>
    <w:rsid w:val="000D2232"/>
    <w:rsid w:val="000D33A8"/>
    <w:rsid w:val="000D43D2"/>
    <w:rsid w:val="000D44F0"/>
    <w:rsid w:val="000D5B93"/>
    <w:rsid w:val="000D78FF"/>
    <w:rsid w:val="000E00B3"/>
    <w:rsid w:val="000E38A3"/>
    <w:rsid w:val="000F413C"/>
    <w:rsid w:val="000F423D"/>
    <w:rsid w:val="000F4A71"/>
    <w:rsid w:val="000F6511"/>
    <w:rsid w:val="001004EC"/>
    <w:rsid w:val="00106109"/>
    <w:rsid w:val="0011017D"/>
    <w:rsid w:val="001106D4"/>
    <w:rsid w:val="00111401"/>
    <w:rsid w:val="00114C1E"/>
    <w:rsid w:val="001151B9"/>
    <w:rsid w:val="0012274D"/>
    <w:rsid w:val="001242F3"/>
    <w:rsid w:val="0012446D"/>
    <w:rsid w:val="001259F4"/>
    <w:rsid w:val="00127986"/>
    <w:rsid w:val="00130C5A"/>
    <w:rsid w:val="00131732"/>
    <w:rsid w:val="001339AF"/>
    <w:rsid w:val="00134FE7"/>
    <w:rsid w:val="001400D6"/>
    <w:rsid w:val="001446A7"/>
    <w:rsid w:val="0015268E"/>
    <w:rsid w:val="0015474D"/>
    <w:rsid w:val="001575E0"/>
    <w:rsid w:val="001578CD"/>
    <w:rsid w:val="001616F0"/>
    <w:rsid w:val="00162A75"/>
    <w:rsid w:val="001749D7"/>
    <w:rsid w:val="00176618"/>
    <w:rsid w:val="00176813"/>
    <w:rsid w:val="00176F55"/>
    <w:rsid w:val="00180B58"/>
    <w:rsid w:val="00186B88"/>
    <w:rsid w:val="001903E5"/>
    <w:rsid w:val="001939A9"/>
    <w:rsid w:val="001946B2"/>
    <w:rsid w:val="0019532C"/>
    <w:rsid w:val="001A104B"/>
    <w:rsid w:val="001A2D99"/>
    <w:rsid w:val="001A425F"/>
    <w:rsid w:val="001A4996"/>
    <w:rsid w:val="001A7114"/>
    <w:rsid w:val="001A7721"/>
    <w:rsid w:val="001B48C2"/>
    <w:rsid w:val="001B5946"/>
    <w:rsid w:val="001C1400"/>
    <w:rsid w:val="001C1E40"/>
    <w:rsid w:val="001C236F"/>
    <w:rsid w:val="001C2C2C"/>
    <w:rsid w:val="001C55F3"/>
    <w:rsid w:val="001C6239"/>
    <w:rsid w:val="001C6F79"/>
    <w:rsid w:val="001D348E"/>
    <w:rsid w:val="001D75BA"/>
    <w:rsid w:val="001D7A2B"/>
    <w:rsid w:val="001E7CF2"/>
    <w:rsid w:val="001E7D9B"/>
    <w:rsid w:val="001F0EC9"/>
    <w:rsid w:val="001F0F27"/>
    <w:rsid w:val="001F3A63"/>
    <w:rsid w:val="001F6088"/>
    <w:rsid w:val="001F742C"/>
    <w:rsid w:val="001F7C58"/>
    <w:rsid w:val="00201801"/>
    <w:rsid w:val="002021C3"/>
    <w:rsid w:val="0020268F"/>
    <w:rsid w:val="00203566"/>
    <w:rsid w:val="00211E2C"/>
    <w:rsid w:val="00212789"/>
    <w:rsid w:val="00215F37"/>
    <w:rsid w:val="00215F65"/>
    <w:rsid w:val="00216303"/>
    <w:rsid w:val="00220187"/>
    <w:rsid w:val="00221FF3"/>
    <w:rsid w:val="00233677"/>
    <w:rsid w:val="00233CC3"/>
    <w:rsid w:val="002346E3"/>
    <w:rsid w:val="00241205"/>
    <w:rsid w:val="00241BE0"/>
    <w:rsid w:val="00250BE6"/>
    <w:rsid w:val="0025433C"/>
    <w:rsid w:val="00254F21"/>
    <w:rsid w:val="00261E15"/>
    <w:rsid w:val="002620CE"/>
    <w:rsid w:val="00264B4A"/>
    <w:rsid w:val="00265F7E"/>
    <w:rsid w:val="0026752F"/>
    <w:rsid w:val="00274457"/>
    <w:rsid w:val="00275130"/>
    <w:rsid w:val="00276EF3"/>
    <w:rsid w:val="002777CB"/>
    <w:rsid w:val="00283F2A"/>
    <w:rsid w:val="00290FB9"/>
    <w:rsid w:val="00294B13"/>
    <w:rsid w:val="00295EB5"/>
    <w:rsid w:val="00296AF2"/>
    <w:rsid w:val="002A0FBA"/>
    <w:rsid w:val="002A267A"/>
    <w:rsid w:val="002A3121"/>
    <w:rsid w:val="002A6B0B"/>
    <w:rsid w:val="002B23C6"/>
    <w:rsid w:val="002B412F"/>
    <w:rsid w:val="002B5892"/>
    <w:rsid w:val="002B5F3A"/>
    <w:rsid w:val="002B6260"/>
    <w:rsid w:val="002C1130"/>
    <w:rsid w:val="002C1E71"/>
    <w:rsid w:val="002C40DC"/>
    <w:rsid w:val="002C7EC4"/>
    <w:rsid w:val="002D2CC9"/>
    <w:rsid w:val="002D7CF7"/>
    <w:rsid w:val="002E0E1A"/>
    <w:rsid w:val="002E13FA"/>
    <w:rsid w:val="002E15EC"/>
    <w:rsid w:val="002E3374"/>
    <w:rsid w:val="002E3853"/>
    <w:rsid w:val="002E6AFD"/>
    <w:rsid w:val="002F008A"/>
    <w:rsid w:val="002F3625"/>
    <w:rsid w:val="002F470A"/>
    <w:rsid w:val="002F7C7C"/>
    <w:rsid w:val="00300C1C"/>
    <w:rsid w:val="0031163A"/>
    <w:rsid w:val="00314261"/>
    <w:rsid w:val="003144C2"/>
    <w:rsid w:val="0031609B"/>
    <w:rsid w:val="0032309F"/>
    <w:rsid w:val="00323E7E"/>
    <w:rsid w:val="0033215B"/>
    <w:rsid w:val="0033280D"/>
    <w:rsid w:val="00337A85"/>
    <w:rsid w:val="0034021E"/>
    <w:rsid w:val="003520A9"/>
    <w:rsid w:val="00354105"/>
    <w:rsid w:val="003618B2"/>
    <w:rsid w:val="003643A6"/>
    <w:rsid w:val="00364E98"/>
    <w:rsid w:val="00366533"/>
    <w:rsid w:val="00372F1C"/>
    <w:rsid w:val="0037318A"/>
    <w:rsid w:val="003732AD"/>
    <w:rsid w:val="00373A91"/>
    <w:rsid w:val="00374181"/>
    <w:rsid w:val="00375E2E"/>
    <w:rsid w:val="003762C6"/>
    <w:rsid w:val="00377F0F"/>
    <w:rsid w:val="00381031"/>
    <w:rsid w:val="00382832"/>
    <w:rsid w:val="00382D98"/>
    <w:rsid w:val="00383046"/>
    <w:rsid w:val="00385FA8"/>
    <w:rsid w:val="003860EC"/>
    <w:rsid w:val="0038737F"/>
    <w:rsid w:val="00387705"/>
    <w:rsid w:val="0039089B"/>
    <w:rsid w:val="00390C02"/>
    <w:rsid w:val="00394957"/>
    <w:rsid w:val="00395200"/>
    <w:rsid w:val="00397925"/>
    <w:rsid w:val="00397E24"/>
    <w:rsid w:val="003A2188"/>
    <w:rsid w:val="003A25CF"/>
    <w:rsid w:val="003A6B75"/>
    <w:rsid w:val="003A7403"/>
    <w:rsid w:val="003B0067"/>
    <w:rsid w:val="003B0E2B"/>
    <w:rsid w:val="003B2514"/>
    <w:rsid w:val="003B3782"/>
    <w:rsid w:val="003B6D52"/>
    <w:rsid w:val="003C141E"/>
    <w:rsid w:val="003C33A3"/>
    <w:rsid w:val="003C7CE7"/>
    <w:rsid w:val="003D1875"/>
    <w:rsid w:val="003D3FE8"/>
    <w:rsid w:val="003D4B37"/>
    <w:rsid w:val="003D6083"/>
    <w:rsid w:val="003E1A43"/>
    <w:rsid w:val="003E3264"/>
    <w:rsid w:val="003E48CD"/>
    <w:rsid w:val="003E5668"/>
    <w:rsid w:val="003F4584"/>
    <w:rsid w:val="003F4FA4"/>
    <w:rsid w:val="003F5C93"/>
    <w:rsid w:val="00400D72"/>
    <w:rsid w:val="00401543"/>
    <w:rsid w:val="00403AA6"/>
    <w:rsid w:val="00413AA1"/>
    <w:rsid w:val="004140AC"/>
    <w:rsid w:val="0041503B"/>
    <w:rsid w:val="004155C4"/>
    <w:rsid w:val="00420633"/>
    <w:rsid w:val="00420CC0"/>
    <w:rsid w:val="00423BD6"/>
    <w:rsid w:val="00424798"/>
    <w:rsid w:val="00431C1F"/>
    <w:rsid w:val="004339E5"/>
    <w:rsid w:val="004346FF"/>
    <w:rsid w:val="004350CC"/>
    <w:rsid w:val="0043698E"/>
    <w:rsid w:val="004411A1"/>
    <w:rsid w:val="00441CE8"/>
    <w:rsid w:val="00444B53"/>
    <w:rsid w:val="004470E7"/>
    <w:rsid w:val="00447431"/>
    <w:rsid w:val="00451992"/>
    <w:rsid w:val="00460938"/>
    <w:rsid w:val="00462197"/>
    <w:rsid w:val="00463659"/>
    <w:rsid w:val="004662B6"/>
    <w:rsid w:val="004707AC"/>
    <w:rsid w:val="0048050E"/>
    <w:rsid w:val="00481E02"/>
    <w:rsid w:val="004826A8"/>
    <w:rsid w:val="00483549"/>
    <w:rsid w:val="004849AF"/>
    <w:rsid w:val="00487428"/>
    <w:rsid w:val="00487FB4"/>
    <w:rsid w:val="004917A8"/>
    <w:rsid w:val="004931E5"/>
    <w:rsid w:val="004934A2"/>
    <w:rsid w:val="004977C0"/>
    <w:rsid w:val="004A49C6"/>
    <w:rsid w:val="004A5796"/>
    <w:rsid w:val="004B2FFD"/>
    <w:rsid w:val="004B3529"/>
    <w:rsid w:val="004C0E75"/>
    <w:rsid w:val="004C0EF3"/>
    <w:rsid w:val="004C17F9"/>
    <w:rsid w:val="004C1C60"/>
    <w:rsid w:val="004C1C99"/>
    <w:rsid w:val="004C231A"/>
    <w:rsid w:val="004C2754"/>
    <w:rsid w:val="004C28B1"/>
    <w:rsid w:val="004C3CD8"/>
    <w:rsid w:val="004C57FF"/>
    <w:rsid w:val="004C58C2"/>
    <w:rsid w:val="004C6665"/>
    <w:rsid w:val="004C6B1B"/>
    <w:rsid w:val="004C6B82"/>
    <w:rsid w:val="004D1AC4"/>
    <w:rsid w:val="004D3884"/>
    <w:rsid w:val="004D4224"/>
    <w:rsid w:val="004E1C16"/>
    <w:rsid w:val="004E49EE"/>
    <w:rsid w:val="004E53F7"/>
    <w:rsid w:val="004E6C95"/>
    <w:rsid w:val="004F0AE7"/>
    <w:rsid w:val="004F11B9"/>
    <w:rsid w:val="004F43F8"/>
    <w:rsid w:val="004F477D"/>
    <w:rsid w:val="005028C9"/>
    <w:rsid w:val="00504EE2"/>
    <w:rsid w:val="00505A5C"/>
    <w:rsid w:val="00506C03"/>
    <w:rsid w:val="00506F55"/>
    <w:rsid w:val="005075E7"/>
    <w:rsid w:val="00515C94"/>
    <w:rsid w:val="005171FE"/>
    <w:rsid w:val="005233FB"/>
    <w:rsid w:val="00532B20"/>
    <w:rsid w:val="00533551"/>
    <w:rsid w:val="005341A6"/>
    <w:rsid w:val="0055084D"/>
    <w:rsid w:val="00557DDE"/>
    <w:rsid w:val="0056030F"/>
    <w:rsid w:val="005607F6"/>
    <w:rsid w:val="00563320"/>
    <w:rsid w:val="00567C66"/>
    <w:rsid w:val="00570741"/>
    <w:rsid w:val="00572804"/>
    <w:rsid w:val="005744FC"/>
    <w:rsid w:val="00577F8E"/>
    <w:rsid w:val="005827F6"/>
    <w:rsid w:val="005829CB"/>
    <w:rsid w:val="005829FF"/>
    <w:rsid w:val="0058465B"/>
    <w:rsid w:val="00585555"/>
    <w:rsid w:val="00586063"/>
    <w:rsid w:val="0058705F"/>
    <w:rsid w:val="00587395"/>
    <w:rsid w:val="00587C99"/>
    <w:rsid w:val="00590408"/>
    <w:rsid w:val="00590B3F"/>
    <w:rsid w:val="00593666"/>
    <w:rsid w:val="00593E88"/>
    <w:rsid w:val="005959DF"/>
    <w:rsid w:val="005A2210"/>
    <w:rsid w:val="005A42FB"/>
    <w:rsid w:val="005A4E45"/>
    <w:rsid w:val="005B28C9"/>
    <w:rsid w:val="005B688A"/>
    <w:rsid w:val="005C13F0"/>
    <w:rsid w:val="005C5090"/>
    <w:rsid w:val="005C6F30"/>
    <w:rsid w:val="005C794D"/>
    <w:rsid w:val="005D50A8"/>
    <w:rsid w:val="005D7695"/>
    <w:rsid w:val="005E46C0"/>
    <w:rsid w:val="005E59DF"/>
    <w:rsid w:val="005E7381"/>
    <w:rsid w:val="005F1C58"/>
    <w:rsid w:val="005F43CD"/>
    <w:rsid w:val="005F4657"/>
    <w:rsid w:val="005F7A4D"/>
    <w:rsid w:val="00601DCD"/>
    <w:rsid w:val="00610A1C"/>
    <w:rsid w:val="00610B9C"/>
    <w:rsid w:val="00617F85"/>
    <w:rsid w:val="006203A1"/>
    <w:rsid w:val="0062201B"/>
    <w:rsid w:val="00624670"/>
    <w:rsid w:val="006249F1"/>
    <w:rsid w:val="00627B24"/>
    <w:rsid w:val="0063063A"/>
    <w:rsid w:val="0063095A"/>
    <w:rsid w:val="0063116B"/>
    <w:rsid w:val="00631648"/>
    <w:rsid w:val="006357C4"/>
    <w:rsid w:val="00637F93"/>
    <w:rsid w:val="00640553"/>
    <w:rsid w:val="0064183E"/>
    <w:rsid w:val="00641F71"/>
    <w:rsid w:val="00642DFE"/>
    <w:rsid w:val="00645BDF"/>
    <w:rsid w:val="006526FC"/>
    <w:rsid w:val="00654106"/>
    <w:rsid w:val="006548BD"/>
    <w:rsid w:val="00654D0B"/>
    <w:rsid w:val="00655B6C"/>
    <w:rsid w:val="006628CE"/>
    <w:rsid w:val="00663D4D"/>
    <w:rsid w:val="00664EBC"/>
    <w:rsid w:val="006658F8"/>
    <w:rsid w:val="00674DD9"/>
    <w:rsid w:val="0067551F"/>
    <w:rsid w:val="00680642"/>
    <w:rsid w:val="00680843"/>
    <w:rsid w:val="00687FE2"/>
    <w:rsid w:val="006978A2"/>
    <w:rsid w:val="006B1C95"/>
    <w:rsid w:val="006B4A6B"/>
    <w:rsid w:val="006B5661"/>
    <w:rsid w:val="006B62F5"/>
    <w:rsid w:val="006B6B3C"/>
    <w:rsid w:val="006B762D"/>
    <w:rsid w:val="006C37B6"/>
    <w:rsid w:val="006C4881"/>
    <w:rsid w:val="006C4AC5"/>
    <w:rsid w:val="006C6BC2"/>
    <w:rsid w:val="006C7915"/>
    <w:rsid w:val="006D19FB"/>
    <w:rsid w:val="006D356C"/>
    <w:rsid w:val="006D6297"/>
    <w:rsid w:val="006D7C04"/>
    <w:rsid w:val="006E0378"/>
    <w:rsid w:val="006E1A90"/>
    <w:rsid w:val="006E435E"/>
    <w:rsid w:val="006E7437"/>
    <w:rsid w:val="006F237B"/>
    <w:rsid w:val="006F32EE"/>
    <w:rsid w:val="007051CD"/>
    <w:rsid w:val="0070533A"/>
    <w:rsid w:val="00705924"/>
    <w:rsid w:val="00716AF8"/>
    <w:rsid w:val="007173A2"/>
    <w:rsid w:val="007328CF"/>
    <w:rsid w:val="00736483"/>
    <w:rsid w:val="007410D6"/>
    <w:rsid w:val="0074232D"/>
    <w:rsid w:val="00743DC7"/>
    <w:rsid w:val="007458AE"/>
    <w:rsid w:val="0074615F"/>
    <w:rsid w:val="00750C3A"/>
    <w:rsid w:val="00751297"/>
    <w:rsid w:val="00754457"/>
    <w:rsid w:val="00755689"/>
    <w:rsid w:val="007562DE"/>
    <w:rsid w:val="00756CCF"/>
    <w:rsid w:val="00757A65"/>
    <w:rsid w:val="00762859"/>
    <w:rsid w:val="0077088F"/>
    <w:rsid w:val="00770D77"/>
    <w:rsid w:val="007714E9"/>
    <w:rsid w:val="007734F7"/>
    <w:rsid w:val="00786B00"/>
    <w:rsid w:val="00787222"/>
    <w:rsid w:val="00787718"/>
    <w:rsid w:val="007915A4"/>
    <w:rsid w:val="00792482"/>
    <w:rsid w:val="007979A5"/>
    <w:rsid w:val="00797E4C"/>
    <w:rsid w:val="007A2C4D"/>
    <w:rsid w:val="007A5507"/>
    <w:rsid w:val="007A6915"/>
    <w:rsid w:val="007A7BB1"/>
    <w:rsid w:val="007B0AE2"/>
    <w:rsid w:val="007B6D8B"/>
    <w:rsid w:val="007C5413"/>
    <w:rsid w:val="007C5D81"/>
    <w:rsid w:val="007D22A9"/>
    <w:rsid w:val="007E2633"/>
    <w:rsid w:val="007E5ED6"/>
    <w:rsid w:val="007E6D3B"/>
    <w:rsid w:val="007F084C"/>
    <w:rsid w:val="007F5DD2"/>
    <w:rsid w:val="007F6B0C"/>
    <w:rsid w:val="00800537"/>
    <w:rsid w:val="00802D85"/>
    <w:rsid w:val="0080482B"/>
    <w:rsid w:val="00807CC8"/>
    <w:rsid w:val="00807CF9"/>
    <w:rsid w:val="008101F0"/>
    <w:rsid w:val="008132B9"/>
    <w:rsid w:val="00814329"/>
    <w:rsid w:val="00815E08"/>
    <w:rsid w:val="00815EC3"/>
    <w:rsid w:val="00817AA2"/>
    <w:rsid w:val="00820423"/>
    <w:rsid w:val="008209A4"/>
    <w:rsid w:val="00830EBC"/>
    <w:rsid w:val="00833F35"/>
    <w:rsid w:val="00835B9D"/>
    <w:rsid w:val="00836429"/>
    <w:rsid w:val="008372D8"/>
    <w:rsid w:val="00841ACC"/>
    <w:rsid w:val="00843FDA"/>
    <w:rsid w:val="00844FFD"/>
    <w:rsid w:val="008478ED"/>
    <w:rsid w:val="00847E01"/>
    <w:rsid w:val="00851321"/>
    <w:rsid w:val="00854855"/>
    <w:rsid w:val="00856031"/>
    <w:rsid w:val="00866020"/>
    <w:rsid w:val="008667FB"/>
    <w:rsid w:val="00871135"/>
    <w:rsid w:val="008713FA"/>
    <w:rsid w:val="008726B4"/>
    <w:rsid w:val="00875021"/>
    <w:rsid w:val="008754B1"/>
    <w:rsid w:val="00876124"/>
    <w:rsid w:val="00880435"/>
    <w:rsid w:val="00880C1A"/>
    <w:rsid w:val="00895847"/>
    <w:rsid w:val="0089595F"/>
    <w:rsid w:val="008962B1"/>
    <w:rsid w:val="008965D8"/>
    <w:rsid w:val="008969F2"/>
    <w:rsid w:val="008A67F5"/>
    <w:rsid w:val="008B13C2"/>
    <w:rsid w:val="008B3FD5"/>
    <w:rsid w:val="008B4C06"/>
    <w:rsid w:val="008B5BF5"/>
    <w:rsid w:val="008C68F5"/>
    <w:rsid w:val="008D1962"/>
    <w:rsid w:val="008D1B7C"/>
    <w:rsid w:val="008D3D2B"/>
    <w:rsid w:val="008D611C"/>
    <w:rsid w:val="008D6438"/>
    <w:rsid w:val="008D7FFC"/>
    <w:rsid w:val="008E3361"/>
    <w:rsid w:val="008E3907"/>
    <w:rsid w:val="008E5D94"/>
    <w:rsid w:val="008E6BF3"/>
    <w:rsid w:val="008E6D59"/>
    <w:rsid w:val="008E6F98"/>
    <w:rsid w:val="008F05E4"/>
    <w:rsid w:val="008F3A77"/>
    <w:rsid w:val="00900060"/>
    <w:rsid w:val="00905BE6"/>
    <w:rsid w:val="00913394"/>
    <w:rsid w:val="00913D74"/>
    <w:rsid w:val="009166BE"/>
    <w:rsid w:val="00916EB9"/>
    <w:rsid w:val="0092220B"/>
    <w:rsid w:val="00923146"/>
    <w:rsid w:val="00923481"/>
    <w:rsid w:val="00923EC5"/>
    <w:rsid w:val="009247B8"/>
    <w:rsid w:val="009255C0"/>
    <w:rsid w:val="0092694A"/>
    <w:rsid w:val="0093027E"/>
    <w:rsid w:val="00931F44"/>
    <w:rsid w:val="0093671C"/>
    <w:rsid w:val="00936A92"/>
    <w:rsid w:val="00956B68"/>
    <w:rsid w:val="00963946"/>
    <w:rsid w:val="00963C0F"/>
    <w:rsid w:val="00964C7A"/>
    <w:rsid w:val="00964DCB"/>
    <w:rsid w:val="0096607A"/>
    <w:rsid w:val="00967260"/>
    <w:rsid w:val="009733AA"/>
    <w:rsid w:val="00975925"/>
    <w:rsid w:val="00977051"/>
    <w:rsid w:val="0098170D"/>
    <w:rsid w:val="0098191B"/>
    <w:rsid w:val="00981D27"/>
    <w:rsid w:val="00985EA4"/>
    <w:rsid w:val="00994A39"/>
    <w:rsid w:val="00995702"/>
    <w:rsid w:val="009A11C9"/>
    <w:rsid w:val="009A5C5A"/>
    <w:rsid w:val="009B0731"/>
    <w:rsid w:val="009B1F2F"/>
    <w:rsid w:val="009B53F3"/>
    <w:rsid w:val="009C0134"/>
    <w:rsid w:val="009D3DE1"/>
    <w:rsid w:val="009E2C5C"/>
    <w:rsid w:val="009E4DE6"/>
    <w:rsid w:val="009E5469"/>
    <w:rsid w:val="009E59C9"/>
    <w:rsid w:val="009E6D0D"/>
    <w:rsid w:val="009E78A4"/>
    <w:rsid w:val="009E7D1F"/>
    <w:rsid w:val="009F06CD"/>
    <w:rsid w:val="009F4415"/>
    <w:rsid w:val="00A0607D"/>
    <w:rsid w:val="00A16378"/>
    <w:rsid w:val="00A16925"/>
    <w:rsid w:val="00A202B0"/>
    <w:rsid w:val="00A24371"/>
    <w:rsid w:val="00A2495A"/>
    <w:rsid w:val="00A305A0"/>
    <w:rsid w:val="00A31033"/>
    <w:rsid w:val="00A32FB9"/>
    <w:rsid w:val="00A3790E"/>
    <w:rsid w:val="00A407EF"/>
    <w:rsid w:val="00A43EF3"/>
    <w:rsid w:val="00A45073"/>
    <w:rsid w:val="00A5394D"/>
    <w:rsid w:val="00A60D84"/>
    <w:rsid w:val="00A642D9"/>
    <w:rsid w:val="00A643C8"/>
    <w:rsid w:val="00A647DF"/>
    <w:rsid w:val="00A64F42"/>
    <w:rsid w:val="00A6555E"/>
    <w:rsid w:val="00A66D38"/>
    <w:rsid w:val="00A67BF3"/>
    <w:rsid w:val="00A70147"/>
    <w:rsid w:val="00A703B9"/>
    <w:rsid w:val="00A71B20"/>
    <w:rsid w:val="00A775BA"/>
    <w:rsid w:val="00A779E0"/>
    <w:rsid w:val="00A820CD"/>
    <w:rsid w:val="00A84793"/>
    <w:rsid w:val="00A864FE"/>
    <w:rsid w:val="00A86CA9"/>
    <w:rsid w:val="00A92B0C"/>
    <w:rsid w:val="00A9546E"/>
    <w:rsid w:val="00A9730D"/>
    <w:rsid w:val="00A973AC"/>
    <w:rsid w:val="00A97B75"/>
    <w:rsid w:val="00AA1195"/>
    <w:rsid w:val="00AA32F0"/>
    <w:rsid w:val="00AA54FE"/>
    <w:rsid w:val="00AB51E9"/>
    <w:rsid w:val="00AB631F"/>
    <w:rsid w:val="00AB7AAB"/>
    <w:rsid w:val="00AC0379"/>
    <w:rsid w:val="00AC4CAE"/>
    <w:rsid w:val="00AC4D8E"/>
    <w:rsid w:val="00AC58F5"/>
    <w:rsid w:val="00AD2D47"/>
    <w:rsid w:val="00AD3FAF"/>
    <w:rsid w:val="00AD4781"/>
    <w:rsid w:val="00AD5D93"/>
    <w:rsid w:val="00AE16EA"/>
    <w:rsid w:val="00AE1CD1"/>
    <w:rsid w:val="00AE500E"/>
    <w:rsid w:val="00AE5EA6"/>
    <w:rsid w:val="00AE5FE1"/>
    <w:rsid w:val="00AE7503"/>
    <w:rsid w:val="00AF03B5"/>
    <w:rsid w:val="00AF2749"/>
    <w:rsid w:val="00AF51A5"/>
    <w:rsid w:val="00AF617B"/>
    <w:rsid w:val="00AF669F"/>
    <w:rsid w:val="00B003BF"/>
    <w:rsid w:val="00B00E0D"/>
    <w:rsid w:val="00B04A1D"/>
    <w:rsid w:val="00B0609B"/>
    <w:rsid w:val="00B06905"/>
    <w:rsid w:val="00B06CAC"/>
    <w:rsid w:val="00B07E81"/>
    <w:rsid w:val="00B10919"/>
    <w:rsid w:val="00B1148F"/>
    <w:rsid w:val="00B230DA"/>
    <w:rsid w:val="00B25CD3"/>
    <w:rsid w:val="00B305E0"/>
    <w:rsid w:val="00B349F4"/>
    <w:rsid w:val="00B361D7"/>
    <w:rsid w:val="00B370D4"/>
    <w:rsid w:val="00B37FBA"/>
    <w:rsid w:val="00B40D7A"/>
    <w:rsid w:val="00B47C1B"/>
    <w:rsid w:val="00B5071A"/>
    <w:rsid w:val="00B50E9C"/>
    <w:rsid w:val="00B50FDC"/>
    <w:rsid w:val="00B51ACD"/>
    <w:rsid w:val="00B5213F"/>
    <w:rsid w:val="00B54A2A"/>
    <w:rsid w:val="00B56283"/>
    <w:rsid w:val="00B564C2"/>
    <w:rsid w:val="00B60071"/>
    <w:rsid w:val="00B62CEE"/>
    <w:rsid w:val="00B6328C"/>
    <w:rsid w:val="00B67365"/>
    <w:rsid w:val="00B72901"/>
    <w:rsid w:val="00B72B31"/>
    <w:rsid w:val="00B73835"/>
    <w:rsid w:val="00B74DE1"/>
    <w:rsid w:val="00B75106"/>
    <w:rsid w:val="00B77750"/>
    <w:rsid w:val="00B77E86"/>
    <w:rsid w:val="00B813D4"/>
    <w:rsid w:val="00B9114D"/>
    <w:rsid w:val="00B91E55"/>
    <w:rsid w:val="00B94C94"/>
    <w:rsid w:val="00B94FF7"/>
    <w:rsid w:val="00B95A44"/>
    <w:rsid w:val="00B97C61"/>
    <w:rsid w:val="00BA033F"/>
    <w:rsid w:val="00BA3D21"/>
    <w:rsid w:val="00BA4F11"/>
    <w:rsid w:val="00BB05BB"/>
    <w:rsid w:val="00BB2284"/>
    <w:rsid w:val="00BB2609"/>
    <w:rsid w:val="00BC25CB"/>
    <w:rsid w:val="00BC3F83"/>
    <w:rsid w:val="00BC441F"/>
    <w:rsid w:val="00BC56F1"/>
    <w:rsid w:val="00BD628C"/>
    <w:rsid w:val="00BD64E3"/>
    <w:rsid w:val="00BE1E0B"/>
    <w:rsid w:val="00BE4060"/>
    <w:rsid w:val="00BE5309"/>
    <w:rsid w:val="00BF1C5C"/>
    <w:rsid w:val="00BF42C2"/>
    <w:rsid w:val="00BF4BA8"/>
    <w:rsid w:val="00C04383"/>
    <w:rsid w:val="00C0468C"/>
    <w:rsid w:val="00C04B0A"/>
    <w:rsid w:val="00C05B10"/>
    <w:rsid w:val="00C072FB"/>
    <w:rsid w:val="00C102E9"/>
    <w:rsid w:val="00C130F4"/>
    <w:rsid w:val="00C1403C"/>
    <w:rsid w:val="00C145C3"/>
    <w:rsid w:val="00C15ED3"/>
    <w:rsid w:val="00C227D5"/>
    <w:rsid w:val="00C24776"/>
    <w:rsid w:val="00C24BB7"/>
    <w:rsid w:val="00C31671"/>
    <w:rsid w:val="00C33482"/>
    <w:rsid w:val="00C37B13"/>
    <w:rsid w:val="00C4440C"/>
    <w:rsid w:val="00C45B9E"/>
    <w:rsid w:val="00C46EB2"/>
    <w:rsid w:val="00C47A69"/>
    <w:rsid w:val="00C601E1"/>
    <w:rsid w:val="00C60239"/>
    <w:rsid w:val="00C60392"/>
    <w:rsid w:val="00C64245"/>
    <w:rsid w:val="00C67B34"/>
    <w:rsid w:val="00C70BD6"/>
    <w:rsid w:val="00C744E6"/>
    <w:rsid w:val="00C7545F"/>
    <w:rsid w:val="00C75998"/>
    <w:rsid w:val="00C84826"/>
    <w:rsid w:val="00C84D9C"/>
    <w:rsid w:val="00C870BC"/>
    <w:rsid w:val="00C8722F"/>
    <w:rsid w:val="00C87658"/>
    <w:rsid w:val="00C87BD5"/>
    <w:rsid w:val="00C90C70"/>
    <w:rsid w:val="00C91A81"/>
    <w:rsid w:val="00C936B3"/>
    <w:rsid w:val="00C93936"/>
    <w:rsid w:val="00C94B46"/>
    <w:rsid w:val="00CB0E7D"/>
    <w:rsid w:val="00CB1D43"/>
    <w:rsid w:val="00CB1ED4"/>
    <w:rsid w:val="00CB22B4"/>
    <w:rsid w:val="00CB362F"/>
    <w:rsid w:val="00CB6A38"/>
    <w:rsid w:val="00CB707A"/>
    <w:rsid w:val="00CC2B1B"/>
    <w:rsid w:val="00CD0647"/>
    <w:rsid w:val="00CD0BB3"/>
    <w:rsid w:val="00CD1624"/>
    <w:rsid w:val="00CD41BC"/>
    <w:rsid w:val="00CD48C7"/>
    <w:rsid w:val="00CD54D4"/>
    <w:rsid w:val="00CD783B"/>
    <w:rsid w:val="00CD79F2"/>
    <w:rsid w:val="00CE0787"/>
    <w:rsid w:val="00CE34E3"/>
    <w:rsid w:val="00CE618B"/>
    <w:rsid w:val="00CF0EBD"/>
    <w:rsid w:val="00CF2139"/>
    <w:rsid w:val="00CF2364"/>
    <w:rsid w:val="00CF4ECE"/>
    <w:rsid w:val="00CF61CA"/>
    <w:rsid w:val="00CF6318"/>
    <w:rsid w:val="00CF6CCD"/>
    <w:rsid w:val="00D00134"/>
    <w:rsid w:val="00D005FB"/>
    <w:rsid w:val="00D02252"/>
    <w:rsid w:val="00D0398F"/>
    <w:rsid w:val="00D0487C"/>
    <w:rsid w:val="00D05F5D"/>
    <w:rsid w:val="00D06CAA"/>
    <w:rsid w:val="00D1019F"/>
    <w:rsid w:val="00D103CA"/>
    <w:rsid w:val="00D107DF"/>
    <w:rsid w:val="00D10CFB"/>
    <w:rsid w:val="00D12506"/>
    <w:rsid w:val="00D138FE"/>
    <w:rsid w:val="00D1674E"/>
    <w:rsid w:val="00D20F1D"/>
    <w:rsid w:val="00D21757"/>
    <w:rsid w:val="00D248B4"/>
    <w:rsid w:val="00D26314"/>
    <w:rsid w:val="00D314AE"/>
    <w:rsid w:val="00D330C8"/>
    <w:rsid w:val="00D40A88"/>
    <w:rsid w:val="00D4348E"/>
    <w:rsid w:val="00D44FF2"/>
    <w:rsid w:val="00D46A30"/>
    <w:rsid w:val="00D473F6"/>
    <w:rsid w:val="00D51518"/>
    <w:rsid w:val="00D5247D"/>
    <w:rsid w:val="00D5260E"/>
    <w:rsid w:val="00D54608"/>
    <w:rsid w:val="00D57CD3"/>
    <w:rsid w:val="00D626E6"/>
    <w:rsid w:val="00D626F2"/>
    <w:rsid w:val="00D6280C"/>
    <w:rsid w:val="00D629B6"/>
    <w:rsid w:val="00D646B8"/>
    <w:rsid w:val="00D7150F"/>
    <w:rsid w:val="00D75660"/>
    <w:rsid w:val="00D854BA"/>
    <w:rsid w:val="00D923AF"/>
    <w:rsid w:val="00D92645"/>
    <w:rsid w:val="00D92C8A"/>
    <w:rsid w:val="00D930DC"/>
    <w:rsid w:val="00D97DB6"/>
    <w:rsid w:val="00DA203A"/>
    <w:rsid w:val="00DA28A4"/>
    <w:rsid w:val="00DA30FF"/>
    <w:rsid w:val="00DA6DDB"/>
    <w:rsid w:val="00DA710E"/>
    <w:rsid w:val="00DB0F08"/>
    <w:rsid w:val="00DB46E0"/>
    <w:rsid w:val="00DB484A"/>
    <w:rsid w:val="00DC0041"/>
    <w:rsid w:val="00DC3CA6"/>
    <w:rsid w:val="00DC4A89"/>
    <w:rsid w:val="00DC4FE2"/>
    <w:rsid w:val="00DC7EFF"/>
    <w:rsid w:val="00DD0C84"/>
    <w:rsid w:val="00DD2061"/>
    <w:rsid w:val="00DD243C"/>
    <w:rsid w:val="00DD43A1"/>
    <w:rsid w:val="00DE6996"/>
    <w:rsid w:val="00DF0B30"/>
    <w:rsid w:val="00DF3D05"/>
    <w:rsid w:val="00E01B8F"/>
    <w:rsid w:val="00E04F1E"/>
    <w:rsid w:val="00E06699"/>
    <w:rsid w:val="00E069A2"/>
    <w:rsid w:val="00E06C5F"/>
    <w:rsid w:val="00E12595"/>
    <w:rsid w:val="00E16420"/>
    <w:rsid w:val="00E17916"/>
    <w:rsid w:val="00E23271"/>
    <w:rsid w:val="00E2683D"/>
    <w:rsid w:val="00E3550F"/>
    <w:rsid w:val="00E35E06"/>
    <w:rsid w:val="00E378F4"/>
    <w:rsid w:val="00E426BC"/>
    <w:rsid w:val="00E54135"/>
    <w:rsid w:val="00E6425D"/>
    <w:rsid w:val="00E66F80"/>
    <w:rsid w:val="00E73586"/>
    <w:rsid w:val="00E769EC"/>
    <w:rsid w:val="00E80470"/>
    <w:rsid w:val="00E8215A"/>
    <w:rsid w:val="00E851AE"/>
    <w:rsid w:val="00E8731D"/>
    <w:rsid w:val="00E9029A"/>
    <w:rsid w:val="00E90726"/>
    <w:rsid w:val="00E913F0"/>
    <w:rsid w:val="00EA4EB9"/>
    <w:rsid w:val="00EA7D69"/>
    <w:rsid w:val="00EB0815"/>
    <w:rsid w:val="00EB22C8"/>
    <w:rsid w:val="00EB5C5F"/>
    <w:rsid w:val="00EB5E6F"/>
    <w:rsid w:val="00EC30EB"/>
    <w:rsid w:val="00EC5D5E"/>
    <w:rsid w:val="00ED01D2"/>
    <w:rsid w:val="00ED1A38"/>
    <w:rsid w:val="00ED2297"/>
    <w:rsid w:val="00ED619B"/>
    <w:rsid w:val="00ED6D29"/>
    <w:rsid w:val="00EE4DA7"/>
    <w:rsid w:val="00EE6110"/>
    <w:rsid w:val="00EF001E"/>
    <w:rsid w:val="00EF109F"/>
    <w:rsid w:val="00EF3A87"/>
    <w:rsid w:val="00EF469A"/>
    <w:rsid w:val="00EF522C"/>
    <w:rsid w:val="00EF5CA3"/>
    <w:rsid w:val="00EF6358"/>
    <w:rsid w:val="00F059F6"/>
    <w:rsid w:val="00F11239"/>
    <w:rsid w:val="00F1168A"/>
    <w:rsid w:val="00F14261"/>
    <w:rsid w:val="00F14D0F"/>
    <w:rsid w:val="00F15A94"/>
    <w:rsid w:val="00F15FD8"/>
    <w:rsid w:val="00F206CD"/>
    <w:rsid w:val="00F210C7"/>
    <w:rsid w:val="00F21793"/>
    <w:rsid w:val="00F24619"/>
    <w:rsid w:val="00F24AF3"/>
    <w:rsid w:val="00F252E6"/>
    <w:rsid w:val="00F25AE0"/>
    <w:rsid w:val="00F27012"/>
    <w:rsid w:val="00F27B34"/>
    <w:rsid w:val="00F30138"/>
    <w:rsid w:val="00F358F4"/>
    <w:rsid w:val="00F3660D"/>
    <w:rsid w:val="00F36CFA"/>
    <w:rsid w:val="00F417AF"/>
    <w:rsid w:val="00F44845"/>
    <w:rsid w:val="00F44B2C"/>
    <w:rsid w:val="00F457C8"/>
    <w:rsid w:val="00F50757"/>
    <w:rsid w:val="00F50D6C"/>
    <w:rsid w:val="00F51D4F"/>
    <w:rsid w:val="00F56928"/>
    <w:rsid w:val="00F62B7F"/>
    <w:rsid w:val="00F63240"/>
    <w:rsid w:val="00F6444A"/>
    <w:rsid w:val="00F6462F"/>
    <w:rsid w:val="00F66952"/>
    <w:rsid w:val="00F76479"/>
    <w:rsid w:val="00F7712F"/>
    <w:rsid w:val="00F775DB"/>
    <w:rsid w:val="00F81386"/>
    <w:rsid w:val="00F90B8C"/>
    <w:rsid w:val="00F90F1C"/>
    <w:rsid w:val="00F93062"/>
    <w:rsid w:val="00F93A1C"/>
    <w:rsid w:val="00F952F6"/>
    <w:rsid w:val="00F9591B"/>
    <w:rsid w:val="00F95E67"/>
    <w:rsid w:val="00FA5456"/>
    <w:rsid w:val="00FA7AE5"/>
    <w:rsid w:val="00FB1CBE"/>
    <w:rsid w:val="00FB5F52"/>
    <w:rsid w:val="00FC003D"/>
    <w:rsid w:val="00FC1F0E"/>
    <w:rsid w:val="00FC350C"/>
    <w:rsid w:val="00FC3552"/>
    <w:rsid w:val="00FC56D3"/>
    <w:rsid w:val="00FC6D3A"/>
    <w:rsid w:val="00FD151B"/>
    <w:rsid w:val="00FD393E"/>
    <w:rsid w:val="00FD58E3"/>
    <w:rsid w:val="00FE025E"/>
    <w:rsid w:val="00FE415F"/>
    <w:rsid w:val="00FE45EA"/>
    <w:rsid w:val="00FE4C79"/>
    <w:rsid w:val="00FE4D24"/>
    <w:rsid w:val="00FE5ED0"/>
    <w:rsid w:val="00FF074A"/>
    <w:rsid w:val="00FF532E"/>
    <w:rsid w:val="00FF61EE"/>
    <w:rsid w:val="00FF7138"/>
    <w:rsid w:val="00FF7C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33BBC6"/>
  <w15:docId w15:val="{DF409A3C-7790-4531-AC90-3DD5F4E2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457"/>
    <w:rPr>
      <w:sz w:val="24"/>
    </w:rPr>
  </w:style>
  <w:style w:type="paragraph" w:styleId="Titre1">
    <w:name w:val="heading 1"/>
    <w:basedOn w:val="Normal"/>
    <w:next w:val="Normal"/>
    <w:link w:val="Titre1Car"/>
    <w:autoRedefine/>
    <w:uiPriority w:val="9"/>
    <w:qFormat/>
    <w:rsid w:val="008726B4"/>
    <w:pPr>
      <w:keepNext/>
      <w:keepLines/>
      <w:numPr>
        <w:numId w:val="57"/>
      </w:numPr>
      <w:spacing w:before="240" w:after="480"/>
      <w:ind w:left="714" w:hanging="357"/>
      <w:outlineLvl w:val="0"/>
    </w:pPr>
    <w:rPr>
      <w:rFonts w:ascii="Arial" w:eastAsia="Times New Roman" w:hAnsi="Arial" w:cs="Arial"/>
      <w:b/>
      <w:bCs/>
      <w:color w:val="4A4A49"/>
      <w:spacing w:val="-20"/>
      <w:sz w:val="60"/>
      <w:szCs w:val="32"/>
    </w:rPr>
  </w:style>
  <w:style w:type="paragraph" w:styleId="Titre2">
    <w:name w:val="heading 2"/>
    <w:basedOn w:val="Paragraphedeliste"/>
    <w:next w:val="Normal"/>
    <w:link w:val="Titre2Car"/>
    <w:autoRedefine/>
    <w:uiPriority w:val="9"/>
    <w:unhideWhenUsed/>
    <w:qFormat/>
    <w:rsid w:val="0033215B"/>
    <w:pPr>
      <w:tabs>
        <w:tab w:val="left" w:pos="709"/>
      </w:tabs>
      <w:spacing w:before="240" w:after="240"/>
      <w:ind w:left="0"/>
      <w:outlineLvl w:val="1"/>
    </w:pPr>
    <w:rPr>
      <w:b/>
      <w:color w:val="4A4A49"/>
      <w:sz w:val="32"/>
      <w:szCs w:val="28"/>
    </w:rPr>
  </w:style>
  <w:style w:type="paragraph" w:styleId="Titre3">
    <w:name w:val="heading 3"/>
    <w:basedOn w:val="Titre2"/>
    <w:next w:val="Normal"/>
    <w:link w:val="Titre3Car"/>
    <w:uiPriority w:val="9"/>
    <w:unhideWhenUsed/>
    <w:qFormat/>
    <w:rsid w:val="00D54608"/>
    <w:pPr>
      <w:numPr>
        <w:ilvl w:val="2"/>
      </w:numPr>
      <w:outlineLvl w:val="2"/>
    </w:pPr>
  </w:style>
  <w:style w:type="paragraph" w:styleId="Titre4">
    <w:name w:val="heading 4"/>
    <w:basedOn w:val="Normal"/>
    <w:next w:val="Normal"/>
    <w:link w:val="Titre4Car"/>
    <w:uiPriority w:val="9"/>
    <w:semiHidden/>
    <w:unhideWhenUsed/>
    <w:qFormat/>
    <w:rsid w:val="00D54608"/>
    <w:pPr>
      <w:keepNext/>
      <w:keepLines/>
      <w:spacing w:before="40" w:after="0"/>
      <w:outlineLvl w:val="3"/>
    </w:pPr>
    <w:rPr>
      <w:rFonts w:ascii="Arial" w:eastAsia="Times New Roman" w:hAnsi="Arial" w:cs="Times New Roman"/>
      <w:b/>
      <w:iCs/>
      <w:color w:val="4A4A49"/>
      <w:sz w:val="3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autoRedefine/>
    <w:uiPriority w:val="9"/>
    <w:qFormat/>
    <w:rsid w:val="00663D4D"/>
    <w:pPr>
      <w:keepNext/>
      <w:keepLines/>
      <w:pageBreakBefore/>
      <w:numPr>
        <w:numId w:val="1"/>
      </w:numPr>
      <w:spacing w:after="120" w:line="240" w:lineRule="auto"/>
      <w:ind w:left="357" w:hanging="357"/>
      <w:outlineLvl w:val="0"/>
    </w:pPr>
    <w:rPr>
      <w:rFonts w:ascii="Arial" w:eastAsia="Times New Roman" w:hAnsi="Arial" w:cs="Arial"/>
      <w:b/>
      <w:bCs/>
      <w:color w:val="4A4A49"/>
      <w:spacing w:val="-20"/>
      <w:sz w:val="60"/>
      <w:szCs w:val="32"/>
    </w:rPr>
  </w:style>
  <w:style w:type="character" w:customStyle="1" w:styleId="Titre2Car">
    <w:name w:val="Titre 2 Car"/>
    <w:basedOn w:val="Policepardfaut"/>
    <w:link w:val="Titre2"/>
    <w:uiPriority w:val="9"/>
    <w:rsid w:val="0033215B"/>
    <w:rPr>
      <w:rFonts w:ascii="Arial" w:hAnsi="Arial"/>
      <w:b/>
      <w:color w:val="4A4A49"/>
      <w:sz w:val="32"/>
      <w:szCs w:val="28"/>
    </w:rPr>
  </w:style>
  <w:style w:type="character" w:customStyle="1" w:styleId="Titre3Car">
    <w:name w:val="Titre 3 Car"/>
    <w:basedOn w:val="Policepardfaut"/>
    <w:link w:val="Titre3"/>
    <w:uiPriority w:val="9"/>
    <w:rsid w:val="00D54608"/>
    <w:rPr>
      <w:rFonts w:ascii="Arial" w:hAnsi="Arial"/>
      <w:b/>
      <w:color w:val="4A4A49"/>
      <w:sz w:val="32"/>
      <w:szCs w:val="28"/>
    </w:rPr>
  </w:style>
  <w:style w:type="paragraph" w:customStyle="1" w:styleId="Titre41">
    <w:name w:val="Titre 41"/>
    <w:basedOn w:val="Corpsdetexteniveau1"/>
    <w:next w:val="Normal"/>
    <w:autoRedefine/>
    <w:uiPriority w:val="9"/>
    <w:unhideWhenUsed/>
    <w:qFormat/>
    <w:rsid w:val="005E59DF"/>
    <w:pPr>
      <w:keepNext/>
      <w:keepLines/>
      <w:spacing w:line="360" w:lineRule="auto"/>
      <w:ind w:left="0"/>
      <w:jc w:val="left"/>
      <w:outlineLvl w:val="3"/>
    </w:pPr>
    <w:rPr>
      <w:b/>
      <w:iCs/>
      <w:color w:val="4A4A49"/>
      <w:sz w:val="30"/>
    </w:rPr>
  </w:style>
  <w:style w:type="numbering" w:customStyle="1" w:styleId="Aucuneliste1">
    <w:name w:val="Aucune liste1"/>
    <w:next w:val="Aucuneliste"/>
    <w:uiPriority w:val="99"/>
    <w:semiHidden/>
    <w:unhideWhenUsed/>
    <w:rsid w:val="00D54608"/>
  </w:style>
  <w:style w:type="paragraph" w:styleId="Paragraphedeliste">
    <w:name w:val="List Paragraph"/>
    <w:basedOn w:val="Normal"/>
    <w:uiPriority w:val="34"/>
    <w:qFormat/>
    <w:rsid w:val="00D54608"/>
    <w:pPr>
      <w:spacing w:after="200" w:line="276" w:lineRule="auto"/>
      <w:ind w:left="720"/>
      <w:contextualSpacing/>
    </w:pPr>
    <w:rPr>
      <w:rFonts w:ascii="Arial" w:hAnsi="Arial"/>
    </w:rPr>
  </w:style>
  <w:style w:type="character" w:styleId="Marquedecommentaire">
    <w:name w:val="annotation reference"/>
    <w:basedOn w:val="Policepardfaut"/>
    <w:uiPriority w:val="99"/>
    <w:semiHidden/>
    <w:unhideWhenUsed/>
    <w:rsid w:val="00D54608"/>
    <w:rPr>
      <w:sz w:val="16"/>
      <w:szCs w:val="16"/>
    </w:rPr>
  </w:style>
  <w:style w:type="paragraph" w:styleId="Commentaire">
    <w:name w:val="annotation text"/>
    <w:basedOn w:val="Normal"/>
    <w:link w:val="CommentaireCar"/>
    <w:uiPriority w:val="99"/>
    <w:semiHidden/>
    <w:unhideWhenUsed/>
    <w:rsid w:val="00D54608"/>
    <w:pPr>
      <w:spacing w:after="200" w:line="240" w:lineRule="auto"/>
    </w:pPr>
    <w:rPr>
      <w:rFonts w:ascii="Arial" w:hAnsi="Arial"/>
      <w:sz w:val="20"/>
      <w:szCs w:val="20"/>
    </w:rPr>
  </w:style>
  <w:style w:type="character" w:customStyle="1" w:styleId="CommentaireCar">
    <w:name w:val="Commentaire Car"/>
    <w:basedOn w:val="Policepardfaut"/>
    <w:link w:val="Commentaire"/>
    <w:uiPriority w:val="99"/>
    <w:semiHidden/>
    <w:rsid w:val="00D54608"/>
    <w:rPr>
      <w:rFonts w:ascii="Arial" w:hAnsi="Arial"/>
      <w:sz w:val="20"/>
      <w:szCs w:val="20"/>
    </w:rPr>
  </w:style>
  <w:style w:type="paragraph" w:styleId="Textedebulles">
    <w:name w:val="Balloon Text"/>
    <w:basedOn w:val="Normal"/>
    <w:link w:val="TextedebullesCar"/>
    <w:uiPriority w:val="99"/>
    <w:semiHidden/>
    <w:unhideWhenUsed/>
    <w:rsid w:val="00D546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4608"/>
    <w:rPr>
      <w:rFonts w:ascii="Tahoma" w:hAnsi="Tahoma" w:cs="Tahoma"/>
      <w:sz w:val="16"/>
      <w:szCs w:val="16"/>
    </w:rPr>
  </w:style>
  <w:style w:type="paragraph" w:styleId="Notedebasdepage">
    <w:name w:val="footnote text"/>
    <w:basedOn w:val="Normal"/>
    <w:link w:val="NotedebasdepageCar"/>
    <w:uiPriority w:val="99"/>
    <w:semiHidden/>
    <w:unhideWhenUsed/>
    <w:rsid w:val="00D54608"/>
    <w:pPr>
      <w:spacing w:after="0" w:line="240" w:lineRule="auto"/>
    </w:pPr>
    <w:rPr>
      <w:rFonts w:ascii="Arial" w:hAnsi="Arial"/>
      <w:sz w:val="20"/>
      <w:szCs w:val="20"/>
    </w:rPr>
  </w:style>
  <w:style w:type="character" w:customStyle="1" w:styleId="NotedebasdepageCar">
    <w:name w:val="Note de bas de page Car"/>
    <w:basedOn w:val="Policepardfaut"/>
    <w:link w:val="Notedebasdepage"/>
    <w:uiPriority w:val="99"/>
    <w:semiHidden/>
    <w:rsid w:val="00D54608"/>
    <w:rPr>
      <w:rFonts w:ascii="Arial" w:hAnsi="Arial"/>
      <w:sz w:val="20"/>
      <w:szCs w:val="20"/>
    </w:rPr>
  </w:style>
  <w:style w:type="character" w:styleId="Appelnotedebasdep">
    <w:name w:val="footnote reference"/>
    <w:basedOn w:val="Policepardfaut"/>
    <w:uiPriority w:val="99"/>
    <w:semiHidden/>
    <w:unhideWhenUsed/>
    <w:rsid w:val="00D54608"/>
    <w:rPr>
      <w:vertAlign w:val="superscript"/>
    </w:rPr>
  </w:style>
  <w:style w:type="character" w:customStyle="1" w:styleId="Titre1Car">
    <w:name w:val="Titre 1 Car"/>
    <w:basedOn w:val="Policepardfaut"/>
    <w:link w:val="Titre1"/>
    <w:uiPriority w:val="9"/>
    <w:rsid w:val="008726B4"/>
    <w:rPr>
      <w:rFonts w:ascii="Arial" w:eastAsia="Times New Roman" w:hAnsi="Arial" w:cs="Arial"/>
      <w:b/>
      <w:bCs/>
      <w:color w:val="4A4A49"/>
      <w:spacing w:val="-20"/>
      <w:sz w:val="60"/>
      <w:szCs w:val="32"/>
    </w:rPr>
  </w:style>
  <w:style w:type="paragraph" w:styleId="Objetducommentaire">
    <w:name w:val="annotation subject"/>
    <w:basedOn w:val="Commentaire"/>
    <w:next w:val="Commentaire"/>
    <w:link w:val="ObjetducommentaireCar"/>
    <w:uiPriority w:val="99"/>
    <w:semiHidden/>
    <w:unhideWhenUsed/>
    <w:rsid w:val="00D54608"/>
    <w:rPr>
      <w:b/>
      <w:bCs/>
    </w:rPr>
  </w:style>
  <w:style w:type="character" w:customStyle="1" w:styleId="ObjetducommentaireCar">
    <w:name w:val="Objet du commentaire Car"/>
    <w:basedOn w:val="CommentaireCar"/>
    <w:link w:val="Objetducommentaire"/>
    <w:uiPriority w:val="99"/>
    <w:semiHidden/>
    <w:rsid w:val="00D54608"/>
    <w:rPr>
      <w:rFonts w:ascii="Arial" w:hAnsi="Arial"/>
      <w:b/>
      <w:bCs/>
      <w:sz w:val="20"/>
      <w:szCs w:val="20"/>
    </w:rPr>
  </w:style>
  <w:style w:type="paragraph" w:customStyle="1" w:styleId="En-ttedetabledesmatires1">
    <w:name w:val="En-tête de table des matières1"/>
    <w:basedOn w:val="Titre1"/>
    <w:next w:val="Normal"/>
    <w:uiPriority w:val="39"/>
    <w:unhideWhenUsed/>
    <w:qFormat/>
    <w:rsid w:val="00D54608"/>
  </w:style>
  <w:style w:type="paragraph" w:styleId="TM1">
    <w:name w:val="toc 1"/>
    <w:basedOn w:val="Normal"/>
    <w:next w:val="Normal"/>
    <w:autoRedefine/>
    <w:uiPriority w:val="39"/>
    <w:unhideWhenUsed/>
    <w:rsid w:val="00CB1ED4"/>
    <w:pPr>
      <w:tabs>
        <w:tab w:val="left" w:pos="440"/>
        <w:tab w:val="right" w:leader="dot" w:pos="10312"/>
      </w:tabs>
      <w:spacing w:after="100" w:line="240" w:lineRule="auto"/>
    </w:pPr>
    <w:rPr>
      <w:rFonts w:ascii="Arial" w:hAnsi="Arial"/>
      <w:b/>
    </w:rPr>
  </w:style>
  <w:style w:type="paragraph" w:styleId="TM2">
    <w:name w:val="toc 2"/>
    <w:basedOn w:val="Normal"/>
    <w:next w:val="Normal"/>
    <w:autoRedefine/>
    <w:uiPriority w:val="39"/>
    <w:unhideWhenUsed/>
    <w:rsid w:val="00D54608"/>
    <w:pPr>
      <w:spacing w:after="100" w:line="276" w:lineRule="auto"/>
      <w:ind w:left="220"/>
    </w:pPr>
    <w:rPr>
      <w:rFonts w:ascii="Arial" w:hAnsi="Arial"/>
    </w:rPr>
  </w:style>
  <w:style w:type="character" w:customStyle="1" w:styleId="Lienhypertexte1">
    <w:name w:val="Lien hypertexte1"/>
    <w:basedOn w:val="Policepardfaut"/>
    <w:uiPriority w:val="99"/>
    <w:unhideWhenUsed/>
    <w:rsid w:val="00D54608"/>
    <w:rPr>
      <w:color w:val="0000FF"/>
      <w:u w:val="single"/>
    </w:rPr>
  </w:style>
  <w:style w:type="paragraph" w:customStyle="1" w:styleId="EndNoteBibliographyTitle">
    <w:name w:val="EndNote Bibliography Title"/>
    <w:basedOn w:val="Normal"/>
    <w:link w:val="EndNoteBibliographyTitleCar"/>
    <w:rsid w:val="00D54608"/>
    <w:pPr>
      <w:spacing w:after="0" w:line="276" w:lineRule="auto"/>
      <w:jc w:val="center"/>
    </w:pPr>
    <w:rPr>
      <w:rFonts w:ascii="Arial" w:hAnsi="Arial" w:cs="Arial"/>
      <w:noProof/>
      <w:sz w:val="20"/>
      <w:szCs w:val="20"/>
      <w:lang w:val="en-US"/>
    </w:rPr>
  </w:style>
  <w:style w:type="character" w:customStyle="1" w:styleId="EndNoteBibliographyTitleCar">
    <w:name w:val="EndNote Bibliography Title Car"/>
    <w:basedOn w:val="NotedebasdepageCar"/>
    <w:link w:val="EndNoteBibliographyTitle"/>
    <w:rsid w:val="00D54608"/>
    <w:rPr>
      <w:rFonts w:ascii="Arial" w:hAnsi="Arial" w:cs="Arial"/>
      <w:noProof/>
      <w:sz w:val="20"/>
      <w:szCs w:val="20"/>
      <w:lang w:val="en-US"/>
    </w:rPr>
  </w:style>
  <w:style w:type="paragraph" w:customStyle="1" w:styleId="EndNoteBibliography">
    <w:name w:val="EndNote Bibliography"/>
    <w:basedOn w:val="Normal"/>
    <w:link w:val="EndNoteBibliographyCar"/>
    <w:rsid w:val="00D54608"/>
    <w:pPr>
      <w:spacing w:after="200" w:line="240" w:lineRule="auto"/>
    </w:pPr>
    <w:rPr>
      <w:rFonts w:ascii="Arial" w:hAnsi="Arial" w:cs="Arial"/>
      <w:noProof/>
      <w:sz w:val="20"/>
      <w:szCs w:val="20"/>
      <w:lang w:val="en-US"/>
    </w:rPr>
  </w:style>
  <w:style w:type="character" w:customStyle="1" w:styleId="EndNoteBibliographyCar">
    <w:name w:val="EndNote Bibliography Car"/>
    <w:basedOn w:val="NotedebasdepageCar"/>
    <w:link w:val="EndNoteBibliography"/>
    <w:rsid w:val="00D54608"/>
    <w:rPr>
      <w:rFonts w:ascii="Arial" w:hAnsi="Arial" w:cs="Arial"/>
      <w:noProof/>
      <w:sz w:val="20"/>
      <w:szCs w:val="20"/>
      <w:lang w:val="en-US"/>
    </w:rPr>
  </w:style>
  <w:style w:type="paragraph" w:customStyle="1" w:styleId="Corpsdetexteniveau1">
    <w:name w:val="Corps de texte niveau 1"/>
    <w:basedOn w:val="Normal"/>
    <w:rsid w:val="00D54608"/>
    <w:pPr>
      <w:spacing w:after="0" w:line="240" w:lineRule="auto"/>
      <w:ind w:left="360"/>
      <w:jc w:val="both"/>
    </w:pPr>
    <w:rPr>
      <w:rFonts w:ascii="Arial" w:eastAsia="Times New Roman" w:hAnsi="Arial" w:cs="Times New Roman"/>
      <w:sz w:val="20"/>
      <w:szCs w:val="20"/>
      <w:lang w:eastAsia="fr-FR"/>
    </w:rPr>
  </w:style>
  <w:style w:type="paragraph" w:styleId="En-tte">
    <w:name w:val="header"/>
    <w:basedOn w:val="Normal"/>
    <w:link w:val="En-tteCar"/>
    <w:uiPriority w:val="99"/>
    <w:unhideWhenUsed/>
    <w:rsid w:val="00D54608"/>
    <w:pPr>
      <w:tabs>
        <w:tab w:val="center" w:pos="4320"/>
        <w:tab w:val="right" w:pos="8640"/>
      </w:tabs>
      <w:spacing w:after="0" w:line="240" w:lineRule="auto"/>
    </w:pPr>
    <w:rPr>
      <w:rFonts w:ascii="Arial" w:hAnsi="Arial"/>
    </w:rPr>
  </w:style>
  <w:style w:type="character" w:customStyle="1" w:styleId="En-tteCar">
    <w:name w:val="En-tête Car"/>
    <w:basedOn w:val="Policepardfaut"/>
    <w:link w:val="En-tte"/>
    <w:uiPriority w:val="99"/>
    <w:rsid w:val="00D54608"/>
    <w:rPr>
      <w:rFonts w:ascii="Arial" w:hAnsi="Arial"/>
    </w:rPr>
  </w:style>
  <w:style w:type="table" w:styleId="Grilledutableau">
    <w:name w:val="Table Grid"/>
    <w:basedOn w:val="TableauNormal"/>
    <w:uiPriority w:val="59"/>
    <w:rsid w:val="00D5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D54608"/>
    <w:pPr>
      <w:tabs>
        <w:tab w:val="center" w:pos="4320"/>
        <w:tab w:val="right" w:pos="8640"/>
      </w:tabs>
      <w:spacing w:after="0" w:line="240" w:lineRule="auto"/>
    </w:pPr>
    <w:rPr>
      <w:rFonts w:ascii="Arial" w:hAnsi="Arial"/>
    </w:rPr>
  </w:style>
  <w:style w:type="character" w:customStyle="1" w:styleId="PieddepageCar">
    <w:name w:val="Pied de page Car"/>
    <w:basedOn w:val="Policepardfaut"/>
    <w:link w:val="Pieddepage"/>
    <w:uiPriority w:val="99"/>
    <w:rsid w:val="00D54608"/>
    <w:rPr>
      <w:rFonts w:ascii="Arial" w:hAnsi="Arial"/>
    </w:rPr>
  </w:style>
  <w:style w:type="paragraph" w:customStyle="1" w:styleId="Lgende1">
    <w:name w:val="Légende1"/>
    <w:basedOn w:val="Normal"/>
    <w:next w:val="Normal"/>
    <w:uiPriority w:val="35"/>
    <w:unhideWhenUsed/>
    <w:qFormat/>
    <w:rsid w:val="00D54608"/>
    <w:pPr>
      <w:spacing w:before="240" w:after="60" w:line="240" w:lineRule="auto"/>
      <w:jc w:val="center"/>
    </w:pPr>
    <w:rPr>
      <w:b/>
      <w:bCs/>
      <w:color w:val="4F81BD"/>
      <w:sz w:val="21"/>
      <w:szCs w:val="18"/>
    </w:rPr>
  </w:style>
  <w:style w:type="character" w:customStyle="1" w:styleId="LgendeCar">
    <w:name w:val="Légende Car"/>
    <w:basedOn w:val="Policepardfaut"/>
    <w:link w:val="Lgende"/>
    <w:uiPriority w:val="35"/>
    <w:rsid w:val="00D54608"/>
    <w:rPr>
      <w:b/>
      <w:bCs/>
      <w:color w:val="4F81BD"/>
      <w:sz w:val="21"/>
      <w:szCs w:val="18"/>
    </w:rPr>
  </w:style>
  <w:style w:type="paragraph" w:customStyle="1" w:styleId="tablo">
    <w:name w:val="tablo"/>
    <w:basedOn w:val="Normal"/>
    <w:link w:val="tabloCar"/>
    <w:qFormat/>
    <w:rsid w:val="00D54608"/>
    <w:pPr>
      <w:keepNext/>
      <w:keepLines/>
      <w:spacing w:before="20" w:after="20" w:line="240" w:lineRule="auto"/>
      <w:jc w:val="center"/>
    </w:pPr>
    <w:rPr>
      <w:rFonts w:ascii="Calibri" w:eastAsia="Times New Roman" w:hAnsi="Calibri" w:cs="Calibri"/>
      <w:b/>
      <w:bCs/>
      <w:sz w:val="20"/>
      <w:szCs w:val="18"/>
      <w:lang w:eastAsia="fr-CA"/>
    </w:rPr>
  </w:style>
  <w:style w:type="character" w:customStyle="1" w:styleId="tabloCar">
    <w:name w:val="tablo Car"/>
    <w:basedOn w:val="Policepardfaut"/>
    <w:link w:val="tablo"/>
    <w:rsid w:val="00D54608"/>
    <w:rPr>
      <w:rFonts w:ascii="Calibri" w:eastAsia="Times New Roman" w:hAnsi="Calibri" w:cs="Calibri"/>
      <w:b/>
      <w:bCs/>
      <w:sz w:val="20"/>
      <w:szCs w:val="18"/>
      <w:lang w:eastAsia="fr-CA"/>
    </w:rPr>
  </w:style>
  <w:style w:type="paragraph" w:customStyle="1" w:styleId="Titre-3">
    <w:name w:val="Titre-3"/>
    <w:basedOn w:val="Normal"/>
    <w:rsid w:val="00D54608"/>
    <w:pPr>
      <w:suppressAutoHyphens/>
      <w:spacing w:after="0" w:line="360" w:lineRule="auto"/>
    </w:pPr>
    <w:rPr>
      <w:rFonts w:ascii="Arial" w:eastAsia="SimSun" w:hAnsi="Arial" w:cs="font290"/>
      <w:b/>
      <w:color w:val="4A4A49"/>
      <w:sz w:val="30"/>
      <w:lang w:eastAsia="ar-SA"/>
    </w:rPr>
  </w:style>
  <w:style w:type="paragraph" w:styleId="Listepuces">
    <w:name w:val="List Bullet"/>
    <w:basedOn w:val="Normal"/>
    <w:uiPriority w:val="99"/>
    <w:unhideWhenUsed/>
    <w:rsid w:val="00D54608"/>
    <w:pPr>
      <w:numPr>
        <w:numId w:val="2"/>
      </w:numPr>
      <w:spacing w:after="200" w:line="276" w:lineRule="auto"/>
      <w:contextualSpacing/>
    </w:pPr>
    <w:rPr>
      <w:rFonts w:ascii="Arial" w:hAnsi="Arial"/>
    </w:rPr>
  </w:style>
  <w:style w:type="paragraph" w:styleId="TM3">
    <w:name w:val="toc 3"/>
    <w:basedOn w:val="Normal"/>
    <w:next w:val="Normal"/>
    <w:autoRedefine/>
    <w:uiPriority w:val="39"/>
    <w:unhideWhenUsed/>
    <w:rsid w:val="00D54608"/>
    <w:pPr>
      <w:spacing w:after="100" w:line="276" w:lineRule="auto"/>
      <w:ind w:left="440"/>
    </w:pPr>
    <w:rPr>
      <w:rFonts w:ascii="Arial" w:hAnsi="Arial"/>
    </w:rPr>
  </w:style>
  <w:style w:type="paragraph" w:styleId="Tabledesillustrations">
    <w:name w:val="table of figures"/>
    <w:basedOn w:val="Normal"/>
    <w:next w:val="Normal"/>
    <w:uiPriority w:val="99"/>
    <w:unhideWhenUsed/>
    <w:rsid w:val="003732AD"/>
    <w:pPr>
      <w:spacing w:after="0" w:line="276" w:lineRule="auto"/>
    </w:pPr>
    <w:rPr>
      <w:rFonts w:ascii="Arial" w:hAnsi="Arial"/>
    </w:rPr>
  </w:style>
  <w:style w:type="character" w:customStyle="1" w:styleId="Lienhypertextesuivivisit1">
    <w:name w:val="Lien hypertexte suivi visité1"/>
    <w:basedOn w:val="Policepardfaut"/>
    <w:uiPriority w:val="99"/>
    <w:semiHidden/>
    <w:unhideWhenUsed/>
    <w:rsid w:val="00D54608"/>
    <w:rPr>
      <w:color w:val="800080"/>
      <w:u w:val="single"/>
    </w:rPr>
  </w:style>
  <w:style w:type="paragraph" w:styleId="Rvision">
    <w:name w:val="Revision"/>
    <w:hidden/>
    <w:uiPriority w:val="99"/>
    <w:semiHidden/>
    <w:rsid w:val="00D54608"/>
    <w:pPr>
      <w:spacing w:after="0" w:line="240" w:lineRule="auto"/>
    </w:pPr>
    <w:rPr>
      <w:rFonts w:ascii="Arial" w:hAnsi="Arial"/>
    </w:rPr>
  </w:style>
  <w:style w:type="paragraph" w:customStyle="1" w:styleId="Titre10">
    <w:name w:val="Titre1"/>
    <w:basedOn w:val="Normal"/>
    <w:next w:val="Normal"/>
    <w:autoRedefine/>
    <w:uiPriority w:val="10"/>
    <w:qFormat/>
    <w:rsid w:val="002346E3"/>
    <w:pPr>
      <w:spacing w:after="240" w:line="240" w:lineRule="auto"/>
      <w:contextualSpacing/>
    </w:pPr>
    <w:rPr>
      <w:rFonts w:ascii="Arial" w:eastAsia="Calibri" w:hAnsi="Arial" w:cs="Times New Roman"/>
      <w:b/>
      <w:color w:val="4A4A49"/>
      <w:spacing w:val="-10"/>
      <w:kern w:val="28"/>
      <w:sz w:val="60"/>
      <w:szCs w:val="56"/>
    </w:rPr>
  </w:style>
  <w:style w:type="character" w:customStyle="1" w:styleId="TitreCar">
    <w:name w:val="Titre Car"/>
    <w:basedOn w:val="Policepardfaut"/>
    <w:link w:val="Titre"/>
    <w:uiPriority w:val="10"/>
    <w:rsid w:val="0067551F"/>
    <w:rPr>
      <w:rFonts w:ascii="Arial" w:eastAsia="Times New Roman" w:hAnsi="Arial" w:cs="Times New Roman"/>
      <w:color w:val="4A4A49"/>
      <w:spacing w:val="-10"/>
      <w:kern w:val="28"/>
      <w:sz w:val="80"/>
      <w:szCs w:val="56"/>
    </w:rPr>
  </w:style>
  <w:style w:type="character" w:customStyle="1" w:styleId="Titre4Car">
    <w:name w:val="Titre 4 Car"/>
    <w:basedOn w:val="Policepardfaut"/>
    <w:link w:val="Titre4"/>
    <w:uiPriority w:val="9"/>
    <w:rsid w:val="00D54608"/>
    <w:rPr>
      <w:rFonts w:ascii="Arial" w:eastAsia="Times New Roman" w:hAnsi="Arial" w:cs="Times New Roman"/>
      <w:b/>
      <w:iCs/>
      <w:color w:val="4A4A49"/>
      <w:sz w:val="30"/>
      <w:szCs w:val="20"/>
      <w:lang w:eastAsia="fr-FR"/>
    </w:rPr>
  </w:style>
  <w:style w:type="paragraph" w:customStyle="1" w:styleId="Nomdetableau">
    <w:name w:val="Nom de tableau"/>
    <w:basedOn w:val="Lgende"/>
    <w:link w:val="NomdetableauCar"/>
    <w:autoRedefine/>
    <w:qFormat/>
    <w:rsid w:val="004470E7"/>
    <w:pPr>
      <w:tabs>
        <w:tab w:val="left" w:pos="1134"/>
      </w:tabs>
      <w:spacing w:before="120" w:after="240"/>
      <w:ind w:left="1134" w:hanging="1134"/>
    </w:pPr>
    <w:rPr>
      <w:rFonts w:ascii="Arial" w:hAnsi="Arial" w:cs="Arial"/>
      <w:color w:val="4A4A49"/>
      <w:sz w:val="24"/>
    </w:rPr>
  </w:style>
  <w:style w:type="paragraph" w:customStyle="1" w:styleId="TitrepasTB">
    <w:name w:val="Titre pas TB"/>
    <w:basedOn w:val="Normal"/>
    <w:link w:val="TitrepasTBCar"/>
    <w:autoRedefine/>
    <w:qFormat/>
    <w:rsid w:val="00981D27"/>
    <w:pPr>
      <w:tabs>
        <w:tab w:val="left" w:pos="1701"/>
        <w:tab w:val="left" w:pos="8505"/>
      </w:tabs>
      <w:suppressAutoHyphens/>
      <w:spacing w:before="240" w:after="120" w:line="276" w:lineRule="auto"/>
    </w:pPr>
    <w:rPr>
      <w:rFonts w:ascii="Arial" w:eastAsia="SimSun" w:hAnsi="Arial" w:cs="font290"/>
      <w:b/>
      <w:color w:val="4A4A49"/>
      <w:sz w:val="28"/>
      <w:szCs w:val="80"/>
      <w:lang w:eastAsia="ar-SA"/>
    </w:rPr>
  </w:style>
  <w:style w:type="character" w:customStyle="1" w:styleId="NomdetableauCar">
    <w:name w:val="Nom de tableau Car"/>
    <w:basedOn w:val="LgendeCar"/>
    <w:link w:val="Nomdetableau"/>
    <w:rsid w:val="004470E7"/>
    <w:rPr>
      <w:rFonts w:ascii="Arial" w:hAnsi="Arial" w:cs="Arial"/>
      <w:b/>
      <w:bCs/>
      <w:color w:val="4A4A49"/>
      <w:sz w:val="24"/>
      <w:szCs w:val="18"/>
    </w:rPr>
  </w:style>
  <w:style w:type="paragraph" w:customStyle="1" w:styleId="Sous-titre1">
    <w:name w:val="Sous-titre1"/>
    <w:basedOn w:val="Normal"/>
    <w:next w:val="Normal"/>
    <w:uiPriority w:val="11"/>
    <w:qFormat/>
    <w:rsid w:val="00D54608"/>
    <w:pPr>
      <w:numPr>
        <w:ilvl w:val="1"/>
      </w:numPr>
      <w:spacing w:line="276" w:lineRule="auto"/>
    </w:pPr>
    <w:rPr>
      <w:rFonts w:eastAsia="Times New Roman"/>
      <w:color w:val="5A5A5A"/>
      <w:spacing w:val="15"/>
    </w:rPr>
  </w:style>
  <w:style w:type="character" w:customStyle="1" w:styleId="Sous-titreCar">
    <w:name w:val="Sous-titre Car"/>
    <w:basedOn w:val="Policepardfaut"/>
    <w:link w:val="Sous-titre"/>
    <w:uiPriority w:val="11"/>
    <w:rsid w:val="00D54608"/>
    <w:rPr>
      <w:rFonts w:eastAsia="Times New Roman"/>
      <w:color w:val="5A5A5A"/>
      <w:spacing w:val="15"/>
    </w:rPr>
  </w:style>
  <w:style w:type="paragraph" w:customStyle="1" w:styleId="Annexe">
    <w:name w:val="Annexe"/>
    <w:basedOn w:val="Normal"/>
    <w:link w:val="AnnexeCar"/>
    <w:autoRedefine/>
    <w:qFormat/>
    <w:rsid w:val="000B20F9"/>
    <w:pPr>
      <w:tabs>
        <w:tab w:val="left" w:pos="1701"/>
      </w:tabs>
      <w:spacing w:after="240" w:line="276" w:lineRule="auto"/>
      <w:outlineLvl w:val="0"/>
    </w:pPr>
    <w:rPr>
      <w:rFonts w:ascii="Arial" w:hAnsi="Arial" w:cs="Arial"/>
      <w:color w:val="4A4A49"/>
      <w:sz w:val="36"/>
    </w:rPr>
  </w:style>
  <w:style w:type="character" w:customStyle="1" w:styleId="AnnexeCar">
    <w:name w:val="Annexe Car"/>
    <w:basedOn w:val="Policepardfaut"/>
    <w:link w:val="Annexe"/>
    <w:rsid w:val="000B20F9"/>
    <w:rPr>
      <w:rFonts w:ascii="Arial" w:hAnsi="Arial" w:cs="Arial"/>
      <w:color w:val="4A4A49"/>
      <w:sz w:val="36"/>
    </w:rPr>
  </w:style>
  <w:style w:type="paragraph" w:customStyle="1" w:styleId="Notedefin1">
    <w:name w:val="Note de fin1"/>
    <w:basedOn w:val="Normal"/>
    <w:next w:val="Notedefin"/>
    <w:link w:val="NotedefinCar"/>
    <w:uiPriority w:val="99"/>
    <w:semiHidden/>
    <w:unhideWhenUsed/>
    <w:rsid w:val="00D54608"/>
    <w:pPr>
      <w:spacing w:after="0" w:line="240" w:lineRule="auto"/>
    </w:pPr>
    <w:rPr>
      <w:rFonts w:ascii="Arial" w:hAnsi="Arial"/>
      <w:sz w:val="20"/>
      <w:szCs w:val="20"/>
    </w:rPr>
  </w:style>
  <w:style w:type="character" w:customStyle="1" w:styleId="NotedefinCar">
    <w:name w:val="Note de fin Car"/>
    <w:basedOn w:val="Policepardfaut"/>
    <w:link w:val="Notedefin1"/>
    <w:uiPriority w:val="99"/>
    <w:semiHidden/>
    <w:rsid w:val="00D54608"/>
    <w:rPr>
      <w:rFonts w:ascii="Arial" w:hAnsi="Arial"/>
      <w:sz w:val="20"/>
      <w:szCs w:val="20"/>
    </w:rPr>
  </w:style>
  <w:style w:type="character" w:styleId="Appeldenotedefin">
    <w:name w:val="endnote reference"/>
    <w:basedOn w:val="Policepardfaut"/>
    <w:uiPriority w:val="99"/>
    <w:semiHidden/>
    <w:unhideWhenUsed/>
    <w:rsid w:val="00D54608"/>
    <w:rPr>
      <w:vertAlign w:val="superscript"/>
    </w:rPr>
  </w:style>
  <w:style w:type="character" w:customStyle="1" w:styleId="Titre1Car1">
    <w:name w:val="Titre 1 Car1"/>
    <w:basedOn w:val="Policepardfaut"/>
    <w:uiPriority w:val="9"/>
    <w:rsid w:val="00D54608"/>
    <w:rPr>
      <w:rFonts w:asciiTheme="majorHAnsi" w:eastAsiaTheme="majorEastAsia" w:hAnsiTheme="majorHAnsi" w:cstheme="majorBidi"/>
      <w:color w:val="BF8F00" w:themeColor="accent1" w:themeShade="BF"/>
      <w:sz w:val="32"/>
      <w:szCs w:val="32"/>
    </w:rPr>
  </w:style>
  <w:style w:type="character" w:styleId="Lienhypertexte">
    <w:name w:val="Hyperlink"/>
    <w:basedOn w:val="Policepardfaut"/>
    <w:uiPriority w:val="99"/>
    <w:unhideWhenUsed/>
    <w:rsid w:val="00D54608"/>
    <w:rPr>
      <w:color w:val="0563C1" w:themeColor="hyperlink"/>
      <w:u w:val="single"/>
    </w:rPr>
  </w:style>
  <w:style w:type="paragraph" w:styleId="Lgende">
    <w:name w:val="caption"/>
    <w:basedOn w:val="Normal"/>
    <w:next w:val="Normal"/>
    <w:link w:val="LgendeCar"/>
    <w:uiPriority w:val="35"/>
    <w:unhideWhenUsed/>
    <w:qFormat/>
    <w:rsid w:val="00D54608"/>
    <w:pPr>
      <w:spacing w:after="200" w:line="240" w:lineRule="auto"/>
    </w:pPr>
    <w:rPr>
      <w:b/>
      <w:bCs/>
      <w:color w:val="4F81BD"/>
      <w:sz w:val="21"/>
      <w:szCs w:val="18"/>
    </w:rPr>
  </w:style>
  <w:style w:type="character" w:styleId="Lienhypertextesuivivisit">
    <w:name w:val="FollowedHyperlink"/>
    <w:basedOn w:val="Policepardfaut"/>
    <w:uiPriority w:val="99"/>
    <w:semiHidden/>
    <w:unhideWhenUsed/>
    <w:rsid w:val="00D54608"/>
    <w:rPr>
      <w:color w:val="954F72" w:themeColor="followedHyperlink"/>
      <w:u w:val="single"/>
    </w:rPr>
  </w:style>
  <w:style w:type="paragraph" w:styleId="Titre">
    <w:name w:val="Title"/>
    <w:basedOn w:val="Normal"/>
    <w:next w:val="Normal"/>
    <w:link w:val="TitreCar"/>
    <w:autoRedefine/>
    <w:uiPriority w:val="10"/>
    <w:qFormat/>
    <w:rsid w:val="0067551F"/>
    <w:pPr>
      <w:spacing w:after="240" w:line="240" w:lineRule="auto"/>
      <w:contextualSpacing/>
      <w:outlineLvl w:val="0"/>
    </w:pPr>
    <w:rPr>
      <w:rFonts w:ascii="Arial" w:eastAsia="Times New Roman" w:hAnsi="Arial" w:cs="Times New Roman"/>
      <w:color w:val="4A4A49"/>
      <w:spacing w:val="-10"/>
      <w:kern w:val="28"/>
      <w:sz w:val="80"/>
      <w:szCs w:val="56"/>
    </w:rPr>
  </w:style>
  <w:style w:type="character" w:customStyle="1" w:styleId="TitreCar1">
    <w:name w:val="Titre Car1"/>
    <w:basedOn w:val="Policepardfaut"/>
    <w:uiPriority w:val="10"/>
    <w:rsid w:val="00D54608"/>
    <w:rPr>
      <w:rFonts w:asciiTheme="majorHAnsi" w:eastAsiaTheme="majorEastAsia" w:hAnsiTheme="majorHAnsi" w:cstheme="majorBidi"/>
      <w:spacing w:val="-10"/>
      <w:kern w:val="28"/>
      <w:sz w:val="56"/>
      <w:szCs w:val="56"/>
    </w:rPr>
  </w:style>
  <w:style w:type="character" w:customStyle="1" w:styleId="Titre4Car1">
    <w:name w:val="Titre 4 Car1"/>
    <w:basedOn w:val="Policepardfaut"/>
    <w:uiPriority w:val="9"/>
    <w:semiHidden/>
    <w:rsid w:val="00D54608"/>
    <w:rPr>
      <w:rFonts w:asciiTheme="majorHAnsi" w:eastAsiaTheme="majorEastAsia" w:hAnsiTheme="majorHAnsi" w:cstheme="majorBidi"/>
      <w:i/>
      <w:iCs/>
      <w:color w:val="BF8F00" w:themeColor="accent1" w:themeShade="BF"/>
    </w:rPr>
  </w:style>
  <w:style w:type="paragraph" w:styleId="Sous-titre">
    <w:name w:val="Subtitle"/>
    <w:basedOn w:val="Normal"/>
    <w:next w:val="Normal"/>
    <w:link w:val="Sous-titreCar"/>
    <w:uiPriority w:val="11"/>
    <w:qFormat/>
    <w:rsid w:val="00D54608"/>
    <w:pPr>
      <w:numPr>
        <w:ilvl w:val="1"/>
      </w:numPr>
    </w:pPr>
    <w:rPr>
      <w:rFonts w:eastAsia="Times New Roman"/>
      <w:color w:val="5A5A5A"/>
      <w:spacing w:val="15"/>
    </w:rPr>
  </w:style>
  <w:style w:type="character" w:customStyle="1" w:styleId="Sous-titreCar1">
    <w:name w:val="Sous-titre Car1"/>
    <w:basedOn w:val="Policepardfaut"/>
    <w:uiPriority w:val="11"/>
    <w:rsid w:val="00D54608"/>
    <w:rPr>
      <w:rFonts w:eastAsiaTheme="minorEastAsia"/>
      <w:color w:val="5A5A5A" w:themeColor="text1" w:themeTint="A5"/>
      <w:spacing w:val="15"/>
    </w:rPr>
  </w:style>
  <w:style w:type="paragraph" w:styleId="Notedefin">
    <w:name w:val="endnote text"/>
    <w:basedOn w:val="Normal"/>
    <w:link w:val="NotedefinCar1"/>
    <w:uiPriority w:val="99"/>
    <w:semiHidden/>
    <w:unhideWhenUsed/>
    <w:rsid w:val="00D54608"/>
    <w:pPr>
      <w:spacing w:after="0" w:line="240" w:lineRule="auto"/>
    </w:pPr>
    <w:rPr>
      <w:sz w:val="20"/>
      <w:szCs w:val="20"/>
    </w:rPr>
  </w:style>
  <w:style w:type="character" w:customStyle="1" w:styleId="NotedefinCar1">
    <w:name w:val="Note de fin Car1"/>
    <w:basedOn w:val="Policepardfaut"/>
    <w:link w:val="Notedefin"/>
    <w:uiPriority w:val="99"/>
    <w:semiHidden/>
    <w:rsid w:val="00D54608"/>
    <w:rPr>
      <w:sz w:val="20"/>
      <w:szCs w:val="20"/>
    </w:rPr>
  </w:style>
  <w:style w:type="paragraph" w:styleId="En-ttedetabledesmatires">
    <w:name w:val="TOC Heading"/>
    <w:basedOn w:val="Titre1"/>
    <w:next w:val="Normal"/>
    <w:uiPriority w:val="39"/>
    <w:unhideWhenUsed/>
    <w:qFormat/>
    <w:rsid w:val="008726B4"/>
    <w:pPr>
      <w:outlineLvl w:val="9"/>
    </w:pPr>
    <w:rPr>
      <w:rFonts w:asciiTheme="majorHAnsi" w:eastAsiaTheme="majorEastAsia" w:hAnsiTheme="majorHAnsi" w:cstheme="majorBidi"/>
      <w:b w:val="0"/>
      <w:bCs w:val="0"/>
      <w:color w:val="BF8F00" w:themeColor="accent1" w:themeShade="BF"/>
      <w:spacing w:val="0"/>
      <w:sz w:val="32"/>
      <w:lang w:eastAsia="fr-CA"/>
    </w:rPr>
  </w:style>
  <w:style w:type="character" w:customStyle="1" w:styleId="TitrepasTBCar">
    <w:name w:val="Titre pas TB Car"/>
    <w:basedOn w:val="Policepardfaut"/>
    <w:link w:val="TitrepasTB"/>
    <w:rsid w:val="00981D27"/>
    <w:rPr>
      <w:rFonts w:ascii="Arial" w:eastAsia="SimSun" w:hAnsi="Arial" w:cs="font290"/>
      <w:b/>
      <w:color w:val="4A4A49"/>
      <w:sz w:val="28"/>
      <w:szCs w:val="80"/>
      <w:lang w:eastAsia="ar-SA"/>
    </w:rPr>
  </w:style>
  <w:style w:type="paragraph" w:customStyle="1" w:styleId="Titre-22">
    <w:name w:val="Titre -22"/>
    <w:basedOn w:val="Titre2"/>
    <w:link w:val="Titre-22Car"/>
    <w:autoRedefine/>
    <w:qFormat/>
    <w:rsid w:val="003E5668"/>
    <w:pPr>
      <w:numPr>
        <w:ilvl w:val="2"/>
        <w:numId w:val="64"/>
      </w:numPr>
      <w:tabs>
        <w:tab w:val="clear" w:pos="709"/>
        <w:tab w:val="left" w:pos="851"/>
      </w:tabs>
      <w:spacing w:after="120"/>
      <w:outlineLvl w:val="2"/>
    </w:pPr>
    <w:rPr>
      <w:sz w:val="28"/>
    </w:rPr>
  </w:style>
  <w:style w:type="character" w:customStyle="1" w:styleId="Titre-22Car">
    <w:name w:val="Titre -22 Car"/>
    <w:basedOn w:val="Titre2Car"/>
    <w:link w:val="Titre-22"/>
    <w:rsid w:val="003E5668"/>
    <w:rPr>
      <w:rFonts w:ascii="Arial" w:hAnsi="Arial"/>
      <w:b/>
      <w:color w:val="4A4A49"/>
      <w:sz w:val="28"/>
      <w:szCs w:val="28"/>
    </w:rPr>
  </w:style>
  <w:style w:type="paragraph" w:customStyle="1" w:styleId="TDM">
    <w:name w:val="TDM"/>
    <w:basedOn w:val="Normal"/>
    <w:link w:val="TDMCar"/>
    <w:qFormat/>
    <w:rsid w:val="005A42FB"/>
    <w:pPr>
      <w:spacing w:after="240" w:line="276" w:lineRule="auto"/>
      <w:outlineLvl w:val="0"/>
    </w:pPr>
    <w:rPr>
      <w:rFonts w:ascii="Arial" w:eastAsia="Calibri" w:hAnsi="Arial" w:cs="Arial"/>
      <w:b/>
      <w:noProof/>
      <w:sz w:val="80"/>
      <w:szCs w:val="80"/>
      <w:lang w:eastAsia="fr-CA"/>
    </w:rPr>
  </w:style>
  <w:style w:type="paragraph" w:customStyle="1" w:styleId="TDM2">
    <w:name w:val="TDM2"/>
    <w:basedOn w:val="Normal"/>
    <w:link w:val="TDM2Car"/>
    <w:qFormat/>
    <w:rsid w:val="005A42FB"/>
    <w:pPr>
      <w:spacing w:after="240" w:line="276" w:lineRule="auto"/>
      <w:outlineLvl w:val="0"/>
    </w:pPr>
    <w:rPr>
      <w:rFonts w:ascii="Arial" w:hAnsi="Arial"/>
      <w:b/>
      <w:sz w:val="80"/>
    </w:rPr>
  </w:style>
  <w:style w:type="character" w:customStyle="1" w:styleId="TDMCar">
    <w:name w:val="TDM Car"/>
    <w:basedOn w:val="Policepardfaut"/>
    <w:link w:val="TDM"/>
    <w:rsid w:val="005A42FB"/>
    <w:rPr>
      <w:rFonts w:ascii="Arial" w:eastAsia="Calibri" w:hAnsi="Arial" w:cs="Arial"/>
      <w:b/>
      <w:noProof/>
      <w:sz w:val="80"/>
      <w:szCs w:val="80"/>
      <w:lang w:eastAsia="fr-CA"/>
    </w:rPr>
  </w:style>
  <w:style w:type="character" w:customStyle="1" w:styleId="TDM2Car">
    <w:name w:val="TDM2 Car"/>
    <w:basedOn w:val="Policepardfaut"/>
    <w:link w:val="TDM2"/>
    <w:rsid w:val="005A42FB"/>
    <w:rPr>
      <w:rFonts w:ascii="Arial" w:hAnsi="Arial"/>
      <w:b/>
      <w:sz w:val="80"/>
    </w:rPr>
  </w:style>
  <w:style w:type="paragraph" w:customStyle="1" w:styleId="Karine">
    <w:name w:val="Karine"/>
    <w:basedOn w:val="Titre2"/>
    <w:link w:val="KarineCar"/>
    <w:qFormat/>
    <w:rsid w:val="009E2C5C"/>
    <w:pPr>
      <w:numPr>
        <w:numId w:val="71"/>
      </w:numPr>
      <w:spacing w:after="200"/>
      <w:ind w:left="357" w:hanging="357"/>
    </w:pPr>
  </w:style>
  <w:style w:type="character" w:customStyle="1" w:styleId="KarineCar">
    <w:name w:val="Karine Car"/>
    <w:basedOn w:val="Titre2Car"/>
    <w:link w:val="Karine"/>
    <w:rsid w:val="009E2C5C"/>
    <w:rPr>
      <w:rFonts w:ascii="Arial" w:hAnsi="Arial"/>
      <w:b/>
      <w:color w:val="4A4A49"/>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9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chart" Target="charts/chart1.xml"/><Relationship Id="rId21" Type="http://schemas.openxmlformats.org/officeDocument/2006/relationships/footer" Target="footer9.xml"/><Relationship Id="rId34" Type="http://schemas.openxmlformats.org/officeDocument/2006/relationships/footer" Target="footer14.xml"/><Relationship Id="rId42" Type="http://schemas.openxmlformats.org/officeDocument/2006/relationships/chart" Target="charts/chart4.xml"/><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image" Target="media/image29.jpeg"/><Relationship Id="rId63" Type="http://schemas.openxmlformats.org/officeDocument/2006/relationships/image" Target="media/image34.jpg"/><Relationship Id="rId68" Type="http://schemas.openxmlformats.org/officeDocument/2006/relationships/footer" Target="footer22.xml"/><Relationship Id="rId76" Type="http://schemas.openxmlformats.org/officeDocument/2006/relationships/footer" Target="footer26.xml"/><Relationship Id="rId84" Type="http://schemas.openxmlformats.org/officeDocument/2006/relationships/header" Target="header2.xml"/><Relationship Id="rId89" Type="http://schemas.openxmlformats.org/officeDocument/2006/relationships/image" Target="media/image41.jpeg"/><Relationship Id="rId7" Type="http://schemas.openxmlformats.org/officeDocument/2006/relationships/endnotes" Target="endnotes.xml"/><Relationship Id="rId71" Type="http://schemas.openxmlformats.org/officeDocument/2006/relationships/image" Target="media/image38.jpeg"/><Relationship Id="rId92" Type="http://schemas.openxmlformats.org/officeDocument/2006/relationships/footer" Target="footer35.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1.xml"/><Relationship Id="rId11" Type="http://schemas.openxmlformats.org/officeDocument/2006/relationships/footer" Target="footer3.xml"/><Relationship Id="rId24" Type="http://schemas.openxmlformats.org/officeDocument/2006/relationships/image" Target="media/image9.jpeg"/><Relationship Id="rId32" Type="http://schemas.openxmlformats.org/officeDocument/2006/relationships/footer" Target="footer12.xml"/><Relationship Id="rId37" Type="http://schemas.openxmlformats.org/officeDocument/2006/relationships/image" Target="media/image15.jpeg"/><Relationship Id="rId40" Type="http://schemas.openxmlformats.org/officeDocument/2006/relationships/chart" Target="charts/chart2.xml"/><Relationship Id="rId45" Type="http://schemas.openxmlformats.org/officeDocument/2006/relationships/image" Target="media/image19.jpeg"/><Relationship Id="rId53" Type="http://schemas.openxmlformats.org/officeDocument/2006/relationships/image" Target="media/image27.jpeg"/><Relationship Id="rId58" Type="http://schemas.openxmlformats.org/officeDocument/2006/relationships/image" Target="media/image32.jpeg"/><Relationship Id="rId66" Type="http://schemas.openxmlformats.org/officeDocument/2006/relationships/image" Target="media/image35.jpeg"/><Relationship Id="rId74" Type="http://schemas.openxmlformats.org/officeDocument/2006/relationships/footer" Target="footer24.xml"/><Relationship Id="rId79" Type="http://schemas.openxmlformats.org/officeDocument/2006/relationships/footer" Target="footer29.xml"/><Relationship Id="rId87"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17.xml"/><Relationship Id="rId82" Type="http://schemas.openxmlformats.org/officeDocument/2006/relationships/hyperlink" Target="https://www.youtube.com/watch?v=m8KaBLZ5sNc" TargetMode="External"/><Relationship Id="rId90" Type="http://schemas.openxmlformats.org/officeDocument/2006/relationships/header" Target="header3.xml"/><Relationship Id="rId19" Type="http://schemas.openxmlformats.org/officeDocument/2006/relationships/image" Target="media/image6.jpeg"/><Relationship Id="rId14" Type="http://schemas.openxmlformats.org/officeDocument/2006/relationships/footer" Target="footer5.xml"/><Relationship Id="rId22" Type="http://schemas.openxmlformats.org/officeDocument/2006/relationships/image" Target="media/image7.jpeg"/><Relationship Id="rId27" Type="http://schemas.openxmlformats.org/officeDocument/2006/relationships/footer" Target="footer10.xml"/><Relationship Id="rId30" Type="http://schemas.openxmlformats.org/officeDocument/2006/relationships/image" Target="media/image13.jpg"/><Relationship Id="rId35" Type="http://schemas.openxmlformats.org/officeDocument/2006/relationships/footer" Target="footer15.xml"/><Relationship Id="rId43" Type="http://schemas.openxmlformats.org/officeDocument/2006/relationships/image" Target="media/image17.jpg"/><Relationship Id="rId48" Type="http://schemas.openxmlformats.org/officeDocument/2006/relationships/image" Target="media/image22.jpeg"/><Relationship Id="rId56" Type="http://schemas.openxmlformats.org/officeDocument/2006/relationships/image" Target="media/image30.jpeg"/><Relationship Id="rId64" Type="http://schemas.openxmlformats.org/officeDocument/2006/relationships/footer" Target="footer19.xml"/><Relationship Id="rId69" Type="http://schemas.openxmlformats.org/officeDocument/2006/relationships/image" Target="media/image36.jpeg"/><Relationship Id="rId77" Type="http://schemas.openxmlformats.org/officeDocument/2006/relationships/footer" Target="footer27.xml"/><Relationship Id="rId8" Type="http://schemas.openxmlformats.org/officeDocument/2006/relationships/image" Target="media/image1.jpeg"/><Relationship Id="rId51" Type="http://schemas.openxmlformats.org/officeDocument/2006/relationships/image" Target="media/image25.jpeg"/><Relationship Id="rId72" Type="http://schemas.openxmlformats.org/officeDocument/2006/relationships/image" Target="media/image39.jpeg"/><Relationship Id="rId80" Type="http://schemas.openxmlformats.org/officeDocument/2006/relationships/hyperlink" Target="https://www.iap2canada.ca/resources/FR/Documents/AIP2Canada-Spectrum-FINAL-2016.pdf" TargetMode="External"/><Relationship Id="rId85" Type="http://schemas.openxmlformats.org/officeDocument/2006/relationships/footer" Target="footer30.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image" Target="media/image10.jpeg"/><Relationship Id="rId33" Type="http://schemas.openxmlformats.org/officeDocument/2006/relationships/footer" Target="footer13.xml"/><Relationship Id="rId38" Type="http://schemas.openxmlformats.org/officeDocument/2006/relationships/image" Target="media/image16.jpeg"/><Relationship Id="rId46" Type="http://schemas.openxmlformats.org/officeDocument/2006/relationships/image" Target="media/image20.jpeg"/><Relationship Id="rId59" Type="http://schemas.openxmlformats.org/officeDocument/2006/relationships/image" Target="media/image33.jpeg"/><Relationship Id="rId67" Type="http://schemas.openxmlformats.org/officeDocument/2006/relationships/footer" Target="footer21.xml"/><Relationship Id="rId20" Type="http://schemas.openxmlformats.org/officeDocument/2006/relationships/footer" Target="footer8.xml"/><Relationship Id="rId41" Type="http://schemas.openxmlformats.org/officeDocument/2006/relationships/chart" Target="charts/chart3.xml"/><Relationship Id="rId54" Type="http://schemas.openxmlformats.org/officeDocument/2006/relationships/image" Target="media/image28.jpeg"/><Relationship Id="rId62" Type="http://schemas.openxmlformats.org/officeDocument/2006/relationships/footer" Target="footer18.xml"/><Relationship Id="rId70" Type="http://schemas.openxmlformats.org/officeDocument/2006/relationships/image" Target="media/image37.jpeg"/><Relationship Id="rId75" Type="http://schemas.openxmlformats.org/officeDocument/2006/relationships/footer" Target="footer25.xml"/><Relationship Id="rId83" Type="http://schemas.openxmlformats.org/officeDocument/2006/relationships/image" Target="media/image40.png"/><Relationship Id="rId88" Type="http://schemas.openxmlformats.org/officeDocument/2006/relationships/footer" Target="footer33.xml"/><Relationship Id="rId91"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image" Target="media/image14.jpeg"/><Relationship Id="rId49" Type="http://schemas.openxmlformats.org/officeDocument/2006/relationships/image" Target="media/image23.jpeg"/><Relationship Id="rId57" Type="http://schemas.openxmlformats.org/officeDocument/2006/relationships/image" Target="media/image31.jpeg"/><Relationship Id="rId10" Type="http://schemas.openxmlformats.org/officeDocument/2006/relationships/footer" Target="footer2.xml"/><Relationship Id="rId31" Type="http://schemas.openxmlformats.org/officeDocument/2006/relationships/header" Target="header1.xml"/><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footer" Target="footer16.xml"/><Relationship Id="rId65" Type="http://schemas.openxmlformats.org/officeDocument/2006/relationships/footer" Target="footer20.xml"/><Relationship Id="rId73" Type="http://schemas.openxmlformats.org/officeDocument/2006/relationships/footer" Target="footer23.xml"/><Relationship Id="rId78" Type="http://schemas.openxmlformats.org/officeDocument/2006/relationships/footer" Target="footer28.xml"/><Relationship Id="rId81" Type="http://schemas.openxmlformats.org/officeDocument/2006/relationships/hyperlink" Target="https://projects.ncsu.edu/ncsu/design/cud/about_ud/udprinciplestext.htm" TargetMode="External"/><Relationship Id="rId86" Type="http://schemas.openxmlformats.org/officeDocument/2006/relationships/footer" Target="footer31.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15.xml.rels><?xml version="1.0" encoding="UTF-8" standalone="yes"?>
<Relationships xmlns="http://schemas.openxmlformats.org/package/2006/relationships"><Relationship Id="rId1" Type="http://schemas.openxmlformats.org/officeDocument/2006/relationships/image" Target="media/image2.jpg"/></Relationships>
</file>

<file path=word/_rels/footer19.xml.rels><?xml version="1.0" encoding="UTF-8" standalone="yes"?>
<Relationships xmlns="http://schemas.openxmlformats.org/package/2006/relationships"><Relationship Id="rId1" Type="http://schemas.openxmlformats.org/officeDocument/2006/relationships/image" Target="media/image2.jpg"/></Relationships>
</file>

<file path=word/_rels/footer21.xml.rels><?xml version="1.0" encoding="UTF-8" standalone="yes"?>
<Relationships xmlns="http://schemas.openxmlformats.org/package/2006/relationships"><Relationship Id="rId1" Type="http://schemas.openxmlformats.org/officeDocument/2006/relationships/image" Target="media/image2.jpg"/></Relationships>
</file>

<file path=word/_rels/footer22.xml.rels><?xml version="1.0" encoding="UTF-8" standalone="yes"?>
<Relationships xmlns="http://schemas.openxmlformats.org/package/2006/relationships"><Relationship Id="rId1" Type="http://schemas.openxmlformats.org/officeDocument/2006/relationships/image" Target="media/image2.jpg"/></Relationships>
</file>

<file path=word/_rels/footer26.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8.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Rtcquebec.ca\rtc\PUBLIC\Projets\PDAU\06%20Livrable\Plan%20final\donn&#233;es\FIG_PDAU%20achalandage%20STA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tcquebec.ca\rtc\PUBLIC\Projets\PDAU\06%20Livrable\Plan%20final\donn&#233;es\TB_STAC%20handica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RTCQUEBEC.CA\RTC\PUBLIC\Projets\PDAU\06%20Livrable\Plan%20final\donn&#233;es\TB_PDAU%20STA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RTCQUEBEC.CA\RTC\PUBLIC\Projets\PDAU\06%20Livrable\Plan%20final\donn&#233;es\TB_PDAU%20STAC.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68468180763291"/>
          <c:y val="2.5586435841861231E-2"/>
          <c:w val="0.80139431835726416"/>
          <c:h val="0.64445810612000998"/>
        </c:manualLayout>
      </c:layout>
      <c:lineChart>
        <c:grouping val="standard"/>
        <c:varyColors val="0"/>
        <c:ser>
          <c:idx val="0"/>
          <c:order val="0"/>
          <c:tx>
            <c:strRef>
              <c:f>'Graph-DéplacementsSTAC'!$C$4</c:f>
              <c:strCache>
                <c:ptCount val="1"/>
                <c:pt idx="0">
                  <c:v>Déplacements
(milliers)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DAFE-4F8A-8272-A9269BF80018}"/>
              </c:ext>
            </c:extLst>
          </c:dPt>
          <c:dPt>
            <c:idx val="1"/>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DAFE-4F8A-8272-A9269BF80018}"/>
              </c:ext>
            </c:extLst>
          </c:dPt>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2-DAFE-4F8A-8272-A9269BF80018}"/>
              </c:ext>
            </c:extLst>
          </c:dPt>
          <c:dPt>
            <c:idx val="3"/>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3-DAFE-4F8A-8272-A9269BF80018}"/>
              </c:ext>
            </c:extLst>
          </c:dPt>
          <c:dPt>
            <c:idx val="4"/>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4-DAFE-4F8A-8272-A9269BF80018}"/>
              </c:ext>
            </c:extLst>
          </c:dPt>
          <c:dPt>
            <c:idx val="5"/>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5-DAFE-4F8A-8272-A9269BF80018}"/>
              </c:ext>
            </c:extLst>
          </c:dPt>
          <c:dPt>
            <c:idx val="6"/>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6-DAFE-4F8A-8272-A9269BF80018}"/>
              </c:ext>
            </c:extLst>
          </c:dPt>
          <c:dPt>
            <c:idx val="7"/>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7-DAFE-4F8A-8272-A9269BF80018}"/>
              </c:ext>
            </c:extLst>
          </c:dPt>
          <c:cat>
            <c:strRef>
              <c:f>'Graph-DéplacementsSTAC'!$A$6:$A$15</c:f>
              <c:strCache>
                <c:ptCount val="10"/>
                <c:pt idx="0">
                  <c:v>2010</c:v>
                </c:pt>
                <c:pt idx="1">
                  <c:v>2011</c:v>
                </c:pt>
                <c:pt idx="2">
                  <c:v>2012</c:v>
                </c:pt>
                <c:pt idx="3">
                  <c:v>2013</c:v>
                </c:pt>
                <c:pt idx="4">
                  <c:v>2014</c:v>
                </c:pt>
                <c:pt idx="5">
                  <c:v>2015</c:v>
                </c:pt>
                <c:pt idx="6">
                  <c:v>2016</c:v>
                </c:pt>
                <c:pt idx="7">
                  <c:v>2017</c:v>
                </c:pt>
                <c:pt idx="8">
                  <c:v>2018</c:v>
                </c:pt>
                <c:pt idx="9">
                  <c:v>2019
(Proj)</c:v>
                </c:pt>
              </c:strCache>
            </c:strRef>
          </c:cat>
          <c:val>
            <c:numRef>
              <c:f>'Graph-DéplacementsSTAC'!$C$6:$C$15</c:f>
              <c:numCache>
                <c:formatCode>_ * #,##0_)\ _$_ ;_ * \(#,##0\)\ _$_ ;_ * "-"??_)\ _$_ ;_ @_ </c:formatCode>
                <c:ptCount val="10"/>
                <c:pt idx="0">
                  <c:v>630.40300000000002</c:v>
                </c:pt>
                <c:pt idx="1">
                  <c:v>658.6</c:v>
                </c:pt>
                <c:pt idx="2">
                  <c:v>686.69500000000005</c:v>
                </c:pt>
                <c:pt idx="3">
                  <c:v>723.98699999999997</c:v>
                </c:pt>
                <c:pt idx="4">
                  <c:v>753.851</c:v>
                </c:pt>
                <c:pt idx="5">
                  <c:v>794.03300000000002</c:v>
                </c:pt>
                <c:pt idx="6">
                  <c:v>820.86599999999999</c:v>
                </c:pt>
                <c:pt idx="7">
                  <c:v>827.03800000000001</c:v>
                </c:pt>
                <c:pt idx="8">
                  <c:v>821.20600000000002</c:v>
                </c:pt>
                <c:pt idx="9">
                  <c:v>821</c:v>
                </c:pt>
              </c:numCache>
            </c:numRef>
          </c:val>
          <c:smooth val="0"/>
          <c:extLst>
            <c:ext xmlns:c16="http://schemas.microsoft.com/office/drawing/2014/chart" uri="{C3380CC4-5D6E-409C-BE32-E72D297353CC}">
              <c16:uniqueId val="{00000008-DAFE-4F8A-8272-A9269BF80018}"/>
            </c:ext>
          </c:extLst>
        </c:ser>
        <c:ser>
          <c:idx val="1"/>
          <c:order val="1"/>
          <c:tx>
            <c:strRef>
              <c:f>'Graph-DéplacementsSTAC'!$E$4</c:f>
              <c:strCache>
                <c:ptCount val="1"/>
                <c:pt idx="0">
                  <c:v>Variation (%)</c:v>
                </c:pt>
              </c:strCache>
            </c:strRef>
          </c:tx>
          <c:spPr>
            <a:ln w="25400" cap="rnd">
              <a:noFill/>
              <a:round/>
            </a:ln>
            <a:effectLst/>
          </c:spPr>
          <c:marker>
            <c:symbol val="circle"/>
            <c:size val="5"/>
            <c:spPr>
              <a:solidFill>
                <a:schemeClr val="accent2"/>
              </a:solidFill>
              <a:ln w="9525">
                <a:solidFill>
                  <a:schemeClr val="accent2"/>
                </a:solidFill>
              </a:ln>
              <a:effectLst/>
            </c:spPr>
          </c:marker>
          <c:cat>
            <c:strRef>
              <c:f>'Graph-DéplacementsSTAC'!$A$6:$A$15</c:f>
              <c:strCache>
                <c:ptCount val="10"/>
                <c:pt idx="0">
                  <c:v>2010</c:v>
                </c:pt>
                <c:pt idx="1">
                  <c:v>2011</c:v>
                </c:pt>
                <c:pt idx="2">
                  <c:v>2012</c:v>
                </c:pt>
                <c:pt idx="3">
                  <c:v>2013</c:v>
                </c:pt>
                <c:pt idx="4">
                  <c:v>2014</c:v>
                </c:pt>
                <c:pt idx="5">
                  <c:v>2015</c:v>
                </c:pt>
                <c:pt idx="6">
                  <c:v>2016</c:v>
                </c:pt>
                <c:pt idx="7">
                  <c:v>2017</c:v>
                </c:pt>
                <c:pt idx="8">
                  <c:v>2018</c:v>
                </c:pt>
                <c:pt idx="9">
                  <c:v>2019
(Proj)</c:v>
                </c:pt>
              </c:strCache>
            </c:strRef>
          </c:cat>
          <c:val>
            <c:numRef>
              <c:f>'Graph-DéplacementsSTAC'!$E$6:$E$15</c:f>
              <c:numCache>
                <c:formatCode>0.0\ %</c:formatCode>
                <c:ptCount val="10"/>
                <c:pt idx="1">
                  <c:v>4.4728530796966481E-2</c:v>
                </c:pt>
                <c:pt idx="2">
                  <c:v>4.2658669905860869E-2</c:v>
                </c:pt>
                <c:pt idx="3">
                  <c:v>5.4306497062014403E-2</c:v>
                </c:pt>
                <c:pt idx="4">
                  <c:v>4.1249359449824441E-2</c:v>
                </c:pt>
                <c:pt idx="5">
                  <c:v>5.3302310403514852E-2</c:v>
                </c:pt>
                <c:pt idx="6">
                  <c:v>3.3793305819783237E-2</c:v>
                </c:pt>
                <c:pt idx="7">
                  <c:v>7.5188885883932244E-3</c:v>
                </c:pt>
                <c:pt idx="8">
                  <c:v>-7.0516711444940094E-3</c:v>
                </c:pt>
                <c:pt idx="9">
                  <c:v>-2.5085057829576929E-4</c:v>
                </c:pt>
              </c:numCache>
            </c:numRef>
          </c:val>
          <c:smooth val="0"/>
          <c:extLst>
            <c:ext xmlns:c16="http://schemas.microsoft.com/office/drawing/2014/chart" uri="{C3380CC4-5D6E-409C-BE32-E72D297353CC}">
              <c16:uniqueId val="{00000009-DAFE-4F8A-8272-A9269BF80018}"/>
            </c:ext>
          </c:extLst>
        </c:ser>
        <c:dLbls>
          <c:showLegendKey val="0"/>
          <c:showVal val="0"/>
          <c:showCatName val="0"/>
          <c:showSerName val="0"/>
          <c:showPercent val="0"/>
          <c:showBubbleSize val="0"/>
        </c:dLbls>
        <c:marker val="1"/>
        <c:smooth val="0"/>
        <c:axId val="145627776"/>
        <c:axId val="5648768"/>
      </c:lineChart>
      <c:catAx>
        <c:axId val="1456277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48768"/>
        <c:crosses val="autoZero"/>
        <c:auto val="1"/>
        <c:lblAlgn val="ctr"/>
        <c:lblOffset val="100"/>
        <c:noMultiLvlLbl val="0"/>
      </c:catAx>
      <c:valAx>
        <c:axId val="5648768"/>
        <c:scaling>
          <c:orientation val="minMax"/>
          <c:max val="1000"/>
          <c:min val="400"/>
        </c:scaling>
        <c:delete val="0"/>
        <c:axPos val="l"/>
        <c:majorGridlines>
          <c:spPr>
            <a:ln w="9525" cap="flat" cmpd="sng" algn="ctr">
              <a:solidFill>
                <a:schemeClr val="tx1">
                  <a:lumMod val="15000"/>
                  <a:lumOff val="85000"/>
                </a:schemeClr>
              </a:solidFill>
              <a:round/>
            </a:ln>
            <a:effectLst/>
          </c:spPr>
        </c:majorGridlines>
        <c:numFmt formatCode="#,##0_);\(#,##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5627776"/>
        <c:crosses val="autoZero"/>
        <c:crossBetween val="between"/>
        <c:majorUnit val="1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2"/>
          <c:order val="0"/>
          <c:tx>
            <c:strRef>
              <c:f>analyse_admis_handicaps_ADS_201!$M$15</c:f>
              <c:strCache>
                <c:ptCount val="1"/>
                <c:pt idx="0">
                  <c:v>Handicap visuel</c:v>
                </c:pt>
              </c:strCache>
            </c:strRef>
          </c:tx>
          <c:spPr>
            <a:solidFill>
              <a:schemeClr val="accent3"/>
            </a:solidFill>
            <a:ln>
              <a:noFill/>
            </a:ln>
            <a:effectLst/>
          </c:spPr>
          <c:invertIfNegative val="0"/>
          <c:cat>
            <c:strRef>
              <c:f>analyse_admis_handicaps_ADS_201!$N$12:$Q$12</c:f>
              <c:strCache>
                <c:ptCount val="4"/>
                <c:pt idx="0">
                  <c:v>Moins de 20 ans</c:v>
                </c:pt>
                <c:pt idx="1">
                  <c:v>De 20 à 49 ans</c:v>
                </c:pt>
                <c:pt idx="2">
                  <c:v>De 50 à 79 ans</c:v>
                </c:pt>
                <c:pt idx="3">
                  <c:v>80 ans et plus</c:v>
                </c:pt>
              </c:strCache>
            </c:strRef>
          </c:cat>
          <c:val>
            <c:numRef>
              <c:f>analyse_admis_handicaps_ADS_201!$N$15:$Q$15</c:f>
              <c:numCache>
                <c:formatCode>0.00%</c:formatCode>
                <c:ptCount val="4"/>
                <c:pt idx="0">
                  <c:v>0</c:v>
                </c:pt>
                <c:pt idx="1">
                  <c:v>3.3362796582263126E-4</c:v>
                </c:pt>
                <c:pt idx="2">
                  <c:v>8.9997915837738496E-4</c:v>
                </c:pt>
                <c:pt idx="3">
                  <c:v>2.4578541043012445E-3</c:v>
                </c:pt>
              </c:numCache>
            </c:numRef>
          </c:val>
          <c:extLst>
            <c:ext xmlns:c16="http://schemas.microsoft.com/office/drawing/2014/chart" uri="{C3380CC4-5D6E-409C-BE32-E72D297353CC}">
              <c16:uniqueId val="{00000000-4CE8-49A7-9702-DC4C54324842}"/>
            </c:ext>
          </c:extLst>
        </c:ser>
        <c:ser>
          <c:idx val="0"/>
          <c:order val="1"/>
          <c:tx>
            <c:strRef>
              <c:f>analyse_admis_handicaps_ADS_201!$M$13</c:f>
              <c:strCache>
                <c:ptCount val="1"/>
                <c:pt idx="0">
                  <c:v>Handicap intellectuel</c:v>
                </c:pt>
              </c:strCache>
            </c:strRef>
          </c:tx>
          <c:spPr>
            <a:solidFill>
              <a:schemeClr val="accent1"/>
            </a:solidFill>
            <a:ln>
              <a:noFill/>
            </a:ln>
            <a:effectLst/>
          </c:spPr>
          <c:invertIfNegative val="0"/>
          <c:cat>
            <c:strRef>
              <c:f>analyse_admis_handicaps_ADS_201!$N$12:$Q$12</c:f>
              <c:strCache>
                <c:ptCount val="4"/>
                <c:pt idx="0">
                  <c:v>Moins de 20 ans</c:v>
                </c:pt>
                <c:pt idx="1">
                  <c:v>De 20 à 49 ans</c:v>
                </c:pt>
                <c:pt idx="2">
                  <c:v>De 50 à 79 ans</c:v>
                </c:pt>
                <c:pt idx="3">
                  <c:v>80 ans et plus</c:v>
                </c:pt>
              </c:strCache>
            </c:strRef>
          </c:cat>
          <c:val>
            <c:numRef>
              <c:f>analyse_admis_handicaps_ADS_201!$N$13:$Q$13</c:f>
              <c:numCache>
                <c:formatCode>0.00%</c:formatCode>
                <c:ptCount val="4"/>
                <c:pt idx="0">
                  <c:v>1.4090759935915995E-3</c:v>
                </c:pt>
                <c:pt idx="1">
                  <c:v>2.8466697863047887E-3</c:v>
                </c:pt>
                <c:pt idx="2">
                  <c:v>3.4436044638966254E-3</c:v>
                </c:pt>
                <c:pt idx="3">
                  <c:v>6.2706790609736883E-3</c:v>
                </c:pt>
              </c:numCache>
            </c:numRef>
          </c:val>
          <c:extLst>
            <c:ext xmlns:c16="http://schemas.microsoft.com/office/drawing/2014/chart" uri="{C3380CC4-5D6E-409C-BE32-E72D297353CC}">
              <c16:uniqueId val="{00000001-4CE8-49A7-9702-DC4C54324842}"/>
            </c:ext>
          </c:extLst>
        </c:ser>
        <c:ser>
          <c:idx val="1"/>
          <c:order val="2"/>
          <c:tx>
            <c:strRef>
              <c:f>analyse_admis_handicaps_ADS_201!$M$14</c:f>
              <c:strCache>
                <c:ptCount val="1"/>
                <c:pt idx="0">
                  <c:v>Handicap physique</c:v>
                </c:pt>
              </c:strCache>
            </c:strRef>
          </c:tx>
          <c:spPr>
            <a:solidFill>
              <a:schemeClr val="accent2"/>
            </a:solidFill>
            <a:ln>
              <a:noFill/>
            </a:ln>
            <a:effectLst/>
          </c:spPr>
          <c:invertIfNegative val="0"/>
          <c:cat>
            <c:strRef>
              <c:f>analyse_admis_handicaps_ADS_201!$N$12:$Q$12</c:f>
              <c:strCache>
                <c:ptCount val="4"/>
                <c:pt idx="0">
                  <c:v>Moins de 20 ans</c:v>
                </c:pt>
                <c:pt idx="1">
                  <c:v>De 20 à 49 ans</c:v>
                </c:pt>
                <c:pt idx="2">
                  <c:v>De 50 à 79 ans</c:v>
                </c:pt>
                <c:pt idx="3">
                  <c:v>80 ans et plus</c:v>
                </c:pt>
              </c:strCache>
            </c:strRef>
          </c:cat>
          <c:val>
            <c:numRef>
              <c:f>analyse_admis_handicaps_ADS_201!$N$14:$Q$14</c:f>
              <c:numCache>
                <c:formatCode>0.00%</c:formatCode>
                <c:ptCount val="4"/>
                <c:pt idx="0">
                  <c:v>5.7907232613353405E-4</c:v>
                </c:pt>
                <c:pt idx="1">
                  <c:v>2.1144213937849877E-3</c:v>
                </c:pt>
                <c:pt idx="2">
                  <c:v>1.1524469959643039E-2</c:v>
                </c:pt>
                <c:pt idx="3">
                  <c:v>4.4619505278084136E-2</c:v>
                </c:pt>
              </c:numCache>
            </c:numRef>
          </c:val>
          <c:extLst>
            <c:ext xmlns:c16="http://schemas.microsoft.com/office/drawing/2014/chart" uri="{C3380CC4-5D6E-409C-BE32-E72D297353CC}">
              <c16:uniqueId val="{00000002-4CE8-49A7-9702-DC4C54324842}"/>
            </c:ext>
          </c:extLst>
        </c:ser>
        <c:dLbls>
          <c:showLegendKey val="0"/>
          <c:showVal val="0"/>
          <c:showCatName val="0"/>
          <c:showSerName val="0"/>
          <c:showPercent val="0"/>
          <c:showBubbleSize val="0"/>
        </c:dLbls>
        <c:gapWidth val="219"/>
        <c:overlap val="-27"/>
        <c:axId val="32296320"/>
        <c:axId val="34018432"/>
      </c:barChart>
      <c:catAx>
        <c:axId val="322963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018432"/>
        <c:crosses val="autoZero"/>
        <c:auto val="1"/>
        <c:lblAlgn val="ctr"/>
        <c:lblOffset val="100"/>
        <c:noMultiLvlLbl val="0"/>
      </c:catAx>
      <c:valAx>
        <c:axId val="34018432"/>
        <c:scaling>
          <c:orientation val="minMax"/>
          <c:max val="5.000000000000001E-2"/>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96320"/>
        <c:crosses val="autoZero"/>
        <c:crossBetween val="between"/>
        <c:majorUnit val="1.0000000000000002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'déplacements 2'!$A$16</c:f>
              <c:strCache>
                <c:ptCount val="1"/>
                <c:pt idx="0">
                  <c:v>Moins de 20 ans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'déplacements 2'!$D$15:$M$15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2'!$D$16:$M$16</c:f>
              <c:numCache>
                <c:formatCode>#,##0</c:formatCode>
                <c:ptCount val="10"/>
                <c:pt idx="0">
                  <c:v>181</c:v>
                </c:pt>
                <c:pt idx="1">
                  <c:v>199</c:v>
                </c:pt>
                <c:pt idx="2">
                  <c:v>229</c:v>
                </c:pt>
                <c:pt idx="3">
                  <c:v>216</c:v>
                </c:pt>
                <c:pt idx="4">
                  <c:v>233</c:v>
                </c:pt>
                <c:pt idx="5">
                  <c:v>234</c:v>
                </c:pt>
                <c:pt idx="6">
                  <c:v>231</c:v>
                </c:pt>
                <c:pt idx="7">
                  <c:v>234</c:v>
                </c:pt>
                <c:pt idx="8">
                  <c:v>229</c:v>
                </c:pt>
                <c:pt idx="9">
                  <c:v>208</c:v>
                </c:pt>
              </c:numCache>
            </c:numRef>
          </c:val>
          <c:smooth val="0"/>
          <c:extLst>
            <c:ext xmlns:c16="http://schemas.microsoft.com/office/drawing/2014/chart" uri="{C3380CC4-5D6E-409C-BE32-E72D297353CC}">
              <c16:uniqueId val="{00000000-8CBE-43DE-932F-7F72FA5698E6}"/>
            </c:ext>
          </c:extLst>
        </c:ser>
        <c:ser>
          <c:idx val="1"/>
          <c:order val="1"/>
          <c:tx>
            <c:strRef>
              <c:f>'déplacements 2'!$A$17</c:f>
              <c:strCache>
                <c:ptCount val="1"/>
                <c:pt idx="0">
                  <c:v>De 20 à 49 ans</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'déplacements 2'!$D$15:$M$15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2'!$D$17:$M$17</c:f>
              <c:numCache>
                <c:formatCode>#,##0</c:formatCode>
                <c:ptCount val="10"/>
                <c:pt idx="0">
                  <c:v>1064</c:v>
                </c:pt>
                <c:pt idx="1">
                  <c:v>1084</c:v>
                </c:pt>
                <c:pt idx="2">
                  <c:v>1078</c:v>
                </c:pt>
                <c:pt idx="3">
                  <c:v>1098</c:v>
                </c:pt>
                <c:pt idx="4">
                  <c:v>1113</c:v>
                </c:pt>
                <c:pt idx="5">
                  <c:v>1165</c:v>
                </c:pt>
                <c:pt idx="6">
                  <c:v>1169</c:v>
                </c:pt>
                <c:pt idx="7">
                  <c:v>1181</c:v>
                </c:pt>
                <c:pt idx="8">
                  <c:v>1218</c:v>
                </c:pt>
                <c:pt idx="9">
                  <c:v>1223</c:v>
                </c:pt>
              </c:numCache>
            </c:numRef>
          </c:val>
          <c:smooth val="0"/>
          <c:extLst>
            <c:ext xmlns:c16="http://schemas.microsoft.com/office/drawing/2014/chart" uri="{C3380CC4-5D6E-409C-BE32-E72D297353CC}">
              <c16:uniqueId val="{00000001-8CBE-43DE-932F-7F72FA5698E6}"/>
            </c:ext>
          </c:extLst>
        </c:ser>
        <c:ser>
          <c:idx val="2"/>
          <c:order val="2"/>
          <c:tx>
            <c:strRef>
              <c:f>'déplacements 2'!$A$18</c:f>
              <c:strCache>
                <c:ptCount val="1"/>
                <c:pt idx="0">
                  <c:v>De 50 à 79 ans</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'déplacements 2'!$D$15:$M$15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2'!$D$18:$M$18</c:f>
              <c:numCache>
                <c:formatCode>#,##0</c:formatCode>
                <c:ptCount val="10"/>
                <c:pt idx="0">
                  <c:v>1634</c:v>
                </c:pt>
                <c:pt idx="1">
                  <c:v>1825</c:v>
                </c:pt>
                <c:pt idx="2">
                  <c:v>2027</c:v>
                </c:pt>
                <c:pt idx="3">
                  <c:v>2212</c:v>
                </c:pt>
                <c:pt idx="4">
                  <c:v>2321</c:v>
                </c:pt>
                <c:pt idx="5">
                  <c:v>2440</c:v>
                </c:pt>
                <c:pt idx="6">
                  <c:v>2677</c:v>
                </c:pt>
                <c:pt idx="7">
                  <c:v>2920</c:v>
                </c:pt>
                <c:pt idx="8">
                  <c:v>3123</c:v>
                </c:pt>
                <c:pt idx="9">
                  <c:v>3354</c:v>
                </c:pt>
              </c:numCache>
            </c:numRef>
          </c:val>
          <c:smooth val="0"/>
          <c:extLst>
            <c:ext xmlns:c16="http://schemas.microsoft.com/office/drawing/2014/chart" uri="{C3380CC4-5D6E-409C-BE32-E72D297353CC}">
              <c16:uniqueId val="{00000002-8CBE-43DE-932F-7F72FA5698E6}"/>
            </c:ext>
          </c:extLst>
        </c:ser>
        <c:ser>
          <c:idx val="3"/>
          <c:order val="3"/>
          <c:tx>
            <c:strRef>
              <c:f>'déplacements 2'!$A$19</c:f>
              <c:strCache>
                <c:ptCount val="1"/>
                <c:pt idx="0">
                  <c:v>80 ans et plus</c:v>
                </c:pt>
              </c:strCache>
            </c:strRef>
          </c:tx>
          <c:spPr>
            <a:ln w="22225" cap="rnd">
              <a:solidFill>
                <a:schemeClr val="accent4"/>
              </a:solidFill>
              <a:round/>
            </a:ln>
            <a:effectLst/>
          </c:spPr>
          <c:marker>
            <c:symbol val="x"/>
            <c:size val="6"/>
            <c:spPr>
              <a:noFill/>
              <a:ln w="9525">
                <a:solidFill>
                  <a:schemeClr val="accent4"/>
                </a:solidFill>
                <a:round/>
              </a:ln>
              <a:effectLst/>
            </c:spPr>
          </c:marker>
          <c:cat>
            <c:numRef>
              <c:f>'déplacements 2'!$D$15:$M$15</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2'!$D$19:$M$19</c:f>
              <c:numCache>
                <c:formatCode>#,##0</c:formatCode>
                <c:ptCount val="10"/>
                <c:pt idx="0">
                  <c:v>591</c:v>
                </c:pt>
                <c:pt idx="1">
                  <c:v>672</c:v>
                </c:pt>
                <c:pt idx="2">
                  <c:v>797</c:v>
                </c:pt>
                <c:pt idx="3">
                  <c:v>881</c:v>
                </c:pt>
                <c:pt idx="4">
                  <c:v>1027</c:v>
                </c:pt>
                <c:pt idx="5">
                  <c:v>1165</c:v>
                </c:pt>
                <c:pt idx="6">
                  <c:v>1288</c:v>
                </c:pt>
                <c:pt idx="7">
                  <c:v>1479</c:v>
                </c:pt>
                <c:pt idx="8">
                  <c:v>1579</c:v>
                </c:pt>
                <c:pt idx="9">
                  <c:v>1693</c:v>
                </c:pt>
              </c:numCache>
            </c:numRef>
          </c:val>
          <c:smooth val="0"/>
          <c:extLst>
            <c:ext xmlns:c16="http://schemas.microsoft.com/office/drawing/2014/chart" uri="{C3380CC4-5D6E-409C-BE32-E72D297353CC}">
              <c16:uniqueId val="{00000003-8CBE-43DE-932F-7F72FA5698E6}"/>
            </c:ext>
          </c:extLst>
        </c:ser>
        <c:dLbls>
          <c:showLegendKey val="0"/>
          <c:showVal val="0"/>
          <c:showCatName val="0"/>
          <c:showSerName val="0"/>
          <c:showPercent val="0"/>
          <c:showBubbleSize val="0"/>
        </c:dLbls>
        <c:marker val="1"/>
        <c:smooth val="0"/>
        <c:axId val="38733312"/>
        <c:axId val="38735232"/>
      </c:lineChart>
      <c:catAx>
        <c:axId val="38733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5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38735232"/>
        <c:crosses val="autoZero"/>
        <c:auto val="1"/>
        <c:lblAlgn val="ctr"/>
        <c:lblOffset val="100"/>
        <c:noMultiLvlLbl val="0"/>
      </c:catAx>
      <c:valAx>
        <c:axId val="38735232"/>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38733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legend>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819659639319285E-2"/>
          <c:y val="7.9621796466782788E-2"/>
          <c:w val="0.63279878079756158"/>
          <c:h val="0.84313683232989756"/>
        </c:manualLayout>
      </c:layout>
      <c:lineChart>
        <c:grouping val="standard"/>
        <c:varyColors val="0"/>
        <c:ser>
          <c:idx val="0"/>
          <c:order val="0"/>
          <c:tx>
            <c:strRef>
              <c:f>'déplacements 2'!$C$49</c:f>
              <c:strCache>
                <c:ptCount val="1"/>
                <c:pt idx="0">
                  <c:v>Moins de 20 ans</c:v>
                </c:pt>
              </c:strCache>
            </c:strRef>
          </c:tx>
          <c:spPr>
            <a:ln w="22225" cap="rnd">
              <a:solidFill>
                <a:srgbClr val="FFC000"/>
              </a:solidFill>
              <a:round/>
            </a:ln>
            <a:effectLst/>
          </c:spPr>
          <c:marker>
            <c:symbol val="diamond"/>
            <c:size val="6"/>
            <c:spPr>
              <a:solidFill>
                <a:schemeClr val="accent1"/>
              </a:solidFill>
              <a:ln w="9525">
                <a:solidFill>
                  <a:srgbClr val="FFC000"/>
                </a:solidFill>
                <a:round/>
              </a:ln>
              <a:effectLst/>
            </c:spPr>
          </c:marker>
          <c:cat>
            <c:numRef>
              <c:f>'déplacements 2'!$C$57:$C$66</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2'!$D$57:$D$66</c:f>
              <c:numCache>
                <c:formatCode>General</c:formatCode>
                <c:ptCount val="10"/>
                <c:pt idx="0">
                  <c:v>71.790055248618785</c:v>
                </c:pt>
                <c:pt idx="1">
                  <c:v>79.954773869346738</c:v>
                </c:pt>
                <c:pt idx="2">
                  <c:v>73.078602620087338</c:v>
                </c:pt>
                <c:pt idx="3">
                  <c:v>69.888888888888886</c:v>
                </c:pt>
                <c:pt idx="4">
                  <c:v>66.154506437768234</c:v>
                </c:pt>
                <c:pt idx="5">
                  <c:v>69.205128205128204</c:v>
                </c:pt>
                <c:pt idx="6">
                  <c:v>69.922077922077918</c:v>
                </c:pt>
                <c:pt idx="7">
                  <c:v>67.341880341880341</c:v>
                </c:pt>
                <c:pt idx="8">
                  <c:v>68.772925764192138</c:v>
                </c:pt>
                <c:pt idx="9">
                  <c:v>73.46634615384616</c:v>
                </c:pt>
              </c:numCache>
            </c:numRef>
          </c:val>
          <c:smooth val="0"/>
          <c:extLst>
            <c:ext xmlns:c16="http://schemas.microsoft.com/office/drawing/2014/chart" uri="{C3380CC4-5D6E-409C-BE32-E72D297353CC}">
              <c16:uniqueId val="{00000000-C5B1-4960-ABFD-6ABA34193E32}"/>
            </c:ext>
          </c:extLst>
        </c:ser>
        <c:ser>
          <c:idx val="1"/>
          <c:order val="1"/>
          <c:tx>
            <c:strRef>
              <c:f>'déplacements 2'!$C$50</c:f>
              <c:strCache>
                <c:ptCount val="1"/>
                <c:pt idx="0">
                  <c:v>De 20 à 49 ans</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'déplacements 2'!$C$57:$C$66</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2'!$E$57:$E$66</c:f>
              <c:numCache>
                <c:formatCode>General</c:formatCode>
                <c:ptCount val="10"/>
                <c:pt idx="0">
                  <c:v>262.34774436090225</c:v>
                </c:pt>
                <c:pt idx="1">
                  <c:v>259.54612546125463</c:v>
                </c:pt>
                <c:pt idx="2">
                  <c:v>263.665120593692</c:v>
                </c:pt>
                <c:pt idx="3">
                  <c:v>269.53642987249543</c:v>
                </c:pt>
                <c:pt idx="4">
                  <c:v>271.87331536388137</c:v>
                </c:pt>
                <c:pt idx="5">
                  <c:v>262.16995708154508</c:v>
                </c:pt>
                <c:pt idx="6">
                  <c:v>262.36783575705732</c:v>
                </c:pt>
                <c:pt idx="7">
                  <c:v>256.11600338696019</c:v>
                </c:pt>
                <c:pt idx="8">
                  <c:v>250.88259441707717</c:v>
                </c:pt>
                <c:pt idx="9">
                  <c:v>250.84546197874081</c:v>
                </c:pt>
              </c:numCache>
            </c:numRef>
          </c:val>
          <c:smooth val="0"/>
          <c:extLst>
            <c:ext xmlns:c16="http://schemas.microsoft.com/office/drawing/2014/chart" uri="{C3380CC4-5D6E-409C-BE32-E72D297353CC}">
              <c16:uniqueId val="{00000001-C5B1-4960-ABFD-6ABA34193E32}"/>
            </c:ext>
          </c:extLst>
        </c:ser>
        <c:ser>
          <c:idx val="2"/>
          <c:order val="2"/>
          <c:tx>
            <c:strRef>
              <c:f>'déplacements 2'!$C$51</c:f>
              <c:strCache>
                <c:ptCount val="1"/>
                <c:pt idx="0">
                  <c:v>De 50 à 79 ans</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'déplacements 2'!$C$57:$C$66</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2'!$F$57:$F$66</c:f>
              <c:numCache>
                <c:formatCode>General</c:formatCode>
                <c:ptCount val="10"/>
                <c:pt idx="0">
                  <c:v>112.20501835985313</c:v>
                </c:pt>
                <c:pt idx="1">
                  <c:v>113.58191780821917</c:v>
                </c:pt>
                <c:pt idx="2">
                  <c:v>117.99358658115442</c:v>
                </c:pt>
                <c:pt idx="3">
                  <c:v>118.18309222423146</c:v>
                </c:pt>
                <c:pt idx="4">
                  <c:v>120.40155105557949</c:v>
                </c:pt>
                <c:pt idx="5">
                  <c:v>119.89426229508197</c:v>
                </c:pt>
                <c:pt idx="6">
                  <c:v>121.49122151662309</c:v>
                </c:pt>
                <c:pt idx="7">
                  <c:v>120.23664383561643</c:v>
                </c:pt>
                <c:pt idx="8">
                  <c:v>121.67339097022094</c:v>
                </c:pt>
                <c:pt idx="9">
                  <c:v>119.6118067978533</c:v>
                </c:pt>
              </c:numCache>
            </c:numRef>
          </c:val>
          <c:smooth val="0"/>
          <c:extLst>
            <c:ext xmlns:c16="http://schemas.microsoft.com/office/drawing/2014/chart" uri="{C3380CC4-5D6E-409C-BE32-E72D297353CC}">
              <c16:uniqueId val="{00000002-C5B1-4960-ABFD-6ABA34193E32}"/>
            </c:ext>
          </c:extLst>
        </c:ser>
        <c:ser>
          <c:idx val="3"/>
          <c:order val="3"/>
          <c:tx>
            <c:strRef>
              <c:f>'déplacements 2'!$C$52</c:f>
              <c:strCache>
                <c:ptCount val="1"/>
                <c:pt idx="0">
                  <c:v>80 ans et plus</c:v>
                </c:pt>
              </c:strCache>
            </c:strRef>
          </c:tx>
          <c:spPr>
            <a:ln w="22225" cap="rnd">
              <a:solidFill>
                <a:schemeClr val="accent4"/>
              </a:solidFill>
              <a:round/>
            </a:ln>
            <a:effectLst/>
          </c:spPr>
          <c:marker>
            <c:symbol val="x"/>
            <c:size val="6"/>
            <c:spPr>
              <a:noFill/>
              <a:ln w="9525">
                <a:solidFill>
                  <a:schemeClr val="accent4"/>
                </a:solidFill>
                <a:round/>
              </a:ln>
              <a:effectLst/>
            </c:spPr>
          </c:marker>
          <c:cat>
            <c:numRef>
              <c:f>'déplacements 2'!$C$57:$C$66</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'déplacements 2'!$G$57:$G$66</c:f>
              <c:numCache>
                <c:formatCode>General</c:formatCode>
                <c:ptCount val="10"/>
                <c:pt idx="0">
                  <c:v>35.746192893401016</c:v>
                </c:pt>
                <c:pt idx="1">
                  <c:v>34.901785714285715</c:v>
                </c:pt>
                <c:pt idx="2">
                  <c:v>38.777917189460474</c:v>
                </c:pt>
                <c:pt idx="3">
                  <c:v>41.146424517593644</c:v>
                </c:pt>
                <c:pt idx="4">
                  <c:v>40.157740993184028</c:v>
                </c:pt>
                <c:pt idx="5">
                  <c:v>43.873819742489268</c:v>
                </c:pt>
                <c:pt idx="6">
                  <c:v>45.171583850931675</c:v>
                </c:pt>
                <c:pt idx="7">
                  <c:v>44.659905341446922</c:v>
                </c:pt>
                <c:pt idx="8">
                  <c:v>47.540215326155796</c:v>
                </c:pt>
                <c:pt idx="9">
                  <c:v>48.423508564678087</c:v>
                </c:pt>
              </c:numCache>
            </c:numRef>
          </c:val>
          <c:smooth val="0"/>
          <c:extLst>
            <c:ext xmlns:c16="http://schemas.microsoft.com/office/drawing/2014/chart" uri="{C3380CC4-5D6E-409C-BE32-E72D297353CC}">
              <c16:uniqueId val="{00000003-C5B1-4960-ABFD-6ABA34193E32}"/>
            </c:ext>
          </c:extLst>
        </c:ser>
        <c:dLbls>
          <c:showLegendKey val="0"/>
          <c:showVal val="0"/>
          <c:showCatName val="0"/>
          <c:showSerName val="0"/>
          <c:showPercent val="0"/>
          <c:showBubbleSize val="0"/>
        </c:dLbls>
        <c:marker val="1"/>
        <c:smooth val="0"/>
        <c:axId val="38759424"/>
        <c:axId val="39036032"/>
      </c:lineChart>
      <c:catAx>
        <c:axId val="3875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5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39036032"/>
        <c:crosses val="autoZero"/>
        <c:auto val="1"/>
        <c:lblAlgn val="ctr"/>
        <c:lblOffset val="100"/>
        <c:noMultiLvlLbl val="0"/>
      </c:catAx>
      <c:valAx>
        <c:axId val="3903603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38759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legend>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Karine">
      <a:dk1>
        <a:sysClr val="windowText" lastClr="000000"/>
      </a:dk1>
      <a:lt1>
        <a:sysClr val="window" lastClr="FFFFFF"/>
      </a:lt1>
      <a:dk2>
        <a:srgbClr val="44546A"/>
      </a:dk2>
      <a:lt2>
        <a:srgbClr val="E7E6E6"/>
      </a:lt2>
      <a:accent1>
        <a:srgbClr val="FFC000"/>
      </a:accent1>
      <a:accent2>
        <a:srgbClr val="595959"/>
      </a:accent2>
      <a:accent3>
        <a:srgbClr val="020202"/>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E6BA0-53DC-4022-88DE-0D01CBB2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76</Pages>
  <Words>18660</Words>
  <Characters>102634</Characters>
  <Application>Microsoft Office Word</Application>
  <DocSecurity>8</DocSecurity>
  <Lines>855</Lines>
  <Paragraphs>242</Paragraphs>
  <ScaleCrop>false</ScaleCrop>
  <HeadingPairs>
    <vt:vector size="2" baseType="variant">
      <vt:variant>
        <vt:lpstr>Titre</vt:lpstr>
      </vt:variant>
      <vt:variant>
        <vt:i4>1</vt:i4>
      </vt:variant>
    </vt:vector>
  </HeadingPairs>
  <TitlesOfParts>
    <vt:vector size="1" baseType="lpstr">
      <vt:lpstr/>
    </vt:vector>
  </TitlesOfParts>
  <Company>rtcquebec.ca</Company>
  <LinksUpToDate>false</LinksUpToDate>
  <CharactersWithSpaces>121052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Fontaine, Karine</dc:creator>
  <cp:lastModifiedBy>Fontaine, Karine</cp:lastModifiedBy>
  <cp:revision>7</cp:revision>
  <cp:lastPrinted>2019-11-13T20:26:00Z</cp:lastPrinted>
  <dcterms:created xsi:type="dcterms:W3CDTF">2019-11-13T18:20:00Z</dcterms:created>
  <dcterms:modified xsi:type="dcterms:W3CDTF">2019-11-13T20:30:00Z</dcterms:modified>
</cp:coreProperties>
</file>