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437C" w14:textId="500612BE" w:rsidR="00720216" w:rsidRDefault="0023741F">
      <w:r>
        <w:rPr>
          <w:b/>
          <w:bCs/>
          <w:noProof/>
        </w:rPr>
        <w:drawing>
          <wp:anchor distT="0" distB="0" distL="114300" distR="114300" simplePos="0" relativeHeight="251658240" behindDoc="1" locked="0" layoutInCell="1" allowOverlap="1" wp14:anchorId="080EB4BA" wp14:editId="5F653E6E">
            <wp:simplePos x="0" y="0"/>
            <wp:positionH relativeFrom="column">
              <wp:posOffset>-548005</wp:posOffset>
            </wp:positionH>
            <wp:positionV relativeFrom="paragraph">
              <wp:posOffset>-1133475</wp:posOffset>
            </wp:positionV>
            <wp:extent cx="10054590" cy="7732777"/>
            <wp:effectExtent l="0" t="0" r="3810" b="1905"/>
            <wp:wrapNone/>
            <wp:docPr id="1189423064" name="Image 2" descr="Page couverture comprenant trois photos: une jeune femme en fauteuil roulant, une personne avec une canne blanche et un chien guide et une femme âg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23064" name="Image 2" descr="Page couverture comprenant trois photos: une jeune femme en fauteuil roulant, une personne avec une canne blanche et un chien guide et une femme âgée."/>
                    <pic:cNvPicPr/>
                  </pic:nvPicPr>
                  <pic:blipFill>
                    <a:blip r:embed="rId11">
                      <a:extLst>
                        <a:ext uri="{28A0092B-C50C-407E-A947-70E740481C1C}">
                          <a14:useLocalDpi xmlns:a14="http://schemas.microsoft.com/office/drawing/2010/main" val="0"/>
                        </a:ext>
                      </a:extLst>
                    </a:blip>
                    <a:stretch>
                      <a:fillRect/>
                    </a:stretch>
                  </pic:blipFill>
                  <pic:spPr>
                    <a:xfrm>
                      <a:off x="0" y="0"/>
                      <a:ext cx="10054590" cy="7732777"/>
                    </a:xfrm>
                    <a:prstGeom prst="rect">
                      <a:avLst/>
                    </a:prstGeom>
                  </pic:spPr>
                </pic:pic>
              </a:graphicData>
            </a:graphic>
            <wp14:sizeRelH relativeFrom="page">
              <wp14:pctWidth>0</wp14:pctWidth>
            </wp14:sizeRelH>
            <wp14:sizeRelV relativeFrom="page">
              <wp14:pctHeight>0</wp14:pctHeight>
            </wp14:sizeRelV>
          </wp:anchor>
        </w:drawing>
      </w:r>
    </w:p>
    <w:p w14:paraId="63EC1FAF" w14:textId="34C2469F" w:rsidR="00B63ED2" w:rsidRPr="00D65A1C" w:rsidRDefault="002F026A" w:rsidP="00B63ED2">
      <w:pPr>
        <w:rPr>
          <w:rFonts w:eastAsia="Calibri" w:cs="Arial"/>
        </w:rPr>
        <w:sectPr w:rsidR="00B63ED2" w:rsidRPr="00D65A1C" w:rsidSect="0021722D">
          <w:headerReference w:type="default" r:id="rId12"/>
          <w:footerReference w:type="default" r:id="rId13"/>
          <w:pgSz w:w="15840" w:h="12240" w:orient="landscape"/>
          <w:pgMar w:top="1728" w:right="864" w:bottom="1584" w:left="864" w:header="706" w:footer="706" w:gutter="0"/>
          <w:cols w:space="708"/>
          <w:docGrid w:linePitch="360"/>
          <w15:footnoteColumns w:val="1"/>
        </w:sectPr>
      </w:pPr>
      <w:r>
        <w:rPr>
          <w:noProof/>
        </w:rPr>
        <w:drawing>
          <wp:anchor distT="0" distB="0" distL="114300" distR="114300" simplePos="0" relativeHeight="251658243" behindDoc="0" locked="0" layoutInCell="1" allowOverlap="1" wp14:anchorId="1038491E" wp14:editId="0E090911">
            <wp:simplePos x="0" y="0"/>
            <wp:positionH relativeFrom="margin">
              <wp:posOffset>7696200</wp:posOffset>
            </wp:positionH>
            <wp:positionV relativeFrom="paragraph">
              <wp:posOffset>5161915</wp:posOffset>
            </wp:positionV>
            <wp:extent cx="1309370" cy="647065"/>
            <wp:effectExtent l="0" t="0" r="5080" b="635"/>
            <wp:wrapNone/>
            <wp:docPr id="1055178809" name="Image 2" descr="Logo du 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78809" name="Image 2" descr="Logo du RTC"/>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9370" cy="647065"/>
                    </a:xfrm>
                    <a:prstGeom prst="rect">
                      <a:avLst/>
                    </a:prstGeom>
                  </pic:spPr>
                </pic:pic>
              </a:graphicData>
            </a:graphic>
            <wp14:sizeRelH relativeFrom="margin">
              <wp14:pctWidth>0</wp14:pctWidth>
            </wp14:sizeRelH>
            <wp14:sizeRelV relativeFrom="margin">
              <wp14:pctHeight>0</wp14:pctHeight>
            </wp14:sizeRelV>
          </wp:anchor>
        </w:drawing>
      </w:r>
      <w:r w:rsidRPr="00D50174">
        <w:rPr>
          <w:rFonts w:asciiTheme="minorHAnsi" w:hAnsiTheme="minorHAnsi"/>
          <w:noProof/>
          <w:kern w:val="2"/>
          <w:sz w:val="22"/>
          <w14:ligatures w14:val="standardContextual"/>
        </w:rPr>
        <mc:AlternateContent>
          <mc:Choice Requires="wps">
            <w:drawing>
              <wp:anchor distT="45720" distB="45720" distL="114300" distR="114300" simplePos="0" relativeHeight="251658242" behindDoc="0" locked="0" layoutInCell="1" allowOverlap="1" wp14:anchorId="4B64E381" wp14:editId="46CA7254">
                <wp:simplePos x="0" y="0"/>
                <wp:positionH relativeFrom="column">
                  <wp:posOffset>1433195</wp:posOffset>
                </wp:positionH>
                <wp:positionV relativeFrom="paragraph">
                  <wp:posOffset>3923665</wp:posOffset>
                </wp:positionV>
                <wp:extent cx="7696200" cy="533400"/>
                <wp:effectExtent l="0" t="0" r="0" b="0"/>
                <wp:wrapNone/>
                <wp:docPr id="20708928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0" cy="533400"/>
                        </a:xfrm>
                        <a:prstGeom prst="rect">
                          <a:avLst/>
                        </a:prstGeom>
                        <a:noFill/>
                        <a:ln w="9525">
                          <a:noFill/>
                          <a:miter lim="800000"/>
                          <a:headEnd/>
                          <a:tailEnd/>
                        </a:ln>
                      </wps:spPr>
                      <wps:txbx>
                        <w:txbxContent>
                          <w:p w14:paraId="13060C1F" w14:textId="5B2A1E46" w:rsidR="00D50174" w:rsidRPr="005621FC" w:rsidRDefault="00D1144A" w:rsidP="00D50174">
                            <w:pPr>
                              <w:spacing w:after="40" w:line="240" w:lineRule="auto"/>
                              <w:jc w:val="right"/>
                              <w:rPr>
                                <w:b/>
                                <w:bCs/>
                                <w:color w:val="D9D9D9" w:themeColor="background1" w:themeShade="D9"/>
                                <w:sz w:val="66"/>
                                <w:szCs w:val="66"/>
                                <w:lang w:val="fr-FR"/>
                              </w:rPr>
                            </w:pPr>
                            <w:r w:rsidRPr="005621FC">
                              <w:rPr>
                                <w:b/>
                                <w:bCs/>
                                <w:color w:val="D9D9D9" w:themeColor="background1" w:themeShade="D9"/>
                                <w:sz w:val="66"/>
                                <w:szCs w:val="66"/>
                                <w:lang w:val="fr-FR"/>
                              </w:rPr>
                              <w:t>L</w:t>
                            </w:r>
                            <w:r w:rsidR="00D50174" w:rsidRPr="005621FC">
                              <w:rPr>
                                <w:b/>
                                <w:bCs/>
                                <w:color w:val="D9D9D9" w:themeColor="background1" w:themeShade="D9"/>
                                <w:sz w:val="66"/>
                                <w:szCs w:val="66"/>
                                <w:lang w:val="fr-FR"/>
                              </w:rPr>
                              <w:t>’accessibilité</w:t>
                            </w:r>
                            <w:r w:rsidRPr="005621FC">
                              <w:rPr>
                                <w:b/>
                                <w:bCs/>
                                <w:color w:val="D9D9D9" w:themeColor="background1" w:themeShade="D9"/>
                                <w:sz w:val="66"/>
                                <w:szCs w:val="66"/>
                                <w:lang w:val="fr-FR"/>
                              </w:rPr>
                              <w:t xml:space="preserve"> au cœur des services</w:t>
                            </w:r>
                          </w:p>
                          <w:p w14:paraId="6A0BB542" w14:textId="77777777" w:rsidR="00D50174" w:rsidRPr="005621FC" w:rsidRDefault="00D50174" w:rsidP="00D50174">
                            <w:pPr>
                              <w:spacing w:after="40" w:line="240" w:lineRule="auto"/>
                              <w:jc w:val="right"/>
                              <w:rPr>
                                <w:color w:val="D9D9D9" w:themeColor="background1" w:themeShade="D9"/>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114A0E1D">
              <v:shapetype id="_x0000_t202" coordsize="21600,21600" o:spt="202" path="m,l,21600r21600,l21600,xe" w14:anchorId="4B64E381">
                <v:stroke joinstyle="miter"/>
                <v:path gradientshapeok="t" o:connecttype="rect"/>
              </v:shapetype>
              <v:shape id="Zone de texte 2" style="position:absolute;margin-left:112.85pt;margin-top:308.95pt;width:606pt;height:4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">
                <v:textbox>
                  <w:txbxContent>
                    <w:p w:rsidRPr="005621FC" w:rsidR="00D50174" w:rsidP="00D50174" w:rsidRDefault="00D1144A" w14:paraId="06AF3387" w14:textId="5B2A1E46">
                      <w:pPr>
                        <w:spacing w:after="40" w:line="240" w:lineRule="auto"/>
                        <w:jc w:val="right"/>
                        <w:rPr>
                          <w:b/>
                          <w:bCs/>
                          <w:color w:val="D9D9D9" w:themeColor="background1" w:themeShade="D9"/>
                          <w:sz w:val="66"/>
                          <w:szCs w:val="66"/>
                          <w:lang w:val="fr-FR"/>
                        </w:rPr>
                      </w:pPr>
                      <w:r w:rsidRPr="005621FC">
                        <w:rPr>
                          <w:b/>
                          <w:bCs/>
                          <w:color w:val="D9D9D9" w:themeColor="background1" w:themeShade="D9"/>
                          <w:sz w:val="66"/>
                          <w:szCs w:val="66"/>
                          <w:lang w:val="fr-FR"/>
                        </w:rPr>
                        <w:t>L</w:t>
                      </w:r>
                      <w:r w:rsidRPr="005621FC" w:rsidR="00D50174">
                        <w:rPr>
                          <w:b/>
                          <w:bCs/>
                          <w:color w:val="D9D9D9" w:themeColor="background1" w:themeShade="D9"/>
                          <w:sz w:val="66"/>
                          <w:szCs w:val="66"/>
                          <w:lang w:val="fr-FR"/>
                        </w:rPr>
                        <w:t>’accessibilité</w:t>
                      </w:r>
                      <w:r w:rsidRPr="005621FC">
                        <w:rPr>
                          <w:b/>
                          <w:bCs/>
                          <w:color w:val="D9D9D9" w:themeColor="background1" w:themeShade="D9"/>
                          <w:sz w:val="66"/>
                          <w:szCs w:val="66"/>
                          <w:lang w:val="fr-FR"/>
                        </w:rPr>
                        <w:t xml:space="preserve"> au cœur des services</w:t>
                      </w:r>
                    </w:p>
                    <w:p w:rsidRPr="005621FC" w:rsidR="00D50174" w:rsidP="00D50174" w:rsidRDefault="00D50174" w14:paraId="672A6659" w14:textId="77777777">
                      <w:pPr>
                        <w:spacing w:after="40" w:line="240" w:lineRule="auto"/>
                        <w:jc w:val="right"/>
                        <w:rPr>
                          <w:color w:val="D9D9D9" w:themeColor="background1" w:themeShade="D9"/>
                          <w:sz w:val="36"/>
                          <w:szCs w:val="36"/>
                        </w:rPr>
                      </w:pPr>
                    </w:p>
                  </w:txbxContent>
                </v:textbox>
              </v:shape>
            </w:pict>
          </mc:Fallback>
        </mc:AlternateContent>
      </w:r>
      <w:r>
        <w:rPr>
          <w:noProof/>
        </w:rPr>
        <mc:AlternateContent>
          <mc:Choice Requires="wps">
            <w:drawing>
              <wp:anchor distT="45720" distB="45720" distL="114300" distR="114300" simplePos="0" relativeHeight="251658241" behindDoc="0" locked="0" layoutInCell="1" allowOverlap="1" wp14:anchorId="5DB0EB49" wp14:editId="07C25F30">
                <wp:simplePos x="0" y="0"/>
                <wp:positionH relativeFrom="column">
                  <wp:posOffset>1957070</wp:posOffset>
                </wp:positionH>
                <wp:positionV relativeFrom="paragraph">
                  <wp:posOffset>4371340</wp:posOffset>
                </wp:positionV>
                <wp:extent cx="7153275"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3275" cy="1404620"/>
                        </a:xfrm>
                        <a:prstGeom prst="rect">
                          <a:avLst/>
                        </a:prstGeom>
                        <a:noFill/>
                        <a:ln w="9525">
                          <a:noFill/>
                          <a:miter lim="800000"/>
                          <a:headEnd/>
                          <a:tailEnd/>
                        </a:ln>
                      </wps:spPr>
                      <wps:txbx>
                        <w:txbxContent>
                          <w:p w14:paraId="7A75BEAD" w14:textId="1CFC13FE" w:rsidR="00A51A75" w:rsidRPr="005621FC" w:rsidRDefault="00A51A75" w:rsidP="00D015F2">
                            <w:pPr>
                              <w:spacing w:after="40" w:line="240" w:lineRule="auto"/>
                              <w:jc w:val="right"/>
                              <w:rPr>
                                <w:color w:val="D9D9D9" w:themeColor="background1" w:themeShade="D9"/>
                                <w:sz w:val="36"/>
                                <w:szCs w:val="36"/>
                              </w:rPr>
                            </w:pPr>
                            <w:r w:rsidRPr="005621FC">
                              <w:rPr>
                                <w:color w:val="D9D9D9" w:themeColor="background1" w:themeShade="D9"/>
                                <w:sz w:val="36"/>
                                <w:szCs w:val="36"/>
                                <w:lang w:val="fr-FR"/>
                              </w:rPr>
                              <w:t>Plan de développement en</w:t>
                            </w:r>
                            <w:r w:rsidR="00D015F2" w:rsidRPr="005621FC">
                              <w:rPr>
                                <w:color w:val="D9D9D9" w:themeColor="background1" w:themeShade="D9"/>
                                <w:sz w:val="36"/>
                                <w:szCs w:val="36"/>
                                <w:lang w:val="fr-FR"/>
                              </w:rPr>
                              <w:t xml:space="preserve"> </w:t>
                            </w:r>
                            <w:r w:rsidRPr="005621FC">
                              <w:rPr>
                                <w:color w:val="D9D9D9" w:themeColor="background1" w:themeShade="D9"/>
                                <w:sz w:val="36"/>
                                <w:szCs w:val="36"/>
                                <w:lang w:val="fr-FR"/>
                              </w:rPr>
                              <w:t>accessibilité universelle 2025-2029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38130285">
              <v:shape id="_x0000_s1027" style="position:absolute;margin-left:154.1pt;margin-top:344.2pt;width:563.2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" w14:anchorId="5DB0EB49">
                <v:textbox style="mso-fit-shape-to-text:t">
                  <w:txbxContent>
                    <w:p w:rsidRPr="005621FC" w:rsidR="00A51A75" w:rsidP="00D015F2" w:rsidRDefault="00A51A75" w14:paraId="16F4ED5B" w14:textId="1CFC13FE">
                      <w:pPr>
                        <w:spacing w:after="40" w:line="240" w:lineRule="auto"/>
                        <w:jc w:val="right"/>
                        <w:rPr>
                          <w:color w:val="D9D9D9" w:themeColor="background1" w:themeShade="D9"/>
                          <w:sz w:val="36"/>
                          <w:szCs w:val="36"/>
                        </w:rPr>
                      </w:pPr>
                      <w:r w:rsidRPr="005621FC">
                        <w:rPr>
                          <w:color w:val="D9D9D9" w:themeColor="background1" w:themeShade="D9"/>
                          <w:sz w:val="36"/>
                          <w:szCs w:val="36"/>
                          <w:lang w:val="fr-FR"/>
                        </w:rPr>
                        <w:t>Plan de développement en</w:t>
                      </w:r>
                      <w:r w:rsidRPr="005621FC" w:rsidR="00D015F2">
                        <w:rPr>
                          <w:color w:val="D9D9D9" w:themeColor="background1" w:themeShade="D9"/>
                          <w:sz w:val="36"/>
                          <w:szCs w:val="36"/>
                          <w:lang w:val="fr-FR"/>
                        </w:rPr>
                        <w:t xml:space="preserve"> </w:t>
                      </w:r>
                      <w:r w:rsidRPr="005621FC">
                        <w:rPr>
                          <w:color w:val="D9D9D9" w:themeColor="background1" w:themeShade="D9"/>
                          <w:sz w:val="36"/>
                          <w:szCs w:val="36"/>
                          <w:lang w:val="fr-FR"/>
                        </w:rPr>
                        <w:t>accessibilité universelle 2025-2029</w:t>
                      </w:r>
                    </w:p>
                  </w:txbxContent>
                </v:textbox>
              </v:shape>
            </w:pict>
          </mc:Fallback>
        </mc:AlternateContent>
      </w:r>
    </w:p>
    <w:p w14:paraId="68500D84" w14:textId="71B87821" w:rsidR="00854F51" w:rsidRDefault="004D1F83" w:rsidP="001A5D44">
      <w:bookmarkStart w:id="0" w:name="_Toc163647373"/>
      <w:r>
        <w:lastRenderedPageBreak/>
        <w:t>La transmi</w:t>
      </w:r>
      <w:r w:rsidR="001A5D44">
        <w:t xml:space="preserve">ssion du PDAU 2025-2029 au ministère des Transports et de la Mobilité durable a été approuvée par le conseil d’administration du RTC à sa séance du </w:t>
      </w:r>
      <w:r w:rsidR="00CC31F4">
        <w:t>12</w:t>
      </w:r>
      <w:r w:rsidR="001A5D44">
        <w:t xml:space="preserve"> </w:t>
      </w:r>
      <w:r w:rsidR="00CC31F4">
        <w:t>mars</w:t>
      </w:r>
      <w:r w:rsidR="001A5D44">
        <w:t xml:space="preserve"> 2025.</w:t>
      </w:r>
    </w:p>
    <w:p w14:paraId="2D60594C" w14:textId="45751DD7" w:rsidR="00854F51" w:rsidRPr="008E1951" w:rsidRDefault="00854F51" w:rsidP="001A5D44">
      <w:pPr>
        <w:sectPr w:rsidR="00854F51" w:rsidRPr="008E1951" w:rsidSect="00416EF4">
          <w:headerReference w:type="default" r:id="rId15"/>
          <w:footerReference w:type="default" r:id="rId16"/>
          <w:pgSz w:w="15840" w:h="12240" w:orient="landscape"/>
          <w:pgMar w:top="9923" w:right="864" w:bottom="1584" w:left="864" w:header="706" w:footer="706" w:gutter="0"/>
          <w:pgNumType w:start="1"/>
          <w:cols w:space="708"/>
          <w:docGrid w:linePitch="360"/>
          <w15:footnoteColumns w:val="1"/>
        </w:sectPr>
      </w:pPr>
    </w:p>
    <w:bookmarkStart w:id="1" w:name="_Toc192052799"/>
    <w:p w14:paraId="705EF812" w14:textId="1C9D3B83" w:rsidR="00E53E54" w:rsidRPr="00D25308" w:rsidRDefault="00D76569" w:rsidP="00D25308">
      <w:pPr>
        <w:pStyle w:val="Titre1"/>
        <w:pageBreakBefore/>
        <w:numPr>
          <w:ilvl w:val="0"/>
          <w:numId w:val="0"/>
        </w:numPr>
        <w:ind w:left="431"/>
        <w:rPr>
          <w:sz w:val="24"/>
          <w:szCs w:val="24"/>
        </w:rPr>
      </w:pPr>
      <w:r>
        <w:rPr>
          <w:noProof/>
          <w:color w:val="FFFFFF" w:themeColor="background1"/>
        </w:rPr>
        <w:lastRenderedPageBreak/>
        <mc:AlternateContent>
          <mc:Choice Requires="wpg">
            <w:drawing>
              <wp:anchor distT="0" distB="0" distL="114300" distR="114300" simplePos="0" relativeHeight="251658247" behindDoc="0" locked="0" layoutInCell="1" allowOverlap="1" wp14:anchorId="5700CA95" wp14:editId="4A966A88">
                <wp:simplePos x="0" y="0"/>
                <wp:positionH relativeFrom="column">
                  <wp:posOffset>1858010</wp:posOffset>
                </wp:positionH>
                <wp:positionV relativeFrom="paragraph">
                  <wp:posOffset>1270</wp:posOffset>
                </wp:positionV>
                <wp:extent cx="1880235" cy="2552700"/>
                <wp:effectExtent l="0" t="0" r="5715" b="0"/>
                <wp:wrapNone/>
                <wp:docPr id="1689861808" name="Groupe 13" descr="Photo de Maude Mercier-Larouche, présidente du RTC"/>
                <wp:cNvGraphicFramePr/>
                <a:graphic xmlns:a="http://schemas.openxmlformats.org/drawingml/2006/main">
                  <a:graphicData uri="http://schemas.microsoft.com/office/word/2010/wordprocessingGroup">
                    <wpg:wgp>
                      <wpg:cNvGrpSpPr/>
                      <wpg:grpSpPr>
                        <a:xfrm>
                          <a:off x="0" y="0"/>
                          <a:ext cx="1880235" cy="2552700"/>
                          <a:chOff x="0" y="0"/>
                          <a:chExt cx="1880235" cy="2552700"/>
                        </a:xfrm>
                      </wpg:grpSpPr>
                      <pic:pic xmlns:pic="http://schemas.openxmlformats.org/drawingml/2006/picture">
                        <pic:nvPicPr>
                          <pic:cNvPr id="445337433" name="Image 12" descr="Photo de Maude Mercier Larouche, présidente du RTC"/>
                          <pic:cNvPicPr>
                            <a:picLocks noChangeAspect="1"/>
                          </pic:cNvPicPr>
                        </pic:nvPicPr>
                        <pic:blipFill rotWithShape="1">
                          <a:blip r:embed="rId17" cstate="print">
                            <a:extLst>
                              <a:ext uri="{28A0092B-C50C-407E-A947-70E740481C1C}">
                                <a14:useLocalDpi xmlns:a14="http://schemas.microsoft.com/office/drawing/2010/main" val="0"/>
                              </a:ext>
                            </a:extLst>
                          </a:blip>
                          <a:srcRect l="-10632" r="-10632"/>
                          <a:stretch/>
                        </pic:blipFill>
                        <pic:spPr bwMode="auto">
                          <a:xfrm>
                            <a:off x="0" y="0"/>
                            <a:ext cx="1864360" cy="2305050"/>
                          </a:xfrm>
                          <a:prstGeom prst="rect">
                            <a:avLst/>
                          </a:prstGeom>
                          <a:ln>
                            <a:noFill/>
                          </a:ln>
                          <a:extLst>
                            <a:ext uri="{53640926-AAD7-44D8-BBD7-CCE9431645EC}">
                              <a14:shadowObscured xmlns:a14="http://schemas.microsoft.com/office/drawing/2010/main"/>
                            </a:ext>
                          </a:extLst>
                        </pic:spPr>
                      </pic:pic>
                      <wps:wsp>
                        <wps:cNvPr id="1547971046" name="Zone de texte 11"/>
                        <wps:cNvSpPr txBox="1"/>
                        <wps:spPr>
                          <a:xfrm>
                            <a:off x="19050" y="2298700"/>
                            <a:ext cx="1861185" cy="254000"/>
                          </a:xfrm>
                          <a:prstGeom prst="rect">
                            <a:avLst/>
                          </a:prstGeom>
                          <a:solidFill>
                            <a:schemeClr val="lt1"/>
                          </a:solidFill>
                          <a:ln w="6350">
                            <a:noFill/>
                          </a:ln>
                        </wps:spPr>
                        <wps:txbx>
                          <w:txbxContent>
                            <w:p w14:paraId="4DC73B87" w14:textId="0179A9A8" w:rsidR="00B62996" w:rsidRPr="00B62996" w:rsidRDefault="00B62996" w:rsidP="00B62996">
                              <w:pPr>
                                <w:rPr>
                                  <w:sz w:val="16"/>
                                  <w:szCs w:val="16"/>
                                </w:rPr>
                              </w:pPr>
                              <w:r w:rsidRPr="00B62996">
                                <w:rPr>
                                  <w:sz w:val="16"/>
                                  <w:szCs w:val="16"/>
                                </w:rPr>
                                <w:t>Maude Mercier</w:t>
                              </w:r>
                              <w:r w:rsidR="00F928D3">
                                <w:rPr>
                                  <w:sz w:val="16"/>
                                  <w:szCs w:val="16"/>
                                </w:rPr>
                                <w:t xml:space="preserve"> </w:t>
                              </w:r>
                              <w:r w:rsidRPr="00B62996">
                                <w:rPr>
                                  <w:sz w:val="16"/>
                                  <w:szCs w:val="16"/>
                                </w:rPr>
                                <w:t xml:space="preserve">Larouche, </w:t>
                              </w:r>
                              <w:r>
                                <w:rPr>
                                  <w:sz w:val="16"/>
                                  <w:szCs w:val="16"/>
                                </w:rPr>
                                <w:t>P</w:t>
                              </w:r>
                              <w:r w:rsidRPr="00B62996">
                                <w:rPr>
                                  <w:sz w:val="16"/>
                                  <w:szCs w:val="16"/>
                                </w:rPr>
                                <w:t>résiden</w:t>
                              </w:r>
                              <w:r w:rsidR="00F928D3">
                                <w:rPr>
                                  <w:sz w:val="16"/>
                                  <w:szCs w:val="16"/>
                                </w:rPr>
                                <w:t>t</w:t>
                              </w:r>
                              <w:r w:rsidRPr="00B62996">
                                <w:rPr>
                                  <w:sz w:val="16"/>
                                  <w:szCs w:val="16"/>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5A17FE4F">
              <v:group id="Groupe 13" style="position:absolute;left:0;text-align:left;margin-left:146.3pt;margin-top:.1pt;width:148.05pt;height:201pt;z-index:251658247" alt="Photo de Maude Mercier-Larouche, présidente du RTC" coordsize="18802,25527" o:spid="_x0000_s1028" w14:anchorId="5700CA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2" style="position:absolute;width:18643;height:23050;visibility:visible;mso-wrap-style:square" alt="Photo de Maude Mercier Larouche, présidente du RTC"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">
                  <v:imagedata cropleft="-6968f" cropright="-6968f" o:title="Photo de Maude Mercier Larouche, présidente du RTC" r:id="rId18"/>
                </v:shape>
                <v:shape id="Zone de texte 11" style="position:absolute;left:190;top:22987;width:18612;height:2540;visibility:visible;mso-wrap-style:none;v-text-anchor:top" o:spid="_x0000_s103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">
                  <v:textbox>
                    <w:txbxContent>
                      <w:p w:rsidRPr="00B62996" w:rsidR="00B62996" w:rsidP="00B62996" w:rsidRDefault="00B62996" w14:paraId="63807593" w14:textId="0179A9A8">
                        <w:pPr>
                          <w:rPr>
                            <w:sz w:val="16"/>
                            <w:szCs w:val="16"/>
                          </w:rPr>
                        </w:pPr>
                        <w:r w:rsidRPr="00B62996">
                          <w:rPr>
                            <w:sz w:val="16"/>
                            <w:szCs w:val="16"/>
                          </w:rPr>
                          <w:t>Maude Mercier</w:t>
                        </w:r>
                        <w:r w:rsidR="00F928D3">
                          <w:rPr>
                            <w:sz w:val="16"/>
                            <w:szCs w:val="16"/>
                          </w:rPr>
                          <w:t xml:space="preserve"> </w:t>
                        </w:r>
                        <w:r w:rsidRPr="00B62996">
                          <w:rPr>
                            <w:sz w:val="16"/>
                            <w:szCs w:val="16"/>
                          </w:rPr>
                          <w:t xml:space="preserve">Larouche, </w:t>
                        </w:r>
                        <w:r>
                          <w:rPr>
                            <w:sz w:val="16"/>
                            <w:szCs w:val="16"/>
                          </w:rPr>
                          <w:t>P</w:t>
                        </w:r>
                        <w:r w:rsidRPr="00B62996">
                          <w:rPr>
                            <w:sz w:val="16"/>
                            <w:szCs w:val="16"/>
                          </w:rPr>
                          <w:t>résiden</w:t>
                        </w:r>
                        <w:r w:rsidR="00F928D3">
                          <w:rPr>
                            <w:sz w:val="16"/>
                            <w:szCs w:val="16"/>
                          </w:rPr>
                          <w:t>t</w:t>
                        </w:r>
                        <w:r w:rsidRPr="00B62996">
                          <w:rPr>
                            <w:sz w:val="16"/>
                            <w:szCs w:val="16"/>
                          </w:rPr>
                          <w:t>e</w:t>
                        </w:r>
                      </w:p>
                    </w:txbxContent>
                  </v:textbox>
                </v:shape>
              </v:group>
            </w:pict>
          </mc:Fallback>
        </mc:AlternateContent>
      </w:r>
      <w:r>
        <w:rPr>
          <w:noProof/>
          <w:color w:val="FFFFFF" w:themeColor="background1"/>
        </w:rPr>
        <mc:AlternateContent>
          <mc:Choice Requires="wpg">
            <w:drawing>
              <wp:anchor distT="0" distB="0" distL="114300" distR="114300" simplePos="0" relativeHeight="251658246" behindDoc="0" locked="0" layoutInCell="1" allowOverlap="1" wp14:anchorId="3C984BF8" wp14:editId="31335F7D">
                <wp:simplePos x="0" y="0"/>
                <wp:positionH relativeFrom="column">
                  <wp:posOffset>-8890</wp:posOffset>
                </wp:positionH>
                <wp:positionV relativeFrom="paragraph">
                  <wp:posOffset>1270</wp:posOffset>
                </wp:positionV>
                <wp:extent cx="1882140" cy="2559050"/>
                <wp:effectExtent l="0" t="0" r="0" b="0"/>
                <wp:wrapNone/>
                <wp:docPr id="1709671826" name="Groupe 12" descr="Photo de Nicolas Girard, Directeur général du RTC"/>
                <wp:cNvGraphicFramePr/>
                <a:graphic xmlns:a="http://schemas.openxmlformats.org/drawingml/2006/main">
                  <a:graphicData uri="http://schemas.microsoft.com/office/word/2010/wordprocessingGroup">
                    <wpg:wgp>
                      <wpg:cNvGrpSpPr/>
                      <wpg:grpSpPr>
                        <a:xfrm>
                          <a:off x="0" y="0"/>
                          <a:ext cx="1882140" cy="2559050"/>
                          <a:chOff x="0" y="0"/>
                          <a:chExt cx="1882140" cy="2559050"/>
                        </a:xfrm>
                      </wpg:grpSpPr>
                      <pic:pic xmlns:pic="http://schemas.openxmlformats.org/drawingml/2006/picture">
                        <pic:nvPicPr>
                          <pic:cNvPr id="1523309797" name="Image 11" descr="Photo de Nicolas Girard, directeur général du RTC"/>
                          <pic:cNvPicPr>
                            <a:picLocks noChangeAspect="1"/>
                          </pic:cNvPicPr>
                        </pic:nvPicPr>
                        <pic:blipFill rotWithShape="1">
                          <a:blip r:embed="rId19" cstate="print">
                            <a:extLst>
                              <a:ext uri="{28A0092B-C50C-407E-A947-70E740481C1C}">
                                <a14:useLocalDpi xmlns:a14="http://schemas.microsoft.com/office/drawing/2010/main" val="0"/>
                              </a:ext>
                            </a:extLst>
                          </a:blip>
                          <a:srcRect l="-9258" r="-9258" b="3200"/>
                          <a:stretch/>
                        </pic:blipFill>
                        <pic:spPr bwMode="auto">
                          <a:xfrm>
                            <a:off x="0" y="0"/>
                            <a:ext cx="1882140" cy="2305050"/>
                          </a:xfrm>
                          <a:prstGeom prst="rect">
                            <a:avLst/>
                          </a:prstGeom>
                          <a:ln>
                            <a:noFill/>
                          </a:ln>
                          <a:extLst>
                            <a:ext uri="{53640926-AAD7-44D8-BBD7-CCE9431645EC}">
                              <a14:shadowObscured xmlns:a14="http://schemas.microsoft.com/office/drawing/2010/main"/>
                            </a:ext>
                          </a:extLst>
                        </pic:spPr>
                      </pic:pic>
                      <wps:wsp>
                        <wps:cNvPr id="1842412867" name="Zone de texte 11"/>
                        <wps:cNvSpPr txBox="1"/>
                        <wps:spPr>
                          <a:xfrm>
                            <a:off x="88900" y="2305050"/>
                            <a:ext cx="1668780" cy="254000"/>
                          </a:xfrm>
                          <a:prstGeom prst="rect">
                            <a:avLst/>
                          </a:prstGeom>
                          <a:solidFill>
                            <a:schemeClr val="lt1"/>
                          </a:solidFill>
                          <a:ln w="6350">
                            <a:noFill/>
                          </a:ln>
                        </wps:spPr>
                        <wps:txbx>
                          <w:txbxContent>
                            <w:p w14:paraId="66873FD7" w14:textId="511C06D0" w:rsidR="0054114F" w:rsidRPr="00B62996" w:rsidRDefault="0054114F">
                              <w:pPr>
                                <w:rPr>
                                  <w:sz w:val="16"/>
                                  <w:szCs w:val="16"/>
                                </w:rPr>
                              </w:pPr>
                              <w:r w:rsidRPr="00B62996">
                                <w:rPr>
                                  <w:sz w:val="16"/>
                                  <w:szCs w:val="16"/>
                                </w:rPr>
                                <w:t xml:space="preserve">Nicolas Girard, </w:t>
                              </w:r>
                              <w:r w:rsidR="00B62996" w:rsidRPr="00B62996">
                                <w:rPr>
                                  <w:sz w:val="16"/>
                                  <w:szCs w:val="16"/>
                                </w:rPr>
                                <w:t>Directeur général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2B9D7099">
              <v:group id="Groupe 12" style="position:absolute;left:0;text-align:left;margin-left:-.7pt;margin-top:.1pt;width:148.2pt;height:201.5pt;z-index:251658246" alt="Photo de Nicolas Girard, Directeur général du RTC" coordsize="18821,25590" o:spid="_x0000_s1031" w14:anchorId="3C984BF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">
                <v:shape id="Image 11" style="position:absolute;width:18821;height:23050;visibility:visible;mso-wrap-style:square" alt="Photo de Nicolas Girard, directeur général du RTC"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">
                  <v:imagedata cropleft="-6067f" cropright="-6067f" cropbottom="2097f" o:title="Photo de Nicolas Girard, directeur général du RTC" r:id="rId20"/>
                </v:shape>
                <v:shape id="Zone de texte 11" style="position:absolute;left:889;top:23050;width:16687;height:2540;visibility:visible;mso-wrap-style:none;v-text-anchor:top" o:spid="_x0000_s1033"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">
                  <v:textbox>
                    <w:txbxContent>
                      <w:p w:rsidRPr="00B62996" w:rsidR="0054114F" w:rsidRDefault="0054114F" w14:paraId="772310F9" w14:textId="511C06D0">
                        <w:pPr>
                          <w:rPr>
                            <w:sz w:val="16"/>
                            <w:szCs w:val="16"/>
                          </w:rPr>
                        </w:pPr>
                        <w:r w:rsidRPr="00B62996">
                          <w:rPr>
                            <w:sz w:val="16"/>
                            <w:szCs w:val="16"/>
                          </w:rPr>
                          <w:t xml:space="preserve">Nicolas Girard, </w:t>
                        </w:r>
                        <w:r w:rsidRPr="00B62996" w:rsidR="00B62996">
                          <w:rPr>
                            <w:sz w:val="16"/>
                            <w:szCs w:val="16"/>
                          </w:rPr>
                          <w:t>Directeur général</w:t>
                        </w:r>
                      </w:p>
                    </w:txbxContent>
                  </v:textbox>
                </v:shape>
              </v:group>
            </w:pict>
          </mc:Fallback>
        </mc:AlternateContent>
      </w:r>
      <w:r w:rsidR="00F67E85" w:rsidRPr="006E5F63">
        <w:rPr>
          <w:color w:val="FFFFFF" w:themeColor="background1"/>
        </w:rPr>
        <w:t>Mot</w:t>
      </w:r>
      <w:r w:rsidR="00F67E85" w:rsidRPr="006E5F63">
        <w:rPr>
          <w:color w:val="FFFFFF" w:themeColor="background1"/>
          <w:sz w:val="24"/>
          <w:szCs w:val="24"/>
        </w:rPr>
        <w:t xml:space="preserve"> de la directio</w:t>
      </w:r>
      <w:r w:rsidR="00886402" w:rsidRPr="006E5F63">
        <w:rPr>
          <w:color w:val="FFFFFF" w:themeColor="background1"/>
          <w:sz w:val="24"/>
          <w:szCs w:val="24"/>
        </w:rPr>
        <w:t>n</w:t>
      </w:r>
      <w:bookmarkEnd w:id="1"/>
    </w:p>
    <w:p w14:paraId="7FA22B4D" w14:textId="3FEF1111" w:rsidR="00E53E54" w:rsidRDefault="00E53E54">
      <w:pPr>
        <w:spacing w:after="160"/>
        <w:rPr>
          <w:b/>
          <w:bCs/>
          <w:color w:val="FFFFFF" w:themeColor="background1"/>
          <w:sz w:val="28"/>
          <w:szCs w:val="28"/>
        </w:rPr>
      </w:pPr>
    </w:p>
    <w:bookmarkEnd w:id="0"/>
    <w:p w14:paraId="56903E83" w14:textId="5D1525C0" w:rsidR="00CF0BEC" w:rsidRPr="009259F6" w:rsidRDefault="00CF0BEC" w:rsidP="0004637F">
      <w:pPr>
        <w:pStyle w:val="Titre1"/>
        <w:numPr>
          <w:ilvl w:val="0"/>
          <w:numId w:val="0"/>
        </w:numPr>
        <w:spacing w:before="120" w:after="120"/>
        <w:ind w:left="432"/>
        <w:rPr>
          <w:color w:val="FFFFFF" w:themeColor="background1"/>
        </w:rPr>
        <w:sectPr w:rsidR="00CF0BEC" w:rsidRPr="009259F6" w:rsidSect="0021722D">
          <w:headerReference w:type="default" r:id="rId21"/>
          <w:footerReference w:type="default" r:id="rId22"/>
          <w:pgSz w:w="15840" w:h="12240" w:orient="landscape"/>
          <w:pgMar w:top="1728" w:right="864" w:bottom="1584" w:left="864" w:header="706" w:footer="706" w:gutter="0"/>
          <w:pgNumType w:start="1"/>
          <w:cols w:space="708"/>
          <w:docGrid w:linePitch="360"/>
          <w15:footnoteColumns w:val="1"/>
        </w:sectPr>
      </w:pPr>
    </w:p>
    <w:p w14:paraId="2F1B80A8" w14:textId="364F413F" w:rsidR="00742A28" w:rsidRDefault="008D4D88" w:rsidP="00E85072">
      <w:pPr>
        <w:spacing w:before="3000"/>
        <w:rPr>
          <w:szCs w:val="24"/>
        </w:rPr>
      </w:pPr>
      <w:r>
        <w:rPr>
          <w:szCs w:val="24"/>
        </w:rPr>
        <w:t>Au cours des dernières années, l</w:t>
      </w:r>
      <w:r w:rsidR="00045F9A">
        <w:rPr>
          <w:szCs w:val="24"/>
        </w:rPr>
        <w:t xml:space="preserve">’offre de </w:t>
      </w:r>
      <w:r w:rsidR="00641131">
        <w:rPr>
          <w:szCs w:val="24"/>
        </w:rPr>
        <w:t>transport</w:t>
      </w:r>
      <w:r w:rsidR="00045F9A">
        <w:rPr>
          <w:szCs w:val="24"/>
        </w:rPr>
        <w:t xml:space="preserve"> a beaucoup évolué à Québec</w:t>
      </w:r>
      <w:r w:rsidR="003940E2">
        <w:rPr>
          <w:szCs w:val="24"/>
        </w:rPr>
        <w:t xml:space="preserve">. </w:t>
      </w:r>
      <w:r w:rsidR="00641131">
        <w:rPr>
          <w:szCs w:val="24"/>
        </w:rPr>
        <w:t>Malgré la</w:t>
      </w:r>
      <w:r w:rsidR="00B946A7">
        <w:rPr>
          <w:szCs w:val="24"/>
        </w:rPr>
        <w:t xml:space="preserve"> pandémie</w:t>
      </w:r>
      <w:r w:rsidR="00641131">
        <w:rPr>
          <w:szCs w:val="24"/>
        </w:rPr>
        <w:t xml:space="preserve">, nous n’avons </w:t>
      </w:r>
      <w:r w:rsidR="00B946A7">
        <w:rPr>
          <w:szCs w:val="24"/>
        </w:rPr>
        <w:t>pas r</w:t>
      </w:r>
      <w:r w:rsidR="00993E93">
        <w:rPr>
          <w:szCs w:val="24"/>
        </w:rPr>
        <w:t>elâché no</w:t>
      </w:r>
      <w:r w:rsidR="00641131">
        <w:rPr>
          <w:szCs w:val="24"/>
        </w:rPr>
        <w:t xml:space="preserve">s efforts </w:t>
      </w:r>
      <w:r w:rsidR="00607CEA">
        <w:rPr>
          <w:szCs w:val="24"/>
        </w:rPr>
        <w:t>pour</w:t>
      </w:r>
      <w:r w:rsidR="00B946A7">
        <w:rPr>
          <w:szCs w:val="24"/>
        </w:rPr>
        <w:t xml:space="preserve"> développe</w:t>
      </w:r>
      <w:r w:rsidR="00607CEA">
        <w:rPr>
          <w:szCs w:val="24"/>
        </w:rPr>
        <w:t>r</w:t>
      </w:r>
      <w:r w:rsidR="00641131">
        <w:rPr>
          <w:szCs w:val="24"/>
        </w:rPr>
        <w:t xml:space="preserve"> </w:t>
      </w:r>
      <w:r w:rsidR="00A947CE">
        <w:rPr>
          <w:szCs w:val="24"/>
        </w:rPr>
        <w:t>une</w:t>
      </w:r>
      <w:r w:rsidR="00641131">
        <w:rPr>
          <w:szCs w:val="24"/>
        </w:rPr>
        <w:t xml:space="preserve"> mobilité </w:t>
      </w:r>
      <w:r w:rsidR="00A947CE">
        <w:rPr>
          <w:szCs w:val="24"/>
        </w:rPr>
        <w:t>intégrée et inclusive.</w:t>
      </w:r>
      <w:r w:rsidR="0018538B">
        <w:rPr>
          <w:szCs w:val="24"/>
        </w:rPr>
        <w:t xml:space="preserve"> </w:t>
      </w:r>
      <w:r w:rsidR="00BA3179">
        <w:rPr>
          <w:szCs w:val="24"/>
        </w:rPr>
        <w:t>P</w:t>
      </w:r>
      <w:r w:rsidR="00DC2C62">
        <w:rPr>
          <w:szCs w:val="24"/>
        </w:rPr>
        <w:t>lusieurs jalons importants ont</w:t>
      </w:r>
      <w:r w:rsidR="00246432">
        <w:rPr>
          <w:szCs w:val="24"/>
        </w:rPr>
        <w:t xml:space="preserve"> ainsi</w:t>
      </w:r>
      <w:r w:rsidR="00DC2C62">
        <w:rPr>
          <w:szCs w:val="24"/>
        </w:rPr>
        <w:t xml:space="preserve"> été posés </w:t>
      </w:r>
      <w:r w:rsidR="0055745C">
        <w:rPr>
          <w:szCs w:val="24"/>
        </w:rPr>
        <w:t xml:space="preserve">afin de permettre </w:t>
      </w:r>
      <w:r w:rsidR="006E12B5">
        <w:rPr>
          <w:szCs w:val="24"/>
        </w:rPr>
        <w:t xml:space="preserve">aux citoyens de compter sur des services </w:t>
      </w:r>
      <w:r w:rsidR="00A649E4">
        <w:rPr>
          <w:szCs w:val="24"/>
        </w:rPr>
        <w:t xml:space="preserve">toujours </w:t>
      </w:r>
      <w:r w:rsidR="00EB56CD">
        <w:rPr>
          <w:szCs w:val="24"/>
        </w:rPr>
        <w:t>plus</w:t>
      </w:r>
      <w:r w:rsidR="00A649E4">
        <w:rPr>
          <w:szCs w:val="24"/>
        </w:rPr>
        <w:t xml:space="preserve"> accessibles. </w:t>
      </w:r>
    </w:p>
    <w:p w14:paraId="4FB39E5C" w14:textId="047FCBD5" w:rsidR="00276BA5" w:rsidRDefault="00792A37" w:rsidP="000A2409">
      <w:pPr>
        <w:rPr>
          <w:szCs w:val="24"/>
        </w:rPr>
      </w:pPr>
      <w:r>
        <w:rPr>
          <w:szCs w:val="24"/>
        </w:rPr>
        <w:t xml:space="preserve">Depuis </w:t>
      </w:r>
      <w:r w:rsidR="00C35D93">
        <w:rPr>
          <w:szCs w:val="24"/>
        </w:rPr>
        <w:t xml:space="preserve">l’ouverture du </w:t>
      </w:r>
      <w:r w:rsidR="00C35D93" w:rsidRPr="001138DF">
        <w:rPr>
          <w:szCs w:val="24"/>
        </w:rPr>
        <w:t>Service d’accompagnement en mobilité intégrée (SAMI)</w:t>
      </w:r>
      <w:r w:rsidR="00C35D93">
        <w:rPr>
          <w:szCs w:val="24"/>
        </w:rPr>
        <w:t xml:space="preserve"> en 2021</w:t>
      </w:r>
      <w:r w:rsidR="000A2409" w:rsidRPr="001138DF">
        <w:rPr>
          <w:szCs w:val="24"/>
        </w:rPr>
        <w:t xml:space="preserve">, les personnes </w:t>
      </w:r>
      <w:r w:rsidR="006A417B">
        <w:rPr>
          <w:szCs w:val="24"/>
        </w:rPr>
        <w:t>qui désirent</w:t>
      </w:r>
      <w:r w:rsidR="000A2409" w:rsidRPr="001138DF">
        <w:rPr>
          <w:szCs w:val="24"/>
        </w:rPr>
        <w:t xml:space="preserve"> se familiariser avec </w:t>
      </w:r>
      <w:r w:rsidR="00C135BC" w:rsidRPr="00C135BC">
        <w:rPr>
          <w:szCs w:val="24"/>
        </w:rPr>
        <w:t>le transport en commun et les modes de transport alternatifs</w:t>
      </w:r>
      <w:r w:rsidR="000A2409" w:rsidRPr="001138DF">
        <w:rPr>
          <w:szCs w:val="24"/>
        </w:rPr>
        <w:t xml:space="preserve"> peuvent</w:t>
      </w:r>
      <w:r w:rsidR="00C35D93">
        <w:rPr>
          <w:szCs w:val="24"/>
        </w:rPr>
        <w:t xml:space="preserve"> </w:t>
      </w:r>
      <w:r w:rsidR="006A417B">
        <w:rPr>
          <w:szCs w:val="24"/>
        </w:rPr>
        <w:t xml:space="preserve">recevoir un accompagnement </w:t>
      </w:r>
      <w:r w:rsidR="00465E97">
        <w:rPr>
          <w:szCs w:val="24"/>
        </w:rPr>
        <w:t xml:space="preserve">professionnel et </w:t>
      </w:r>
      <w:r w:rsidR="006A417B">
        <w:rPr>
          <w:szCs w:val="24"/>
        </w:rPr>
        <w:t>personnalisé</w:t>
      </w:r>
      <w:r w:rsidR="000A2409" w:rsidRPr="001138DF">
        <w:rPr>
          <w:szCs w:val="24"/>
        </w:rPr>
        <w:t xml:space="preserve">. Les personnes en fauteuil roulant peuvent </w:t>
      </w:r>
      <w:r w:rsidR="00465E97">
        <w:rPr>
          <w:szCs w:val="24"/>
        </w:rPr>
        <w:t xml:space="preserve">désormais </w:t>
      </w:r>
      <w:r w:rsidR="000A2409" w:rsidRPr="001138DF">
        <w:rPr>
          <w:szCs w:val="24"/>
        </w:rPr>
        <w:t>monter à bord de tous les parcours</w:t>
      </w:r>
      <w:r w:rsidR="00E42705">
        <w:rPr>
          <w:szCs w:val="24"/>
        </w:rPr>
        <w:t xml:space="preserve"> d’autobus et</w:t>
      </w:r>
      <w:r w:rsidR="000A2409" w:rsidRPr="001138DF">
        <w:rPr>
          <w:szCs w:val="24"/>
        </w:rPr>
        <w:t xml:space="preserve"> disposent de plus de 1</w:t>
      </w:r>
      <w:r w:rsidR="00BA6CAA">
        <w:rPr>
          <w:szCs w:val="24"/>
        </w:rPr>
        <w:t> </w:t>
      </w:r>
      <w:r w:rsidR="000A2409" w:rsidRPr="001138DF">
        <w:rPr>
          <w:szCs w:val="24"/>
        </w:rPr>
        <w:t>400</w:t>
      </w:r>
      <w:r w:rsidR="00BA6CAA">
        <w:rPr>
          <w:szCs w:val="24"/>
        </w:rPr>
        <w:t> </w:t>
      </w:r>
      <w:r w:rsidR="000A2409" w:rsidRPr="001138DF">
        <w:rPr>
          <w:szCs w:val="24"/>
        </w:rPr>
        <w:t xml:space="preserve">arrêts accessibles. </w:t>
      </w:r>
      <w:r w:rsidR="0064391F">
        <w:rPr>
          <w:szCs w:val="24"/>
        </w:rPr>
        <w:t xml:space="preserve">Toute personne à mobilité réduite peut également utiliser le </w:t>
      </w:r>
      <w:r w:rsidR="0064391F">
        <w:rPr>
          <w:szCs w:val="24"/>
        </w:rPr>
        <w:t>service de transport</w:t>
      </w:r>
      <w:r w:rsidR="00306793">
        <w:rPr>
          <w:szCs w:val="24"/>
        </w:rPr>
        <w:t xml:space="preserve"> </w:t>
      </w:r>
      <w:r w:rsidR="0064391F">
        <w:rPr>
          <w:szCs w:val="24"/>
        </w:rPr>
        <w:t xml:space="preserve">à la demande Flexibus, qui </w:t>
      </w:r>
      <w:r w:rsidR="00306793">
        <w:rPr>
          <w:szCs w:val="24"/>
        </w:rPr>
        <w:t xml:space="preserve">est en fonction depuis 2022. </w:t>
      </w:r>
    </w:p>
    <w:p w14:paraId="78CCC895" w14:textId="4AB9B416" w:rsidR="004561DA" w:rsidRDefault="00C37E2A" w:rsidP="00444F98">
      <w:pPr>
        <w:rPr>
          <w:szCs w:val="24"/>
        </w:rPr>
      </w:pPr>
      <w:r>
        <w:rPr>
          <w:szCs w:val="24"/>
        </w:rPr>
        <w:t>Avec le P</w:t>
      </w:r>
      <w:r w:rsidR="009259F6">
        <w:rPr>
          <w:szCs w:val="24"/>
        </w:rPr>
        <w:t xml:space="preserve">lan de développement en accessibilité </w:t>
      </w:r>
      <w:r w:rsidR="008F7B62">
        <w:rPr>
          <w:szCs w:val="24"/>
        </w:rPr>
        <w:t>univers</w:t>
      </w:r>
      <w:r w:rsidR="009259F6">
        <w:rPr>
          <w:szCs w:val="24"/>
        </w:rPr>
        <w:t xml:space="preserve">elle </w:t>
      </w:r>
      <w:r>
        <w:rPr>
          <w:szCs w:val="24"/>
        </w:rPr>
        <w:t xml:space="preserve">2025-2029, </w:t>
      </w:r>
      <w:r w:rsidR="00A436A1">
        <w:rPr>
          <w:szCs w:val="24"/>
        </w:rPr>
        <w:t xml:space="preserve">nous </w:t>
      </w:r>
      <w:r w:rsidR="008C70D3">
        <w:rPr>
          <w:szCs w:val="24"/>
        </w:rPr>
        <w:t>poursuivons</w:t>
      </w:r>
      <w:r w:rsidR="00A436A1">
        <w:rPr>
          <w:szCs w:val="24"/>
        </w:rPr>
        <w:t xml:space="preserve"> sur cette lancée</w:t>
      </w:r>
      <w:r w:rsidR="00B90931">
        <w:rPr>
          <w:szCs w:val="24"/>
        </w:rPr>
        <w:t xml:space="preserve"> en développant des services qui répondront </w:t>
      </w:r>
      <w:r w:rsidR="004561DA">
        <w:rPr>
          <w:szCs w:val="24"/>
        </w:rPr>
        <w:t>à l’évolution des</w:t>
      </w:r>
      <w:r w:rsidR="00B90931">
        <w:rPr>
          <w:szCs w:val="24"/>
        </w:rPr>
        <w:t xml:space="preserve"> besoins </w:t>
      </w:r>
      <w:r w:rsidR="004561DA">
        <w:rPr>
          <w:szCs w:val="24"/>
        </w:rPr>
        <w:t>des citoyens</w:t>
      </w:r>
      <w:r w:rsidR="00016BCA">
        <w:rPr>
          <w:szCs w:val="24"/>
        </w:rPr>
        <w:t xml:space="preserve"> </w:t>
      </w:r>
      <w:r w:rsidR="00EB3A9A">
        <w:rPr>
          <w:szCs w:val="24"/>
        </w:rPr>
        <w:t>et qui a</w:t>
      </w:r>
      <w:r w:rsidR="00282091">
        <w:rPr>
          <w:szCs w:val="24"/>
        </w:rPr>
        <w:t>ssureront leur autonomie</w:t>
      </w:r>
      <w:r w:rsidR="004561DA">
        <w:rPr>
          <w:szCs w:val="24"/>
        </w:rPr>
        <w:t xml:space="preserve"> tout au long de leur vie.</w:t>
      </w:r>
    </w:p>
    <w:p w14:paraId="2BF5DFCB" w14:textId="455F6D59" w:rsidR="00791200" w:rsidRDefault="00880E5E" w:rsidP="00444F98">
      <w:pPr>
        <w:rPr>
          <w:szCs w:val="24"/>
        </w:rPr>
      </w:pPr>
      <w:r>
        <w:rPr>
          <w:szCs w:val="24"/>
        </w:rPr>
        <w:t xml:space="preserve">Les prochaines années </w:t>
      </w:r>
      <w:r w:rsidR="002C6CBE">
        <w:rPr>
          <w:szCs w:val="24"/>
        </w:rPr>
        <w:t xml:space="preserve">seront </w:t>
      </w:r>
      <w:r w:rsidR="002D19D4">
        <w:rPr>
          <w:szCs w:val="24"/>
        </w:rPr>
        <w:t>synonymes</w:t>
      </w:r>
      <w:r w:rsidR="002C6CBE">
        <w:rPr>
          <w:szCs w:val="24"/>
        </w:rPr>
        <w:t xml:space="preserve"> de développements majeurs</w:t>
      </w:r>
      <w:r w:rsidR="0037466E">
        <w:rPr>
          <w:szCs w:val="24"/>
        </w:rPr>
        <w:t xml:space="preserve"> </w:t>
      </w:r>
      <w:r w:rsidR="00AF743A">
        <w:rPr>
          <w:szCs w:val="24"/>
        </w:rPr>
        <w:t xml:space="preserve">en </w:t>
      </w:r>
      <w:r w:rsidR="002D19D4">
        <w:rPr>
          <w:szCs w:val="24"/>
        </w:rPr>
        <w:t xml:space="preserve">matière de </w:t>
      </w:r>
      <w:r w:rsidR="00AF743A">
        <w:rPr>
          <w:szCs w:val="24"/>
        </w:rPr>
        <w:t xml:space="preserve">mobilité. Pensons </w:t>
      </w:r>
      <w:r w:rsidR="0086016A">
        <w:rPr>
          <w:szCs w:val="24"/>
        </w:rPr>
        <w:t>notamment</w:t>
      </w:r>
      <w:r w:rsidR="00AF743A">
        <w:rPr>
          <w:szCs w:val="24"/>
        </w:rPr>
        <w:t xml:space="preserve"> à l’électrification des autobus, </w:t>
      </w:r>
      <w:r w:rsidR="00F164BF">
        <w:rPr>
          <w:szCs w:val="24"/>
        </w:rPr>
        <w:t xml:space="preserve">à l’offre </w:t>
      </w:r>
      <w:r w:rsidR="00AF743A">
        <w:rPr>
          <w:szCs w:val="24"/>
        </w:rPr>
        <w:t>de nouveaux services</w:t>
      </w:r>
      <w:r w:rsidR="0086016A">
        <w:rPr>
          <w:szCs w:val="24"/>
        </w:rPr>
        <w:t xml:space="preserve"> et </w:t>
      </w:r>
      <w:r w:rsidR="00AF743A">
        <w:rPr>
          <w:szCs w:val="24"/>
        </w:rPr>
        <w:t xml:space="preserve">à </w:t>
      </w:r>
      <w:r w:rsidR="0086016A">
        <w:rPr>
          <w:szCs w:val="24"/>
        </w:rPr>
        <w:t>la mise en place d’un</w:t>
      </w:r>
      <w:r w:rsidR="00AF743A">
        <w:rPr>
          <w:szCs w:val="24"/>
        </w:rPr>
        <w:t xml:space="preserve"> réseau </w:t>
      </w:r>
      <w:r w:rsidR="0086016A">
        <w:rPr>
          <w:szCs w:val="24"/>
        </w:rPr>
        <w:t>de transition pendant le chantier</w:t>
      </w:r>
      <w:r w:rsidR="00AF743A" w:rsidRPr="001138DF">
        <w:rPr>
          <w:szCs w:val="24"/>
        </w:rPr>
        <w:t xml:space="preserve"> du tramway</w:t>
      </w:r>
      <w:r w:rsidR="0086016A">
        <w:rPr>
          <w:szCs w:val="24"/>
        </w:rPr>
        <w:t xml:space="preserve">. </w:t>
      </w:r>
      <w:r w:rsidR="007635B0">
        <w:rPr>
          <w:szCs w:val="24"/>
        </w:rPr>
        <w:t>À travers cette mouvance, l</w:t>
      </w:r>
      <w:r w:rsidR="00AF743A">
        <w:rPr>
          <w:szCs w:val="24"/>
        </w:rPr>
        <w:t xml:space="preserve">e RTC maintiendra le cap sur l’accessibilité. </w:t>
      </w:r>
    </w:p>
    <w:p w14:paraId="43091CA4" w14:textId="388D9BB2" w:rsidR="00444F98" w:rsidRDefault="00AF2A94" w:rsidP="00444F98">
      <w:pPr>
        <w:rPr>
          <w:szCs w:val="24"/>
        </w:rPr>
      </w:pPr>
      <w:r>
        <w:rPr>
          <w:szCs w:val="24"/>
        </w:rPr>
        <w:t>Les</w:t>
      </w:r>
      <w:r w:rsidR="000A2409" w:rsidRPr="001138DF">
        <w:rPr>
          <w:szCs w:val="24"/>
        </w:rPr>
        <w:t xml:space="preserve"> actions </w:t>
      </w:r>
      <w:r>
        <w:rPr>
          <w:szCs w:val="24"/>
        </w:rPr>
        <w:t>inscrites dans le PDAU 2025-2029 miser</w:t>
      </w:r>
      <w:r w:rsidR="003F59FF">
        <w:rPr>
          <w:szCs w:val="24"/>
        </w:rPr>
        <w:t>ont</w:t>
      </w:r>
      <w:r>
        <w:rPr>
          <w:szCs w:val="24"/>
        </w:rPr>
        <w:t xml:space="preserve"> sur </w:t>
      </w:r>
      <w:r w:rsidR="001E4A8E">
        <w:rPr>
          <w:szCs w:val="24"/>
        </w:rPr>
        <w:t xml:space="preserve">les </w:t>
      </w:r>
      <w:r w:rsidR="000A2409" w:rsidRPr="001138DF">
        <w:rPr>
          <w:szCs w:val="24"/>
        </w:rPr>
        <w:t xml:space="preserve">effets </w:t>
      </w:r>
      <w:r w:rsidR="00F164BF" w:rsidRPr="001138DF">
        <w:rPr>
          <w:szCs w:val="24"/>
        </w:rPr>
        <w:t xml:space="preserve">perceptibles </w:t>
      </w:r>
      <w:r w:rsidR="001E4A8E">
        <w:rPr>
          <w:szCs w:val="24"/>
        </w:rPr>
        <w:t>et les bénéfices concrets de l’accessibilité universelle.</w:t>
      </w:r>
      <w:r w:rsidR="000A2409">
        <w:rPr>
          <w:szCs w:val="24"/>
        </w:rPr>
        <w:t xml:space="preserve"> Si ces </w:t>
      </w:r>
      <w:r w:rsidR="00F164BF">
        <w:rPr>
          <w:szCs w:val="24"/>
        </w:rPr>
        <w:t>améliorations</w:t>
      </w:r>
      <w:r w:rsidR="000A2409">
        <w:rPr>
          <w:szCs w:val="24"/>
        </w:rPr>
        <w:t xml:space="preserve"> sont apprécié</w:t>
      </w:r>
      <w:r w:rsidR="00F164BF">
        <w:rPr>
          <w:szCs w:val="24"/>
        </w:rPr>
        <w:t>e</w:t>
      </w:r>
      <w:r w:rsidR="000A2409">
        <w:rPr>
          <w:szCs w:val="24"/>
        </w:rPr>
        <w:t xml:space="preserve">s </w:t>
      </w:r>
      <w:r w:rsidR="00221ED5">
        <w:rPr>
          <w:szCs w:val="24"/>
        </w:rPr>
        <w:t>par tout un chacun</w:t>
      </w:r>
      <w:r w:rsidR="000A2409">
        <w:rPr>
          <w:szCs w:val="24"/>
        </w:rPr>
        <w:t xml:space="preserve">, </w:t>
      </w:r>
      <w:r w:rsidR="00F164BF">
        <w:rPr>
          <w:szCs w:val="24"/>
        </w:rPr>
        <w:t>elles</w:t>
      </w:r>
      <w:r w:rsidR="000A2409">
        <w:rPr>
          <w:szCs w:val="24"/>
        </w:rPr>
        <w:t xml:space="preserve"> font une réelle différence pour les personnes handicapées et à mobilité réduite.</w:t>
      </w:r>
    </w:p>
    <w:p w14:paraId="76BAFC1B" w14:textId="12928E70" w:rsidR="00CF0BEC" w:rsidRDefault="00CD4FBA" w:rsidP="00444F98">
      <w:pPr>
        <w:rPr>
          <w:szCs w:val="24"/>
        </w:rPr>
        <w:sectPr w:rsidR="00CF0BEC" w:rsidSect="0021722D">
          <w:type w:val="continuous"/>
          <w:pgSz w:w="15840" w:h="12240" w:orient="landscape"/>
          <w:pgMar w:top="1728" w:right="864" w:bottom="1584" w:left="864" w:header="706" w:footer="706" w:gutter="0"/>
          <w:cols w:num="2" w:space="708"/>
          <w:docGrid w:linePitch="360"/>
          <w15:footnoteColumns w:val="1"/>
        </w:sectPr>
      </w:pPr>
      <w:r>
        <w:rPr>
          <w:szCs w:val="24"/>
        </w:rPr>
        <w:t xml:space="preserve">Le </w:t>
      </w:r>
      <w:r w:rsidR="00DD55C8">
        <w:rPr>
          <w:szCs w:val="24"/>
        </w:rPr>
        <w:t xml:space="preserve">RTC s’engage à </w:t>
      </w:r>
      <w:r w:rsidR="00C42260">
        <w:rPr>
          <w:szCs w:val="24"/>
        </w:rPr>
        <w:t>poursuivre l’adaptation</w:t>
      </w:r>
      <w:r w:rsidR="00DD55C8">
        <w:rPr>
          <w:szCs w:val="24"/>
        </w:rPr>
        <w:t xml:space="preserve"> </w:t>
      </w:r>
      <w:r w:rsidR="00C42260">
        <w:rPr>
          <w:szCs w:val="24"/>
        </w:rPr>
        <w:t xml:space="preserve">de </w:t>
      </w:r>
      <w:r w:rsidR="00DD55C8">
        <w:rPr>
          <w:szCs w:val="24"/>
        </w:rPr>
        <w:t xml:space="preserve">ses </w:t>
      </w:r>
      <w:r w:rsidR="00D7368F">
        <w:rPr>
          <w:szCs w:val="24"/>
        </w:rPr>
        <w:t xml:space="preserve">outils et </w:t>
      </w:r>
      <w:r w:rsidR="00C42260">
        <w:rPr>
          <w:szCs w:val="24"/>
        </w:rPr>
        <w:t xml:space="preserve">de </w:t>
      </w:r>
      <w:r w:rsidR="00D7368F">
        <w:rPr>
          <w:szCs w:val="24"/>
        </w:rPr>
        <w:t xml:space="preserve">son offre de </w:t>
      </w:r>
      <w:r w:rsidR="00DD55C8">
        <w:rPr>
          <w:szCs w:val="24"/>
        </w:rPr>
        <w:t>services</w:t>
      </w:r>
      <w:r w:rsidR="00A25E74">
        <w:rPr>
          <w:rStyle w:val="Marquedecommentaire"/>
        </w:rPr>
        <w:t>.</w:t>
      </w:r>
      <w:r w:rsidR="00DD55C8">
        <w:rPr>
          <w:rStyle w:val="Marquedecommentaire"/>
        </w:rPr>
        <w:t xml:space="preserve"> </w:t>
      </w:r>
      <w:r w:rsidR="000316FD">
        <w:rPr>
          <w:szCs w:val="24"/>
        </w:rPr>
        <w:t>Il le</w:t>
      </w:r>
      <w:r w:rsidR="007D03E9">
        <w:rPr>
          <w:szCs w:val="24"/>
        </w:rPr>
        <w:t xml:space="preserve"> fera dans </w:t>
      </w:r>
      <w:r w:rsidR="00D364D1">
        <w:rPr>
          <w:szCs w:val="24"/>
        </w:rPr>
        <w:t>le même</w:t>
      </w:r>
      <w:r w:rsidR="007D03E9">
        <w:rPr>
          <w:szCs w:val="24"/>
        </w:rPr>
        <w:t xml:space="preserve"> esprit de collaboration avec tous ses partenaires en accessibilité</w:t>
      </w:r>
      <w:r w:rsidR="00D364D1">
        <w:rPr>
          <w:szCs w:val="24"/>
        </w:rPr>
        <w:t xml:space="preserve">, </w:t>
      </w:r>
      <w:r w:rsidR="00DC0E08">
        <w:rPr>
          <w:szCs w:val="24"/>
        </w:rPr>
        <w:t xml:space="preserve">avec </w:t>
      </w:r>
      <w:r w:rsidR="00D364D1">
        <w:rPr>
          <w:szCs w:val="24"/>
        </w:rPr>
        <w:t>au premier chef les personnes handicapées et à mobilité réduite</w:t>
      </w:r>
    </w:p>
    <w:p w14:paraId="1ED73715" w14:textId="1BAB3810" w:rsidR="001B7062" w:rsidRPr="00C73BD9" w:rsidRDefault="001B7062" w:rsidP="00C73BD9">
      <w:pPr>
        <w:pStyle w:val="Titre1"/>
        <w:pageBreakBefore/>
        <w:numPr>
          <w:ilvl w:val="0"/>
          <w:numId w:val="0"/>
        </w:numPr>
        <w:rPr>
          <w:color w:val="FFFFFF" w:themeColor="background1"/>
        </w:rPr>
        <w:sectPr w:rsidR="001B7062" w:rsidRPr="00C73BD9" w:rsidSect="0021722D">
          <w:headerReference w:type="default" r:id="rId23"/>
          <w:type w:val="continuous"/>
          <w:pgSz w:w="15840" w:h="12240" w:orient="landscape"/>
          <w:pgMar w:top="1728" w:right="864" w:bottom="1584" w:left="864" w:header="706" w:footer="706" w:gutter="0"/>
          <w:cols w:space="708"/>
          <w:docGrid w:linePitch="360"/>
          <w15:footnoteColumns w:val="1"/>
        </w:sectPr>
      </w:pPr>
    </w:p>
    <w:p w14:paraId="0DC371FD" w14:textId="12BA3AD0" w:rsidR="00046FFA" w:rsidRDefault="00046FFA" w:rsidP="00046FFA">
      <w:pPr>
        <w:rPr>
          <w:szCs w:val="24"/>
        </w:rPr>
      </w:pPr>
      <w:r>
        <w:rPr>
          <w:szCs w:val="24"/>
        </w:rPr>
        <w:t xml:space="preserve">Le dépôt du troisième Plan de développement de l’accessibilité universelle (PDAU) répond à une obligation légale en vertu de la Loi assurant l’exercice des droits des personnes handicapées en vue de leur intégration scolaire, professionnelle et sociale. Mais il reflète surtout la volonté du RTC de </w:t>
      </w:r>
      <w:r w:rsidRPr="00CB4007">
        <w:rPr>
          <w:b/>
          <w:bCs/>
          <w:szCs w:val="24"/>
        </w:rPr>
        <w:t xml:space="preserve">renforcer l’accessibilité universelle de ses services réguliers </w:t>
      </w:r>
      <w:r w:rsidRPr="00CB4007">
        <w:rPr>
          <w:szCs w:val="24"/>
        </w:rPr>
        <w:t>pour le bénéfice</w:t>
      </w:r>
      <w:r>
        <w:rPr>
          <w:szCs w:val="24"/>
        </w:rPr>
        <w:t xml:space="preserve"> de l’ensemble de la population.</w:t>
      </w:r>
    </w:p>
    <w:p w14:paraId="1DF8C044" w14:textId="0EDDA43B" w:rsidR="00046FFA" w:rsidRDefault="00AB61F5" w:rsidP="00046FFA">
      <w:pPr>
        <w:rPr>
          <w:szCs w:val="24"/>
        </w:rPr>
      </w:pPr>
      <w:r>
        <w:rPr>
          <w:szCs w:val="24"/>
        </w:rPr>
        <w:t>Le</w:t>
      </w:r>
      <w:r w:rsidR="00046FFA">
        <w:rPr>
          <w:szCs w:val="24"/>
        </w:rPr>
        <w:t xml:space="preserve"> PDAU</w:t>
      </w:r>
      <w:r w:rsidR="003E68D9">
        <w:rPr>
          <w:szCs w:val="24"/>
        </w:rPr>
        <w:t> </w:t>
      </w:r>
      <w:r w:rsidR="00046FFA">
        <w:rPr>
          <w:szCs w:val="24"/>
        </w:rPr>
        <w:t xml:space="preserve">2020-2024 a solidifié les bases de l’accessibilité universelle au sein du RTC. Il en a fait une responsabilité assumée par l’ensemble de son personnel. Pour la clientèle, il a permis de réaliser des avancées bénéfiques. Sa réalisation s’est appuyée sur la collaboration du milieu associatif des personnes handicapées, des villes de l’agglomération ainsi que du réseau de la santé et </w:t>
      </w:r>
      <w:r>
        <w:rPr>
          <w:szCs w:val="24"/>
        </w:rPr>
        <w:t>d</w:t>
      </w:r>
      <w:r w:rsidR="00046FFA">
        <w:rPr>
          <w:szCs w:val="24"/>
        </w:rPr>
        <w:t xml:space="preserve">es services sociaux. </w:t>
      </w:r>
    </w:p>
    <w:p w14:paraId="6AF4C3DF" w14:textId="4D36C66D" w:rsidR="00046FFA" w:rsidRDefault="00046FFA" w:rsidP="00046FFA">
      <w:pPr>
        <w:rPr>
          <w:szCs w:val="24"/>
        </w:rPr>
      </w:pPr>
      <w:r>
        <w:rPr>
          <w:szCs w:val="24"/>
        </w:rPr>
        <w:t>Le PDAU</w:t>
      </w:r>
      <w:r w:rsidR="003E68D9">
        <w:rPr>
          <w:szCs w:val="24"/>
        </w:rPr>
        <w:t> </w:t>
      </w:r>
      <w:r>
        <w:rPr>
          <w:szCs w:val="24"/>
        </w:rPr>
        <w:t>2025-2029 mise sur l’ensemble de ces acquis pour poursuivre le travail entrepris. Il tient compte du contexte, notamment la réalisation de projets d’envergure</w:t>
      </w:r>
      <w:r w:rsidR="00AB61F5">
        <w:rPr>
          <w:szCs w:val="24"/>
        </w:rPr>
        <w:t xml:space="preserve">, </w:t>
      </w:r>
      <w:r w:rsidR="00E65301">
        <w:rPr>
          <w:szCs w:val="24"/>
        </w:rPr>
        <w:t xml:space="preserve">comme </w:t>
      </w:r>
      <w:r w:rsidR="00AB61F5">
        <w:rPr>
          <w:szCs w:val="24"/>
        </w:rPr>
        <w:t>le tramway,</w:t>
      </w:r>
      <w:r>
        <w:rPr>
          <w:szCs w:val="24"/>
        </w:rPr>
        <w:t xml:space="preserve"> qui auront des effets sur la mobilité et la circulation. Conscient des nombreux défis des prochaines années, le RTC a choisi de se concentrer sur les gestes dont les effets seront perceptibles par la </w:t>
      </w:r>
      <w:r w:rsidR="00A148CD">
        <w:rPr>
          <w:szCs w:val="24"/>
        </w:rPr>
        <w:t>clientèle</w:t>
      </w:r>
      <w:r>
        <w:rPr>
          <w:szCs w:val="24"/>
        </w:rPr>
        <w:t>. Le transport en commun doit être un choix possible pour toutes et tous et le demeurer tout au long de la vie.</w:t>
      </w:r>
    </w:p>
    <w:p w14:paraId="4B0B33AD" w14:textId="77777777" w:rsidR="00046FFA" w:rsidRDefault="00046FFA" w:rsidP="00E53303">
      <w:pPr>
        <w:keepNext/>
        <w:rPr>
          <w:szCs w:val="24"/>
        </w:rPr>
      </w:pPr>
      <w:r>
        <w:rPr>
          <w:szCs w:val="24"/>
        </w:rPr>
        <w:t xml:space="preserve">Ce troisième PDAU s’articule autour de trois grands axes : </w:t>
      </w:r>
    </w:p>
    <w:p w14:paraId="07CA62D2" w14:textId="77777777" w:rsidR="00046FFA" w:rsidRPr="006B4D35" w:rsidRDefault="00046FFA" w:rsidP="00E53303">
      <w:pPr>
        <w:pStyle w:val="Paragraphedeliste"/>
        <w:keepNext/>
        <w:numPr>
          <w:ilvl w:val="0"/>
          <w:numId w:val="29"/>
        </w:numPr>
        <w:spacing w:after="160"/>
        <w:contextualSpacing/>
        <w:rPr>
          <w:b/>
          <w:bCs/>
          <w:szCs w:val="24"/>
        </w:rPr>
      </w:pPr>
      <w:r w:rsidRPr="006B4D35">
        <w:rPr>
          <w:b/>
          <w:bCs/>
          <w:szCs w:val="24"/>
        </w:rPr>
        <w:t>L’amélioration de l’accessibilité dans une approche intégrée</w:t>
      </w:r>
    </w:p>
    <w:p w14:paraId="7A3DC623" w14:textId="24265470" w:rsidR="00046FFA" w:rsidRDefault="00374A4B" w:rsidP="00046FFA">
      <w:pPr>
        <w:rPr>
          <w:szCs w:val="24"/>
        </w:rPr>
      </w:pPr>
      <w:r>
        <w:rPr>
          <w:szCs w:val="24"/>
        </w:rPr>
        <w:t xml:space="preserve">Comprendre facilement l’offre de service, </w:t>
      </w:r>
      <w:r w:rsidR="00034B1F">
        <w:rPr>
          <w:szCs w:val="24"/>
        </w:rPr>
        <w:t>s’orienter sur le réseau</w:t>
      </w:r>
      <w:r w:rsidR="005B4221">
        <w:rPr>
          <w:szCs w:val="24"/>
        </w:rPr>
        <w:t xml:space="preserve"> notamment lors de détours.</w:t>
      </w:r>
      <w:r w:rsidR="000D1AEC">
        <w:rPr>
          <w:szCs w:val="24"/>
        </w:rPr>
        <w:t xml:space="preserve"> Att</w:t>
      </w:r>
      <w:r w:rsidR="00B178BB">
        <w:rPr>
          <w:szCs w:val="24"/>
        </w:rPr>
        <w:t xml:space="preserve">endre l’autobus dans de bonnes conditions et monter à bord en toute sécurité. </w:t>
      </w:r>
      <w:r w:rsidR="00046FFA">
        <w:rPr>
          <w:szCs w:val="24"/>
        </w:rPr>
        <w:t>Les livrables sous cet axe visent l’accessibilité des communication</w:t>
      </w:r>
      <w:r w:rsidR="00AB241A">
        <w:rPr>
          <w:szCs w:val="24"/>
        </w:rPr>
        <w:t>s</w:t>
      </w:r>
      <w:r w:rsidR="00046FFA">
        <w:rPr>
          <w:szCs w:val="24"/>
        </w:rPr>
        <w:t xml:space="preserve"> ainsi que de l’information et de l’orientation sur le réseau. </w:t>
      </w:r>
      <w:r w:rsidR="007C0E2C">
        <w:rPr>
          <w:szCs w:val="24"/>
        </w:rPr>
        <w:t>Le</w:t>
      </w:r>
      <w:r w:rsidR="00046FFA">
        <w:rPr>
          <w:szCs w:val="24"/>
        </w:rPr>
        <w:t xml:space="preserve"> confort aux zones d’arrêt </w:t>
      </w:r>
      <w:r w:rsidR="007C0E2C">
        <w:rPr>
          <w:szCs w:val="24"/>
        </w:rPr>
        <w:t xml:space="preserve">doit être </w:t>
      </w:r>
      <w:r w:rsidR="00C033D1">
        <w:rPr>
          <w:szCs w:val="24"/>
        </w:rPr>
        <w:t>amélioré</w:t>
      </w:r>
      <w:r w:rsidR="00046FFA">
        <w:rPr>
          <w:szCs w:val="24"/>
        </w:rPr>
        <w:t>. De</w:t>
      </w:r>
      <w:r w:rsidR="00C033D1">
        <w:rPr>
          <w:szCs w:val="24"/>
        </w:rPr>
        <w:t xml:space="preserve"> plus grand</w:t>
      </w:r>
      <w:r w:rsidR="00046FFA">
        <w:rPr>
          <w:szCs w:val="24"/>
        </w:rPr>
        <w:t xml:space="preserve">s efforts seront consacrés à l’entretien du réseau l’hiver. Des moyens seront également pris pour renforcer les bonnes pratiques au sein du RTC afin de garantir des services accessibles dès leur implantation. Enfin, le RTC entend poursuivre ses collaborations avec les autres acteurs pour </w:t>
      </w:r>
      <w:r w:rsidR="004B6EF0">
        <w:rPr>
          <w:szCs w:val="24"/>
        </w:rPr>
        <w:t xml:space="preserve">que </w:t>
      </w:r>
      <w:r w:rsidR="00B224CB">
        <w:rPr>
          <w:szCs w:val="24"/>
        </w:rPr>
        <w:t>les nouveaux service</w:t>
      </w:r>
      <w:r w:rsidR="00266556">
        <w:rPr>
          <w:szCs w:val="24"/>
        </w:rPr>
        <w:t>s</w:t>
      </w:r>
      <w:r w:rsidR="00B224CB">
        <w:rPr>
          <w:szCs w:val="24"/>
        </w:rPr>
        <w:t xml:space="preserve"> en mobilité</w:t>
      </w:r>
      <w:r w:rsidR="00266556">
        <w:rPr>
          <w:szCs w:val="24"/>
        </w:rPr>
        <w:t xml:space="preserve"> </w:t>
      </w:r>
      <w:r w:rsidR="00E00399">
        <w:rPr>
          <w:szCs w:val="24"/>
        </w:rPr>
        <w:t xml:space="preserve">soient non seulement bien intégrés </w:t>
      </w:r>
      <w:r w:rsidR="0065773E">
        <w:rPr>
          <w:szCs w:val="24"/>
        </w:rPr>
        <w:t>entre eux</w:t>
      </w:r>
      <w:r w:rsidR="00DC3CE4">
        <w:rPr>
          <w:szCs w:val="24"/>
        </w:rPr>
        <w:t>,</w:t>
      </w:r>
      <w:r w:rsidR="0065773E">
        <w:rPr>
          <w:szCs w:val="24"/>
        </w:rPr>
        <w:t xml:space="preserve"> </w:t>
      </w:r>
      <w:r w:rsidR="00E00399">
        <w:rPr>
          <w:szCs w:val="24"/>
        </w:rPr>
        <w:t>mais également accessibles</w:t>
      </w:r>
      <w:r w:rsidR="00046FFA">
        <w:rPr>
          <w:szCs w:val="24"/>
        </w:rPr>
        <w:t xml:space="preserve">. </w:t>
      </w:r>
    </w:p>
    <w:p w14:paraId="2EE7213B" w14:textId="19240F93" w:rsidR="00046FFA" w:rsidRPr="004B0319" w:rsidRDefault="00046FFA" w:rsidP="00046FFA">
      <w:pPr>
        <w:rPr>
          <w:szCs w:val="24"/>
        </w:rPr>
      </w:pPr>
      <w:r>
        <w:rPr>
          <w:szCs w:val="24"/>
        </w:rPr>
        <w:t>Les améliorations visées sous cet axe seront bénéfiques à l’ensemble des personnes handicapées et à mobilité réduite</w:t>
      </w:r>
      <w:r w:rsidR="00DF249C">
        <w:rPr>
          <w:szCs w:val="24"/>
        </w:rPr>
        <w:t xml:space="preserve"> ainsi qu’à la clientèle générale</w:t>
      </w:r>
      <w:r>
        <w:rPr>
          <w:szCs w:val="24"/>
        </w:rPr>
        <w:t xml:space="preserve">. </w:t>
      </w:r>
    </w:p>
    <w:p w14:paraId="73F2994A" w14:textId="3268E9F2" w:rsidR="00046FFA" w:rsidRPr="006400D3" w:rsidRDefault="00046FFA" w:rsidP="00906986">
      <w:pPr>
        <w:pStyle w:val="Paragraphedeliste"/>
        <w:keepNext/>
        <w:keepLines/>
        <w:numPr>
          <w:ilvl w:val="0"/>
          <w:numId w:val="29"/>
        </w:numPr>
        <w:spacing w:after="160"/>
        <w:contextualSpacing/>
        <w:rPr>
          <w:b/>
          <w:bCs/>
          <w:szCs w:val="24"/>
        </w:rPr>
      </w:pPr>
      <w:r w:rsidRPr="006400D3">
        <w:rPr>
          <w:b/>
          <w:bCs/>
          <w:szCs w:val="24"/>
        </w:rPr>
        <w:lastRenderedPageBreak/>
        <w:t>L’augmentation de l’offre de services aux personnes en fauteuil roulant</w:t>
      </w:r>
    </w:p>
    <w:p w14:paraId="3CEFA950" w14:textId="7DE3BD34" w:rsidR="00046FFA" w:rsidRDefault="00046FFA" w:rsidP="00906986">
      <w:pPr>
        <w:keepNext/>
        <w:keepLines/>
      </w:pPr>
      <w:r>
        <w:t>Les personnes utilisant des aides à la mobilité roulante</w:t>
      </w:r>
      <w:r w:rsidR="009D57CF" w:rsidRPr="009D57CF">
        <w:rPr>
          <w:rStyle w:val="Appelnotedebasdep"/>
          <w:szCs w:val="24"/>
        </w:rPr>
        <w:footnoteReference w:id="2"/>
      </w:r>
      <w:r w:rsidRPr="009D57CF">
        <w:t xml:space="preserve"> </w:t>
      </w:r>
      <w:r>
        <w:t>rencontrent un des principaux obstacles physiques à l’utilisation des services réguliers, soit la montée à bord. De très belles avancées ont été faites dans la dernière année du PDAU</w:t>
      </w:r>
      <w:r w:rsidR="003E68D9">
        <w:t> </w:t>
      </w:r>
      <w:r>
        <w:t>2020-2024. Sous cet axe, il s’agit de poursuivre la mise en accessibilité du réseau. Les outils d’information clientèle seront ajustés pour</w:t>
      </w:r>
      <w:r w:rsidR="00236D88">
        <w:t xml:space="preserve"> annoncer les passages accessibles dans les horaires planifiés et en temps réel</w:t>
      </w:r>
      <w:r>
        <w:t>. L’ajout de voyages et zones d’arrêt accessibles se poursuivra.</w:t>
      </w:r>
    </w:p>
    <w:p w14:paraId="513F3E99" w14:textId="77777777" w:rsidR="00046FFA" w:rsidRPr="00DB4386" w:rsidRDefault="00046FFA" w:rsidP="00046FFA">
      <w:pPr>
        <w:pStyle w:val="Paragraphedeliste"/>
        <w:numPr>
          <w:ilvl w:val="0"/>
          <w:numId w:val="29"/>
        </w:numPr>
        <w:spacing w:after="160"/>
        <w:contextualSpacing/>
        <w:rPr>
          <w:b/>
          <w:bCs/>
          <w:szCs w:val="24"/>
        </w:rPr>
      </w:pPr>
      <w:r w:rsidRPr="00DB4386">
        <w:rPr>
          <w:b/>
          <w:bCs/>
          <w:szCs w:val="24"/>
        </w:rPr>
        <w:t>Le soutien à l’utilisation des services réguliers</w:t>
      </w:r>
    </w:p>
    <w:p w14:paraId="025159F0" w14:textId="179AF745" w:rsidR="00046FFA" w:rsidRDefault="00046FFA" w:rsidP="00046FFA">
      <w:r>
        <w:t xml:space="preserve">Se reconnaître dans la promotion du RTC. Être informé des services accessibles et se savoir capable de les utiliser. Se sentir bien accueilli à bord des autobus par le personnel chauffeur et les autres passagers… Moins perceptibles que les obstacles physiques, ces composantes du service font l’objet des livrables sous cet axe. Le soutien à l’utilisation du service est </w:t>
      </w:r>
      <w:r w:rsidR="00C35020">
        <w:t xml:space="preserve">en effet </w:t>
      </w:r>
      <w:r>
        <w:t>nécessaire. Le RTC s’assure ainsi que les efforts déployés pour rendre ses services plus accessibles aient l’effet visé : leur utilisation croissante par les personnes handicapées et à mobilité réduite.</w:t>
      </w:r>
    </w:p>
    <w:p w14:paraId="2857B52A" w14:textId="5516C998" w:rsidR="008179DE" w:rsidRDefault="008179DE" w:rsidP="00046FFA">
      <w:pPr>
        <w:rPr>
          <w:b/>
          <w:bCs/>
        </w:rPr>
      </w:pPr>
      <w:r w:rsidRPr="008179DE">
        <w:rPr>
          <w:b/>
          <w:bCs/>
        </w:rPr>
        <w:t xml:space="preserve">Les </w:t>
      </w:r>
      <w:r>
        <w:rPr>
          <w:b/>
          <w:bCs/>
        </w:rPr>
        <w:t xml:space="preserve">principaux </w:t>
      </w:r>
      <w:r w:rsidRPr="008179DE">
        <w:rPr>
          <w:b/>
          <w:bCs/>
        </w:rPr>
        <w:t>résultats visés</w:t>
      </w:r>
    </w:p>
    <w:p w14:paraId="20367CDB" w14:textId="501F632D" w:rsidR="00780E64" w:rsidRDefault="00CA6E7B" w:rsidP="00780E64">
      <w:r>
        <w:t>Le</w:t>
      </w:r>
      <w:r w:rsidR="00884AB8">
        <w:t xml:space="preserve"> RTC suivra la progression de l’accessibilité de ses services</w:t>
      </w:r>
      <w:r w:rsidR="00970A7B">
        <w:t xml:space="preserve">. </w:t>
      </w:r>
      <w:r w:rsidR="00B80003">
        <w:t>En 2031, l</w:t>
      </w:r>
      <w:r w:rsidR="00E464FF">
        <w:t>a totalité des passages ser</w:t>
      </w:r>
      <w:r w:rsidR="00AE3AF4">
        <w:t>a</w:t>
      </w:r>
      <w:r w:rsidR="00E464FF">
        <w:t xml:space="preserve"> accessible aux </w:t>
      </w:r>
      <w:r w:rsidR="00E464FF">
        <w:t>personnes en fauteuil roulant</w:t>
      </w:r>
      <w:r w:rsidR="00A473E1">
        <w:t xml:space="preserve"> et la proportion d’arrêts accessibles sera augmentée.</w:t>
      </w:r>
    </w:p>
    <w:p w14:paraId="5C1BCBA0" w14:textId="26B19C25" w:rsidR="00A473E1" w:rsidRDefault="00BE4435" w:rsidP="00780E64">
      <w:r>
        <w:t>Les effets du PDAU devront se faire sentir sur le ni</w:t>
      </w:r>
      <w:r w:rsidR="0067329F">
        <w:t>ve</w:t>
      </w:r>
      <w:r>
        <w:t xml:space="preserve">au </w:t>
      </w:r>
      <w:r w:rsidR="0067329F">
        <w:t xml:space="preserve">d’effort déclaré </w:t>
      </w:r>
      <w:r w:rsidR="00F9784C">
        <w:t xml:space="preserve">par les personnes handicapées et à mobilité réduite </w:t>
      </w:r>
      <w:r w:rsidR="0067329F">
        <w:t>pour utiliser les services réguliers</w:t>
      </w:r>
      <w:r w:rsidR="00F9784C">
        <w:t xml:space="preserve">. </w:t>
      </w:r>
      <w:r w:rsidR="00D95312">
        <w:t>Celui-ci devra être comparable à celui déclaré par la clientèle sans limitation.</w:t>
      </w:r>
      <w:r>
        <w:t xml:space="preserve"> </w:t>
      </w:r>
      <w:r w:rsidR="00D95312">
        <w:t>L</w:t>
      </w:r>
      <w:r w:rsidR="00C37DD8">
        <w:t xml:space="preserve">es </w:t>
      </w:r>
      <w:r w:rsidR="00D95312">
        <w:t xml:space="preserve">taux de satisfaction </w:t>
      </w:r>
      <w:r w:rsidR="0002688B">
        <w:t xml:space="preserve">à l’égard de certains aspects du service (accès aux infrastructures, </w:t>
      </w:r>
      <w:r w:rsidR="00C37DD8">
        <w:t xml:space="preserve">accès aux véhicules, accueil et courtoisie des chauffeurs, etc.) </w:t>
      </w:r>
      <w:r w:rsidR="00594A96">
        <w:t>devront également se comparer.</w:t>
      </w:r>
    </w:p>
    <w:p w14:paraId="581FC89B" w14:textId="115D212B" w:rsidR="0076337D" w:rsidRPr="00780E64" w:rsidRDefault="00AF2113" w:rsidP="00780E64">
      <w:r>
        <w:t>Enfin, l</w:t>
      </w:r>
      <w:r w:rsidR="0029283D">
        <w:t>es effets sur l’</w:t>
      </w:r>
      <w:r w:rsidR="00933E32">
        <w:t>utilisation des service</w:t>
      </w:r>
      <w:r w:rsidR="007928C0">
        <w:t>s réguliers</w:t>
      </w:r>
      <w:r w:rsidR="00933E32">
        <w:t xml:space="preserve"> </w:t>
      </w:r>
      <w:r w:rsidR="0029283D">
        <w:t xml:space="preserve">seront également </w:t>
      </w:r>
      <w:r w:rsidR="001E657E">
        <w:t xml:space="preserve">suivis : une progression constante </w:t>
      </w:r>
      <w:r w:rsidR="0076337D">
        <w:t xml:space="preserve">de l’achalandage </w:t>
      </w:r>
      <w:r w:rsidR="00933E32">
        <w:t>par les personnes aînées</w:t>
      </w:r>
      <w:r w:rsidR="007928C0">
        <w:t xml:space="preserve"> et </w:t>
      </w:r>
      <w:r w:rsidR="0076337D">
        <w:t>de la</w:t>
      </w:r>
      <w:r w:rsidR="007928C0">
        <w:t xml:space="preserve"> clientèle du STAC</w:t>
      </w:r>
      <w:r w:rsidR="0076337D">
        <w:t xml:space="preserve"> est visée.</w:t>
      </w:r>
    </w:p>
    <w:p w14:paraId="5BDB8057" w14:textId="6F84823E" w:rsidR="008179DE" w:rsidRPr="008179DE" w:rsidRDefault="00780E64" w:rsidP="00046FFA">
      <w:pPr>
        <w:rPr>
          <w:b/>
          <w:bCs/>
        </w:rPr>
      </w:pPr>
      <w:r>
        <w:rPr>
          <w:b/>
          <w:bCs/>
        </w:rPr>
        <w:t>La reddition</w:t>
      </w:r>
    </w:p>
    <w:p w14:paraId="4168DF0B" w14:textId="2AD5AC25" w:rsidR="001B7062" w:rsidRDefault="00046FFA" w:rsidP="00046FFA">
      <w:pPr>
        <w:sectPr w:rsidR="001B7062" w:rsidSect="003B01E4">
          <w:headerReference w:type="default" r:id="rId24"/>
          <w:type w:val="continuous"/>
          <w:pgSz w:w="15840" w:h="12240" w:orient="landscape"/>
          <w:pgMar w:top="1728" w:right="864" w:bottom="1584" w:left="864" w:header="706" w:footer="706" w:gutter="0"/>
          <w:cols w:num="2" w:space="708"/>
          <w:docGrid w:linePitch="360"/>
          <w15:footnoteColumns w:val="1"/>
        </w:sectPr>
      </w:pPr>
      <w:r>
        <w:t>Le PDAU</w:t>
      </w:r>
      <w:r w:rsidR="00165DDC">
        <w:t> </w:t>
      </w:r>
      <w:r>
        <w:t xml:space="preserve">2025-2029 met à contribution l’ensemble des directions du RTC. Sa réalisation sera étroitement suivie au sein des instances de gouvernance du RTC. Des activités de reddition annuelles permettront de faire état de son avancement auprès du personnel et des partenaires en accessibilité. La reddition rendra compte de la progression des livrables prévus. Elle s’appuiera sur des indicateurs ainsi que sur le suivi des activités qui assurent que l’accessibilité demeure au cœur des priorités </w:t>
      </w:r>
      <w:r w:rsidR="00094753">
        <w:t xml:space="preserve">du RTC </w:t>
      </w:r>
      <w:r>
        <w:t>dans les cinq prochaines années.</w:t>
      </w:r>
    </w:p>
    <w:sdt>
      <w:sdtPr>
        <w:rPr>
          <w:rFonts w:eastAsiaTheme="minorEastAsia"/>
          <w:b/>
          <w:bCs/>
          <w:sz w:val="28"/>
          <w:szCs w:val="28"/>
          <w:lang w:val="fr-FR"/>
        </w:rPr>
        <w:id w:val="-317570656"/>
        <w:docPartObj>
          <w:docPartGallery w:val="Table of Contents"/>
          <w:docPartUnique/>
        </w:docPartObj>
      </w:sdtPr>
      <w:sdtEndPr>
        <w:rPr>
          <w:b w:val="0"/>
          <w:bCs w:val="0"/>
          <w:sz w:val="24"/>
          <w:szCs w:val="24"/>
        </w:rPr>
      </w:sdtEndPr>
      <w:sdtContent>
        <w:p w14:paraId="5990078F" w14:textId="1FA27938" w:rsidR="008048E7" w:rsidRPr="007E0532" w:rsidRDefault="00C45DE3" w:rsidP="00F97F97">
          <w:pPr>
            <w:rPr>
              <w:b/>
              <w:bCs/>
              <w:color w:val="FFFFFF" w:themeColor="background1"/>
              <w:sz w:val="28"/>
              <w:szCs w:val="28"/>
            </w:rPr>
          </w:pPr>
          <w:r w:rsidRPr="007E0532">
            <w:rPr>
              <w:b/>
              <w:bCs/>
              <w:color w:val="FFFFFF" w:themeColor="background1"/>
              <w:sz w:val="28"/>
              <w:szCs w:val="28"/>
              <w:lang w:val="fr-FR"/>
            </w:rPr>
            <w:t>Table des matières</w:t>
          </w:r>
        </w:p>
        <w:p w14:paraId="1BE59A48" w14:textId="1BAEA839" w:rsidR="00824766" w:rsidRDefault="008048E7">
          <w:pPr>
            <w:pStyle w:val="TM1"/>
            <w:rPr>
              <w:rFonts w:asciiTheme="minorHAnsi" w:eastAsiaTheme="minorEastAsia" w:hAnsiTheme="minorHAnsi"/>
              <w:noProof/>
              <w:kern w:val="2"/>
              <w:szCs w:val="24"/>
              <w:lang w:eastAsia="fr-CA"/>
              <w14:ligatures w14:val="standardContextual"/>
            </w:rPr>
          </w:pPr>
          <w:r>
            <w:fldChar w:fldCharType="begin"/>
          </w:r>
          <w:r>
            <w:instrText xml:space="preserve"> TOC \o "1-3" \h \z \u </w:instrText>
          </w:r>
          <w:r>
            <w:fldChar w:fldCharType="separate"/>
          </w:r>
          <w:hyperlink w:anchor="_Toc192052799" w:history="1">
            <w:r w:rsidR="00824766" w:rsidRPr="008D784A">
              <w:rPr>
                <w:rStyle w:val="Lienhypertexte"/>
                <w:noProof/>
              </w:rPr>
              <w:t>Mot de la direction</w:t>
            </w:r>
            <w:r w:rsidR="00824766">
              <w:rPr>
                <w:noProof/>
                <w:webHidden/>
              </w:rPr>
              <w:tab/>
            </w:r>
            <w:r w:rsidR="00824766">
              <w:rPr>
                <w:noProof/>
                <w:webHidden/>
              </w:rPr>
              <w:fldChar w:fldCharType="begin"/>
            </w:r>
            <w:r w:rsidR="00824766">
              <w:rPr>
                <w:noProof/>
                <w:webHidden/>
              </w:rPr>
              <w:instrText xml:space="preserve"> PAGEREF _Toc192052799 \h </w:instrText>
            </w:r>
            <w:r w:rsidR="00824766">
              <w:rPr>
                <w:noProof/>
                <w:webHidden/>
              </w:rPr>
            </w:r>
            <w:r w:rsidR="00824766">
              <w:rPr>
                <w:noProof/>
                <w:webHidden/>
              </w:rPr>
              <w:fldChar w:fldCharType="separate"/>
            </w:r>
            <w:r w:rsidR="00911773">
              <w:rPr>
                <w:noProof/>
                <w:webHidden/>
              </w:rPr>
              <w:t>1</w:t>
            </w:r>
            <w:r w:rsidR="00824766">
              <w:rPr>
                <w:noProof/>
                <w:webHidden/>
              </w:rPr>
              <w:fldChar w:fldCharType="end"/>
            </w:r>
          </w:hyperlink>
        </w:p>
        <w:p w14:paraId="525C8A75" w14:textId="1E26711D" w:rsidR="00824766" w:rsidRDefault="00824766">
          <w:pPr>
            <w:pStyle w:val="TM1"/>
            <w:rPr>
              <w:rFonts w:asciiTheme="minorHAnsi" w:eastAsiaTheme="minorEastAsia" w:hAnsiTheme="minorHAnsi"/>
              <w:noProof/>
              <w:kern w:val="2"/>
              <w:szCs w:val="24"/>
              <w:lang w:eastAsia="fr-CA"/>
              <w14:ligatures w14:val="standardContextual"/>
            </w:rPr>
          </w:pPr>
          <w:hyperlink w:anchor="_Toc192052800" w:history="1">
            <w:r w:rsidRPr="008D784A">
              <w:rPr>
                <w:rStyle w:val="Lienhypertexte"/>
                <w:noProof/>
              </w:rPr>
              <w:t>Introduction</w:t>
            </w:r>
            <w:r w:rsidR="0090641E">
              <w:rPr>
                <w:rStyle w:val="Lienhypertexte"/>
                <w:noProof/>
              </w:rPr>
              <w:tab/>
            </w:r>
            <w:r>
              <w:rPr>
                <w:noProof/>
                <w:webHidden/>
              </w:rPr>
              <w:tab/>
            </w:r>
            <w:r>
              <w:rPr>
                <w:noProof/>
                <w:webHidden/>
              </w:rPr>
              <w:fldChar w:fldCharType="begin"/>
            </w:r>
            <w:r>
              <w:rPr>
                <w:noProof/>
                <w:webHidden/>
              </w:rPr>
              <w:instrText xml:space="preserve"> PAGEREF _Toc192052800 \h </w:instrText>
            </w:r>
            <w:r>
              <w:rPr>
                <w:noProof/>
                <w:webHidden/>
              </w:rPr>
            </w:r>
            <w:r>
              <w:rPr>
                <w:noProof/>
                <w:webHidden/>
              </w:rPr>
              <w:fldChar w:fldCharType="separate"/>
            </w:r>
            <w:r w:rsidR="00911773">
              <w:rPr>
                <w:noProof/>
                <w:webHidden/>
              </w:rPr>
              <w:t>8</w:t>
            </w:r>
            <w:r>
              <w:rPr>
                <w:noProof/>
                <w:webHidden/>
              </w:rPr>
              <w:fldChar w:fldCharType="end"/>
            </w:r>
          </w:hyperlink>
        </w:p>
        <w:p w14:paraId="43387D3A" w14:textId="5623886E" w:rsidR="00824766" w:rsidRDefault="00824766">
          <w:pPr>
            <w:pStyle w:val="TM1"/>
            <w:rPr>
              <w:rFonts w:asciiTheme="minorHAnsi" w:eastAsiaTheme="minorEastAsia" w:hAnsiTheme="minorHAnsi"/>
              <w:noProof/>
              <w:kern w:val="2"/>
              <w:szCs w:val="24"/>
              <w:lang w:eastAsia="fr-CA"/>
              <w14:ligatures w14:val="standardContextual"/>
            </w:rPr>
          </w:pPr>
          <w:hyperlink w:anchor="_Toc192052801" w:history="1">
            <w:r w:rsidRPr="008D784A">
              <w:rPr>
                <w:rStyle w:val="Lienhypertexte"/>
                <w:noProof/>
              </w:rPr>
              <w:t>1.</w:t>
            </w:r>
            <w:r>
              <w:rPr>
                <w:rFonts w:asciiTheme="minorHAnsi" w:eastAsiaTheme="minorEastAsia" w:hAnsiTheme="minorHAnsi"/>
                <w:noProof/>
                <w:kern w:val="2"/>
                <w:szCs w:val="24"/>
                <w:lang w:eastAsia="fr-CA"/>
                <w14:ligatures w14:val="standardContextual"/>
              </w:rPr>
              <w:tab/>
            </w:r>
            <w:r w:rsidRPr="008D784A">
              <w:rPr>
                <w:rStyle w:val="Lienhypertexte"/>
                <w:noProof/>
              </w:rPr>
              <w:t>Rendre les services réguliers accessibles au plus grand nombre</w:t>
            </w:r>
            <w:r>
              <w:rPr>
                <w:noProof/>
                <w:webHidden/>
              </w:rPr>
              <w:tab/>
            </w:r>
            <w:r>
              <w:rPr>
                <w:noProof/>
                <w:webHidden/>
              </w:rPr>
              <w:fldChar w:fldCharType="begin"/>
            </w:r>
            <w:r>
              <w:rPr>
                <w:noProof/>
                <w:webHidden/>
              </w:rPr>
              <w:instrText xml:space="preserve"> PAGEREF _Toc192052801 \h </w:instrText>
            </w:r>
            <w:r>
              <w:rPr>
                <w:noProof/>
                <w:webHidden/>
              </w:rPr>
            </w:r>
            <w:r>
              <w:rPr>
                <w:noProof/>
                <w:webHidden/>
              </w:rPr>
              <w:fldChar w:fldCharType="separate"/>
            </w:r>
            <w:r w:rsidR="00911773">
              <w:rPr>
                <w:noProof/>
                <w:webHidden/>
              </w:rPr>
              <w:t>10</w:t>
            </w:r>
            <w:r>
              <w:rPr>
                <w:noProof/>
                <w:webHidden/>
              </w:rPr>
              <w:fldChar w:fldCharType="end"/>
            </w:r>
          </w:hyperlink>
        </w:p>
        <w:p w14:paraId="6928E1ED" w14:textId="28290BD5" w:rsidR="00824766" w:rsidRDefault="00824766">
          <w:pPr>
            <w:pStyle w:val="TM1"/>
            <w:rPr>
              <w:rFonts w:asciiTheme="minorHAnsi" w:eastAsiaTheme="minorEastAsia" w:hAnsiTheme="minorHAnsi"/>
              <w:noProof/>
              <w:kern w:val="2"/>
              <w:szCs w:val="24"/>
              <w:lang w:eastAsia="fr-CA"/>
              <w14:ligatures w14:val="standardContextual"/>
            </w:rPr>
          </w:pPr>
          <w:hyperlink w:anchor="_Toc192052802" w:history="1">
            <w:r w:rsidRPr="008D784A">
              <w:rPr>
                <w:rStyle w:val="Lienhypertexte"/>
                <w:noProof/>
              </w:rPr>
              <w:t>2.</w:t>
            </w:r>
            <w:r>
              <w:rPr>
                <w:rFonts w:asciiTheme="minorHAnsi" w:eastAsiaTheme="minorEastAsia" w:hAnsiTheme="minorHAnsi"/>
                <w:noProof/>
                <w:kern w:val="2"/>
                <w:szCs w:val="24"/>
                <w:lang w:eastAsia="fr-CA"/>
                <w14:ligatures w14:val="standardContextual"/>
              </w:rPr>
              <w:tab/>
            </w:r>
            <w:r w:rsidRPr="008D784A">
              <w:rPr>
                <w:rStyle w:val="Lienhypertexte"/>
                <w:noProof/>
              </w:rPr>
              <w:t>Les personnes handicapées dans la région de Québec et parmi la clientèle du RTC</w:t>
            </w:r>
            <w:r>
              <w:rPr>
                <w:noProof/>
                <w:webHidden/>
              </w:rPr>
              <w:tab/>
            </w:r>
            <w:r>
              <w:rPr>
                <w:noProof/>
                <w:webHidden/>
              </w:rPr>
              <w:fldChar w:fldCharType="begin"/>
            </w:r>
            <w:r>
              <w:rPr>
                <w:noProof/>
                <w:webHidden/>
              </w:rPr>
              <w:instrText xml:space="preserve"> PAGEREF _Toc192052802 \h </w:instrText>
            </w:r>
            <w:r>
              <w:rPr>
                <w:noProof/>
                <w:webHidden/>
              </w:rPr>
            </w:r>
            <w:r>
              <w:rPr>
                <w:noProof/>
                <w:webHidden/>
              </w:rPr>
              <w:fldChar w:fldCharType="separate"/>
            </w:r>
            <w:r w:rsidR="00911773">
              <w:rPr>
                <w:noProof/>
                <w:webHidden/>
              </w:rPr>
              <w:t>10</w:t>
            </w:r>
            <w:r>
              <w:rPr>
                <w:noProof/>
                <w:webHidden/>
              </w:rPr>
              <w:fldChar w:fldCharType="end"/>
            </w:r>
          </w:hyperlink>
        </w:p>
        <w:p w14:paraId="6070225A" w14:textId="2618563F" w:rsidR="00824766" w:rsidRDefault="00824766">
          <w:pPr>
            <w:pStyle w:val="TM1"/>
            <w:rPr>
              <w:rFonts w:asciiTheme="minorHAnsi" w:eastAsiaTheme="minorEastAsia" w:hAnsiTheme="minorHAnsi"/>
              <w:noProof/>
              <w:kern w:val="2"/>
              <w:szCs w:val="24"/>
              <w:lang w:eastAsia="fr-CA"/>
              <w14:ligatures w14:val="standardContextual"/>
            </w:rPr>
          </w:pPr>
          <w:hyperlink w:anchor="_Toc192052803" w:history="1">
            <w:r w:rsidRPr="008D784A">
              <w:rPr>
                <w:rStyle w:val="Lienhypertexte"/>
                <w:noProof/>
              </w:rPr>
              <w:t>3.</w:t>
            </w:r>
            <w:r>
              <w:rPr>
                <w:rFonts w:asciiTheme="minorHAnsi" w:eastAsiaTheme="minorEastAsia" w:hAnsiTheme="minorHAnsi"/>
                <w:noProof/>
                <w:kern w:val="2"/>
                <w:szCs w:val="24"/>
                <w:lang w:eastAsia="fr-CA"/>
                <w14:ligatures w14:val="standardContextual"/>
              </w:rPr>
              <w:tab/>
            </w:r>
            <w:r w:rsidRPr="008D784A">
              <w:rPr>
                <w:rStyle w:val="Lienhypertexte"/>
                <w:noProof/>
              </w:rPr>
              <w:t>La production du nouveau PDAU : une démarche mobilisatrice</w:t>
            </w:r>
            <w:r>
              <w:rPr>
                <w:noProof/>
                <w:webHidden/>
              </w:rPr>
              <w:tab/>
            </w:r>
            <w:r>
              <w:rPr>
                <w:noProof/>
                <w:webHidden/>
              </w:rPr>
              <w:fldChar w:fldCharType="begin"/>
            </w:r>
            <w:r>
              <w:rPr>
                <w:noProof/>
                <w:webHidden/>
              </w:rPr>
              <w:instrText xml:space="preserve"> PAGEREF _Toc192052803 \h </w:instrText>
            </w:r>
            <w:r>
              <w:rPr>
                <w:noProof/>
                <w:webHidden/>
              </w:rPr>
            </w:r>
            <w:r>
              <w:rPr>
                <w:noProof/>
                <w:webHidden/>
              </w:rPr>
              <w:fldChar w:fldCharType="separate"/>
            </w:r>
            <w:r w:rsidR="00911773">
              <w:rPr>
                <w:noProof/>
                <w:webHidden/>
              </w:rPr>
              <w:t>15</w:t>
            </w:r>
            <w:r>
              <w:rPr>
                <w:noProof/>
                <w:webHidden/>
              </w:rPr>
              <w:fldChar w:fldCharType="end"/>
            </w:r>
          </w:hyperlink>
        </w:p>
        <w:p w14:paraId="48E2CE0E" w14:textId="4A44AB59" w:rsidR="00824766" w:rsidRDefault="00824766">
          <w:pPr>
            <w:pStyle w:val="TM2"/>
            <w:rPr>
              <w:rFonts w:asciiTheme="minorHAnsi" w:eastAsiaTheme="minorEastAsia" w:hAnsiTheme="minorHAnsi"/>
              <w:noProof/>
              <w:kern w:val="2"/>
              <w:szCs w:val="24"/>
              <w:lang w:eastAsia="fr-CA"/>
              <w14:ligatures w14:val="standardContextual"/>
            </w:rPr>
          </w:pPr>
          <w:hyperlink w:anchor="_Toc192052804" w:history="1">
            <w:r w:rsidRPr="008D784A">
              <w:rPr>
                <w:rStyle w:val="Lienhypertexte"/>
                <w:noProof/>
              </w:rPr>
              <w:t>3.1.</w:t>
            </w:r>
            <w:r>
              <w:rPr>
                <w:rFonts w:asciiTheme="minorHAnsi" w:eastAsiaTheme="minorEastAsia" w:hAnsiTheme="minorHAnsi"/>
                <w:noProof/>
                <w:kern w:val="2"/>
                <w:szCs w:val="24"/>
                <w:lang w:eastAsia="fr-CA"/>
                <w14:ligatures w14:val="standardContextual"/>
              </w:rPr>
              <w:tab/>
            </w:r>
            <w:r w:rsidRPr="008D784A">
              <w:rPr>
                <w:rStyle w:val="Lienhypertexte"/>
                <w:noProof/>
              </w:rPr>
              <w:t>Tirer profit des acquis du PDAU 2020-2024</w:t>
            </w:r>
            <w:r>
              <w:rPr>
                <w:noProof/>
                <w:webHidden/>
              </w:rPr>
              <w:tab/>
            </w:r>
            <w:r>
              <w:rPr>
                <w:noProof/>
                <w:webHidden/>
              </w:rPr>
              <w:fldChar w:fldCharType="begin"/>
            </w:r>
            <w:r>
              <w:rPr>
                <w:noProof/>
                <w:webHidden/>
              </w:rPr>
              <w:instrText xml:space="preserve"> PAGEREF _Toc192052804 \h </w:instrText>
            </w:r>
            <w:r>
              <w:rPr>
                <w:noProof/>
                <w:webHidden/>
              </w:rPr>
            </w:r>
            <w:r>
              <w:rPr>
                <w:noProof/>
                <w:webHidden/>
              </w:rPr>
              <w:fldChar w:fldCharType="separate"/>
            </w:r>
            <w:r w:rsidR="00911773">
              <w:rPr>
                <w:noProof/>
                <w:webHidden/>
              </w:rPr>
              <w:t>15</w:t>
            </w:r>
            <w:r>
              <w:rPr>
                <w:noProof/>
                <w:webHidden/>
              </w:rPr>
              <w:fldChar w:fldCharType="end"/>
            </w:r>
          </w:hyperlink>
        </w:p>
        <w:p w14:paraId="4007D67D" w14:textId="6E085AD8" w:rsidR="00824766" w:rsidRDefault="00824766">
          <w:pPr>
            <w:pStyle w:val="TM2"/>
            <w:rPr>
              <w:rFonts w:asciiTheme="minorHAnsi" w:eastAsiaTheme="minorEastAsia" w:hAnsiTheme="minorHAnsi"/>
              <w:noProof/>
              <w:kern w:val="2"/>
              <w:szCs w:val="24"/>
              <w:lang w:eastAsia="fr-CA"/>
              <w14:ligatures w14:val="standardContextual"/>
            </w:rPr>
          </w:pPr>
          <w:hyperlink w:anchor="_Toc192052805" w:history="1">
            <w:r w:rsidRPr="008D784A">
              <w:rPr>
                <w:rStyle w:val="Lienhypertexte"/>
                <w:noProof/>
              </w:rPr>
              <w:t>3.2.</w:t>
            </w:r>
            <w:r>
              <w:rPr>
                <w:rFonts w:asciiTheme="minorHAnsi" w:eastAsiaTheme="minorEastAsia" w:hAnsiTheme="minorHAnsi"/>
                <w:noProof/>
                <w:kern w:val="2"/>
                <w:szCs w:val="24"/>
                <w:lang w:eastAsia="fr-CA"/>
                <w14:ligatures w14:val="standardContextual"/>
              </w:rPr>
              <w:tab/>
            </w:r>
            <w:r w:rsidRPr="008D784A">
              <w:rPr>
                <w:rStyle w:val="Lienhypertexte"/>
                <w:noProof/>
              </w:rPr>
              <w:t>Tenir compte du contexte</w:t>
            </w:r>
            <w:r>
              <w:rPr>
                <w:noProof/>
                <w:webHidden/>
              </w:rPr>
              <w:tab/>
            </w:r>
            <w:r>
              <w:rPr>
                <w:noProof/>
                <w:webHidden/>
              </w:rPr>
              <w:fldChar w:fldCharType="begin"/>
            </w:r>
            <w:r>
              <w:rPr>
                <w:noProof/>
                <w:webHidden/>
              </w:rPr>
              <w:instrText xml:space="preserve"> PAGEREF _Toc192052805 \h </w:instrText>
            </w:r>
            <w:r>
              <w:rPr>
                <w:noProof/>
                <w:webHidden/>
              </w:rPr>
            </w:r>
            <w:r>
              <w:rPr>
                <w:noProof/>
                <w:webHidden/>
              </w:rPr>
              <w:fldChar w:fldCharType="separate"/>
            </w:r>
            <w:r w:rsidR="00911773">
              <w:rPr>
                <w:noProof/>
                <w:webHidden/>
              </w:rPr>
              <w:t>15</w:t>
            </w:r>
            <w:r>
              <w:rPr>
                <w:noProof/>
                <w:webHidden/>
              </w:rPr>
              <w:fldChar w:fldCharType="end"/>
            </w:r>
          </w:hyperlink>
        </w:p>
        <w:p w14:paraId="07BC465E" w14:textId="689F8A5F" w:rsidR="00824766" w:rsidRDefault="00824766">
          <w:pPr>
            <w:pStyle w:val="TM2"/>
            <w:rPr>
              <w:rFonts w:asciiTheme="minorHAnsi" w:eastAsiaTheme="minorEastAsia" w:hAnsiTheme="minorHAnsi"/>
              <w:noProof/>
              <w:kern w:val="2"/>
              <w:szCs w:val="24"/>
              <w:lang w:eastAsia="fr-CA"/>
              <w14:ligatures w14:val="standardContextual"/>
            </w:rPr>
          </w:pPr>
          <w:hyperlink w:anchor="_Toc192052806" w:history="1">
            <w:r w:rsidRPr="008D784A">
              <w:rPr>
                <w:rStyle w:val="Lienhypertexte"/>
                <w:noProof/>
              </w:rPr>
              <w:t>3.3.</w:t>
            </w:r>
            <w:r>
              <w:rPr>
                <w:rFonts w:asciiTheme="minorHAnsi" w:eastAsiaTheme="minorEastAsia" w:hAnsiTheme="minorHAnsi"/>
                <w:noProof/>
                <w:kern w:val="2"/>
                <w:szCs w:val="24"/>
                <w:lang w:eastAsia="fr-CA"/>
                <w14:ligatures w14:val="standardContextual"/>
              </w:rPr>
              <w:tab/>
            </w:r>
            <w:r w:rsidRPr="008D784A">
              <w:rPr>
                <w:rStyle w:val="Lienhypertexte"/>
                <w:noProof/>
              </w:rPr>
              <w:t>Tenir compte de tous les types de limitations</w:t>
            </w:r>
            <w:r>
              <w:rPr>
                <w:noProof/>
                <w:webHidden/>
              </w:rPr>
              <w:tab/>
            </w:r>
            <w:r>
              <w:rPr>
                <w:noProof/>
                <w:webHidden/>
              </w:rPr>
              <w:fldChar w:fldCharType="begin"/>
            </w:r>
            <w:r>
              <w:rPr>
                <w:noProof/>
                <w:webHidden/>
              </w:rPr>
              <w:instrText xml:space="preserve"> PAGEREF _Toc192052806 \h </w:instrText>
            </w:r>
            <w:r>
              <w:rPr>
                <w:noProof/>
                <w:webHidden/>
              </w:rPr>
            </w:r>
            <w:r>
              <w:rPr>
                <w:noProof/>
                <w:webHidden/>
              </w:rPr>
              <w:fldChar w:fldCharType="separate"/>
            </w:r>
            <w:r w:rsidR="00911773">
              <w:rPr>
                <w:noProof/>
                <w:webHidden/>
              </w:rPr>
              <w:t>16</w:t>
            </w:r>
            <w:r>
              <w:rPr>
                <w:noProof/>
                <w:webHidden/>
              </w:rPr>
              <w:fldChar w:fldCharType="end"/>
            </w:r>
          </w:hyperlink>
        </w:p>
        <w:p w14:paraId="5CE4262A" w14:textId="6065A351" w:rsidR="00824766" w:rsidRDefault="00824766">
          <w:pPr>
            <w:pStyle w:val="TM1"/>
            <w:rPr>
              <w:rFonts w:asciiTheme="minorHAnsi" w:eastAsiaTheme="minorEastAsia" w:hAnsiTheme="minorHAnsi"/>
              <w:noProof/>
              <w:kern w:val="2"/>
              <w:szCs w:val="24"/>
              <w:lang w:eastAsia="fr-CA"/>
              <w14:ligatures w14:val="standardContextual"/>
            </w:rPr>
          </w:pPr>
          <w:hyperlink w:anchor="_Toc192052807" w:history="1">
            <w:r w:rsidRPr="008D784A">
              <w:rPr>
                <w:rStyle w:val="Lienhypertexte"/>
                <w:noProof/>
              </w:rPr>
              <w:t>4.</w:t>
            </w:r>
            <w:r>
              <w:rPr>
                <w:rFonts w:asciiTheme="minorHAnsi" w:eastAsiaTheme="minorEastAsia" w:hAnsiTheme="minorHAnsi"/>
                <w:noProof/>
                <w:kern w:val="2"/>
                <w:szCs w:val="24"/>
                <w:lang w:eastAsia="fr-CA"/>
                <w14:ligatures w14:val="standardContextual"/>
              </w:rPr>
              <w:tab/>
            </w:r>
            <w:r w:rsidRPr="008D784A">
              <w:rPr>
                <w:rStyle w:val="Lienhypertexte"/>
                <w:noProof/>
              </w:rPr>
              <w:t>De 2020 à 2024 : un PDAU qui a donné des résultats</w:t>
            </w:r>
            <w:r>
              <w:rPr>
                <w:noProof/>
                <w:webHidden/>
              </w:rPr>
              <w:tab/>
            </w:r>
            <w:r>
              <w:rPr>
                <w:noProof/>
                <w:webHidden/>
              </w:rPr>
              <w:fldChar w:fldCharType="begin"/>
            </w:r>
            <w:r>
              <w:rPr>
                <w:noProof/>
                <w:webHidden/>
              </w:rPr>
              <w:instrText xml:space="preserve"> PAGEREF _Toc192052807 \h </w:instrText>
            </w:r>
            <w:r>
              <w:rPr>
                <w:noProof/>
                <w:webHidden/>
              </w:rPr>
            </w:r>
            <w:r>
              <w:rPr>
                <w:noProof/>
                <w:webHidden/>
              </w:rPr>
              <w:fldChar w:fldCharType="separate"/>
            </w:r>
            <w:r w:rsidR="00911773">
              <w:rPr>
                <w:noProof/>
                <w:webHidden/>
              </w:rPr>
              <w:t>17</w:t>
            </w:r>
            <w:r>
              <w:rPr>
                <w:noProof/>
                <w:webHidden/>
              </w:rPr>
              <w:fldChar w:fldCharType="end"/>
            </w:r>
          </w:hyperlink>
        </w:p>
        <w:p w14:paraId="379904EE" w14:textId="03E78C50" w:rsidR="00824766" w:rsidRDefault="00824766">
          <w:pPr>
            <w:pStyle w:val="TM2"/>
            <w:rPr>
              <w:rFonts w:asciiTheme="minorHAnsi" w:eastAsiaTheme="minorEastAsia" w:hAnsiTheme="minorHAnsi"/>
              <w:noProof/>
              <w:kern w:val="2"/>
              <w:szCs w:val="24"/>
              <w:lang w:eastAsia="fr-CA"/>
              <w14:ligatures w14:val="standardContextual"/>
            </w:rPr>
          </w:pPr>
          <w:hyperlink w:anchor="_Toc192052808" w:history="1">
            <w:r w:rsidRPr="008D784A">
              <w:rPr>
                <w:rStyle w:val="Lienhypertexte"/>
                <w:noProof/>
              </w:rPr>
              <w:t>4.1.</w:t>
            </w:r>
            <w:r>
              <w:rPr>
                <w:rFonts w:asciiTheme="minorHAnsi" w:eastAsiaTheme="minorEastAsia" w:hAnsiTheme="minorHAnsi"/>
                <w:noProof/>
                <w:kern w:val="2"/>
                <w:szCs w:val="24"/>
                <w:lang w:eastAsia="fr-CA"/>
                <w14:ligatures w14:val="standardContextual"/>
              </w:rPr>
              <w:tab/>
            </w:r>
            <w:r w:rsidRPr="008D784A">
              <w:rPr>
                <w:rStyle w:val="Lienhypertexte"/>
                <w:noProof/>
              </w:rPr>
              <w:t>De belles avancées pour l’accessibilité</w:t>
            </w:r>
            <w:r>
              <w:rPr>
                <w:noProof/>
                <w:webHidden/>
              </w:rPr>
              <w:tab/>
            </w:r>
            <w:r>
              <w:rPr>
                <w:noProof/>
                <w:webHidden/>
              </w:rPr>
              <w:fldChar w:fldCharType="begin"/>
            </w:r>
            <w:r>
              <w:rPr>
                <w:noProof/>
                <w:webHidden/>
              </w:rPr>
              <w:instrText xml:space="preserve"> PAGEREF _Toc192052808 \h </w:instrText>
            </w:r>
            <w:r>
              <w:rPr>
                <w:noProof/>
                <w:webHidden/>
              </w:rPr>
            </w:r>
            <w:r>
              <w:rPr>
                <w:noProof/>
                <w:webHidden/>
              </w:rPr>
              <w:fldChar w:fldCharType="separate"/>
            </w:r>
            <w:r w:rsidR="00911773">
              <w:rPr>
                <w:noProof/>
                <w:webHidden/>
              </w:rPr>
              <w:t>17</w:t>
            </w:r>
            <w:r>
              <w:rPr>
                <w:noProof/>
                <w:webHidden/>
              </w:rPr>
              <w:fldChar w:fldCharType="end"/>
            </w:r>
          </w:hyperlink>
        </w:p>
        <w:p w14:paraId="045EF8FA" w14:textId="12FB0BF9" w:rsidR="00824766" w:rsidRDefault="00824766">
          <w:pPr>
            <w:pStyle w:val="TM2"/>
            <w:rPr>
              <w:rFonts w:asciiTheme="minorHAnsi" w:eastAsiaTheme="minorEastAsia" w:hAnsiTheme="minorHAnsi"/>
              <w:noProof/>
              <w:kern w:val="2"/>
              <w:szCs w:val="24"/>
              <w:lang w:eastAsia="fr-CA"/>
              <w14:ligatures w14:val="standardContextual"/>
            </w:rPr>
          </w:pPr>
          <w:hyperlink w:anchor="_Toc192052809" w:history="1">
            <w:r w:rsidRPr="008D784A">
              <w:rPr>
                <w:rStyle w:val="Lienhypertexte"/>
                <w:noProof/>
              </w:rPr>
              <w:t>4.2.</w:t>
            </w:r>
            <w:r>
              <w:rPr>
                <w:rFonts w:asciiTheme="minorHAnsi" w:eastAsiaTheme="minorEastAsia" w:hAnsiTheme="minorHAnsi"/>
                <w:noProof/>
                <w:kern w:val="2"/>
                <w:szCs w:val="24"/>
                <w:lang w:eastAsia="fr-CA"/>
                <w14:ligatures w14:val="standardContextual"/>
              </w:rPr>
              <w:tab/>
            </w:r>
            <w:r w:rsidRPr="008D784A">
              <w:rPr>
                <w:rStyle w:val="Lienhypertexte"/>
                <w:noProof/>
              </w:rPr>
              <w:t>Des progrès appréciés de la clientèle</w:t>
            </w:r>
            <w:r>
              <w:rPr>
                <w:noProof/>
                <w:webHidden/>
              </w:rPr>
              <w:tab/>
            </w:r>
            <w:r>
              <w:rPr>
                <w:noProof/>
                <w:webHidden/>
              </w:rPr>
              <w:fldChar w:fldCharType="begin"/>
            </w:r>
            <w:r>
              <w:rPr>
                <w:noProof/>
                <w:webHidden/>
              </w:rPr>
              <w:instrText xml:space="preserve"> PAGEREF _Toc192052809 \h </w:instrText>
            </w:r>
            <w:r>
              <w:rPr>
                <w:noProof/>
                <w:webHidden/>
              </w:rPr>
            </w:r>
            <w:r>
              <w:rPr>
                <w:noProof/>
                <w:webHidden/>
              </w:rPr>
              <w:fldChar w:fldCharType="separate"/>
            </w:r>
            <w:r w:rsidR="00911773">
              <w:rPr>
                <w:noProof/>
                <w:webHidden/>
              </w:rPr>
              <w:t>20</w:t>
            </w:r>
            <w:r>
              <w:rPr>
                <w:noProof/>
                <w:webHidden/>
              </w:rPr>
              <w:fldChar w:fldCharType="end"/>
            </w:r>
          </w:hyperlink>
        </w:p>
        <w:p w14:paraId="4A82527B" w14:textId="5E6CA0F3" w:rsidR="00824766" w:rsidRDefault="00824766">
          <w:pPr>
            <w:pStyle w:val="TM2"/>
            <w:rPr>
              <w:rFonts w:asciiTheme="minorHAnsi" w:eastAsiaTheme="minorEastAsia" w:hAnsiTheme="minorHAnsi"/>
              <w:noProof/>
              <w:kern w:val="2"/>
              <w:szCs w:val="24"/>
              <w:lang w:eastAsia="fr-CA"/>
              <w14:ligatures w14:val="standardContextual"/>
            </w:rPr>
          </w:pPr>
          <w:hyperlink w:anchor="_Toc192052810" w:history="1">
            <w:r w:rsidRPr="008D784A">
              <w:rPr>
                <w:rStyle w:val="Lienhypertexte"/>
                <w:noProof/>
              </w:rPr>
              <w:t>4.3.</w:t>
            </w:r>
            <w:r>
              <w:rPr>
                <w:rFonts w:asciiTheme="minorHAnsi" w:eastAsiaTheme="minorEastAsia" w:hAnsiTheme="minorHAnsi"/>
                <w:noProof/>
                <w:kern w:val="2"/>
                <w:szCs w:val="24"/>
                <w:lang w:eastAsia="fr-CA"/>
                <w14:ligatures w14:val="standardContextual"/>
              </w:rPr>
              <w:tab/>
            </w:r>
            <w:r w:rsidRPr="008D784A">
              <w:rPr>
                <w:rStyle w:val="Lienhypertexte"/>
                <w:noProof/>
              </w:rPr>
              <w:t>Un changement de culture perceptible</w:t>
            </w:r>
            <w:r>
              <w:rPr>
                <w:noProof/>
                <w:webHidden/>
              </w:rPr>
              <w:tab/>
            </w:r>
            <w:r>
              <w:rPr>
                <w:noProof/>
                <w:webHidden/>
              </w:rPr>
              <w:fldChar w:fldCharType="begin"/>
            </w:r>
            <w:r>
              <w:rPr>
                <w:noProof/>
                <w:webHidden/>
              </w:rPr>
              <w:instrText xml:space="preserve"> PAGEREF _Toc192052810 \h </w:instrText>
            </w:r>
            <w:r>
              <w:rPr>
                <w:noProof/>
                <w:webHidden/>
              </w:rPr>
            </w:r>
            <w:r>
              <w:rPr>
                <w:noProof/>
                <w:webHidden/>
              </w:rPr>
              <w:fldChar w:fldCharType="separate"/>
            </w:r>
            <w:r w:rsidR="00911773">
              <w:rPr>
                <w:noProof/>
                <w:webHidden/>
              </w:rPr>
              <w:t>21</w:t>
            </w:r>
            <w:r>
              <w:rPr>
                <w:noProof/>
                <w:webHidden/>
              </w:rPr>
              <w:fldChar w:fldCharType="end"/>
            </w:r>
          </w:hyperlink>
        </w:p>
        <w:p w14:paraId="04A3135A" w14:textId="0216BD76" w:rsidR="00824766" w:rsidRDefault="00824766">
          <w:pPr>
            <w:pStyle w:val="TM1"/>
            <w:rPr>
              <w:rFonts w:asciiTheme="minorHAnsi" w:eastAsiaTheme="minorEastAsia" w:hAnsiTheme="minorHAnsi"/>
              <w:noProof/>
              <w:kern w:val="2"/>
              <w:szCs w:val="24"/>
              <w:lang w:eastAsia="fr-CA"/>
              <w14:ligatures w14:val="standardContextual"/>
            </w:rPr>
          </w:pPr>
          <w:hyperlink w:anchor="_Toc192052811" w:history="1">
            <w:r w:rsidRPr="008D784A">
              <w:rPr>
                <w:rStyle w:val="Lienhypertexte"/>
                <w:noProof/>
              </w:rPr>
              <w:t>5.</w:t>
            </w:r>
            <w:r>
              <w:rPr>
                <w:rFonts w:asciiTheme="minorHAnsi" w:eastAsiaTheme="minorEastAsia" w:hAnsiTheme="minorHAnsi"/>
                <w:noProof/>
                <w:kern w:val="2"/>
                <w:szCs w:val="24"/>
                <w:lang w:eastAsia="fr-CA"/>
                <w14:ligatures w14:val="standardContextual"/>
              </w:rPr>
              <w:tab/>
            </w:r>
            <w:r w:rsidRPr="008D784A">
              <w:rPr>
                <w:rStyle w:val="Lienhypertexte"/>
                <w:noProof/>
              </w:rPr>
              <w:t>Pour les cinq prochaines années : s’inscrire dans la continuité</w:t>
            </w:r>
            <w:r>
              <w:rPr>
                <w:noProof/>
                <w:webHidden/>
              </w:rPr>
              <w:tab/>
            </w:r>
            <w:r>
              <w:rPr>
                <w:noProof/>
                <w:webHidden/>
              </w:rPr>
              <w:fldChar w:fldCharType="begin"/>
            </w:r>
            <w:r>
              <w:rPr>
                <w:noProof/>
                <w:webHidden/>
              </w:rPr>
              <w:instrText xml:space="preserve"> PAGEREF _Toc192052811 \h </w:instrText>
            </w:r>
            <w:r>
              <w:rPr>
                <w:noProof/>
                <w:webHidden/>
              </w:rPr>
            </w:r>
            <w:r>
              <w:rPr>
                <w:noProof/>
                <w:webHidden/>
              </w:rPr>
              <w:fldChar w:fldCharType="separate"/>
            </w:r>
            <w:r w:rsidR="00911773">
              <w:rPr>
                <w:noProof/>
                <w:webHidden/>
              </w:rPr>
              <w:t>23</w:t>
            </w:r>
            <w:r>
              <w:rPr>
                <w:noProof/>
                <w:webHidden/>
              </w:rPr>
              <w:fldChar w:fldCharType="end"/>
            </w:r>
          </w:hyperlink>
        </w:p>
        <w:p w14:paraId="7F2A0EED" w14:textId="6888DB57" w:rsidR="00824766" w:rsidRDefault="00824766">
          <w:pPr>
            <w:pStyle w:val="TM2"/>
            <w:rPr>
              <w:rFonts w:asciiTheme="minorHAnsi" w:eastAsiaTheme="minorEastAsia" w:hAnsiTheme="minorHAnsi"/>
              <w:noProof/>
              <w:kern w:val="2"/>
              <w:szCs w:val="24"/>
              <w:lang w:eastAsia="fr-CA"/>
              <w14:ligatures w14:val="standardContextual"/>
            </w:rPr>
          </w:pPr>
          <w:hyperlink w:anchor="_Toc192052812" w:history="1">
            <w:r w:rsidRPr="008D784A">
              <w:rPr>
                <w:rStyle w:val="Lienhypertexte"/>
                <w:noProof/>
              </w:rPr>
              <w:t>5.1.</w:t>
            </w:r>
            <w:r>
              <w:rPr>
                <w:rFonts w:asciiTheme="minorHAnsi" w:eastAsiaTheme="minorEastAsia" w:hAnsiTheme="minorHAnsi"/>
                <w:noProof/>
                <w:kern w:val="2"/>
                <w:szCs w:val="24"/>
                <w:lang w:eastAsia="fr-CA"/>
                <w14:ligatures w14:val="standardContextual"/>
              </w:rPr>
              <w:tab/>
            </w:r>
            <w:r w:rsidRPr="008D784A">
              <w:rPr>
                <w:rStyle w:val="Lienhypertexte"/>
                <w:noProof/>
              </w:rPr>
              <w:t>Des obstacles encore à réduire</w:t>
            </w:r>
            <w:r>
              <w:rPr>
                <w:noProof/>
                <w:webHidden/>
              </w:rPr>
              <w:tab/>
            </w:r>
            <w:r>
              <w:rPr>
                <w:noProof/>
                <w:webHidden/>
              </w:rPr>
              <w:fldChar w:fldCharType="begin"/>
            </w:r>
            <w:r>
              <w:rPr>
                <w:noProof/>
                <w:webHidden/>
              </w:rPr>
              <w:instrText xml:space="preserve"> PAGEREF _Toc192052812 \h </w:instrText>
            </w:r>
            <w:r>
              <w:rPr>
                <w:noProof/>
                <w:webHidden/>
              </w:rPr>
            </w:r>
            <w:r>
              <w:rPr>
                <w:noProof/>
                <w:webHidden/>
              </w:rPr>
              <w:fldChar w:fldCharType="separate"/>
            </w:r>
            <w:r w:rsidR="00911773">
              <w:rPr>
                <w:noProof/>
                <w:webHidden/>
              </w:rPr>
              <w:t>23</w:t>
            </w:r>
            <w:r>
              <w:rPr>
                <w:noProof/>
                <w:webHidden/>
              </w:rPr>
              <w:fldChar w:fldCharType="end"/>
            </w:r>
          </w:hyperlink>
        </w:p>
        <w:p w14:paraId="0B8B92E3" w14:textId="4E6884EE" w:rsidR="00824766" w:rsidRDefault="00824766">
          <w:pPr>
            <w:pStyle w:val="TM2"/>
            <w:rPr>
              <w:rFonts w:asciiTheme="minorHAnsi" w:eastAsiaTheme="minorEastAsia" w:hAnsiTheme="minorHAnsi"/>
              <w:noProof/>
              <w:kern w:val="2"/>
              <w:szCs w:val="24"/>
              <w:lang w:eastAsia="fr-CA"/>
              <w14:ligatures w14:val="standardContextual"/>
            </w:rPr>
          </w:pPr>
          <w:hyperlink w:anchor="_Toc192052813" w:history="1">
            <w:r w:rsidRPr="008D784A">
              <w:rPr>
                <w:rStyle w:val="Lienhypertexte"/>
                <w:noProof/>
              </w:rPr>
              <w:t>5.2.</w:t>
            </w:r>
            <w:r>
              <w:rPr>
                <w:rFonts w:asciiTheme="minorHAnsi" w:eastAsiaTheme="minorEastAsia" w:hAnsiTheme="minorHAnsi"/>
                <w:noProof/>
                <w:kern w:val="2"/>
                <w:szCs w:val="24"/>
                <w:lang w:eastAsia="fr-CA"/>
                <w14:ligatures w14:val="standardContextual"/>
              </w:rPr>
              <w:tab/>
            </w:r>
            <w:r w:rsidRPr="008D784A">
              <w:rPr>
                <w:rStyle w:val="Lienhypertexte"/>
                <w:noProof/>
              </w:rPr>
              <w:t>Des acquis à maintenir</w:t>
            </w:r>
            <w:r>
              <w:rPr>
                <w:noProof/>
                <w:webHidden/>
              </w:rPr>
              <w:tab/>
            </w:r>
            <w:r>
              <w:rPr>
                <w:noProof/>
                <w:webHidden/>
              </w:rPr>
              <w:fldChar w:fldCharType="begin"/>
            </w:r>
            <w:r>
              <w:rPr>
                <w:noProof/>
                <w:webHidden/>
              </w:rPr>
              <w:instrText xml:space="preserve"> PAGEREF _Toc192052813 \h </w:instrText>
            </w:r>
            <w:r>
              <w:rPr>
                <w:noProof/>
                <w:webHidden/>
              </w:rPr>
            </w:r>
            <w:r>
              <w:rPr>
                <w:noProof/>
                <w:webHidden/>
              </w:rPr>
              <w:fldChar w:fldCharType="separate"/>
            </w:r>
            <w:r w:rsidR="00911773">
              <w:rPr>
                <w:noProof/>
                <w:webHidden/>
              </w:rPr>
              <w:t>25</w:t>
            </w:r>
            <w:r>
              <w:rPr>
                <w:noProof/>
                <w:webHidden/>
              </w:rPr>
              <w:fldChar w:fldCharType="end"/>
            </w:r>
          </w:hyperlink>
        </w:p>
        <w:p w14:paraId="048EBA74" w14:textId="6432FAE3" w:rsidR="00824766" w:rsidRDefault="00824766">
          <w:pPr>
            <w:pStyle w:val="TM2"/>
            <w:rPr>
              <w:rFonts w:asciiTheme="minorHAnsi" w:eastAsiaTheme="minorEastAsia" w:hAnsiTheme="minorHAnsi"/>
              <w:noProof/>
              <w:kern w:val="2"/>
              <w:szCs w:val="24"/>
              <w:lang w:eastAsia="fr-CA"/>
              <w14:ligatures w14:val="standardContextual"/>
            </w:rPr>
          </w:pPr>
          <w:hyperlink w:anchor="_Toc192052814" w:history="1">
            <w:r w:rsidRPr="008D784A">
              <w:rPr>
                <w:rStyle w:val="Lienhypertexte"/>
                <w:noProof/>
              </w:rPr>
              <w:t>5.3.</w:t>
            </w:r>
            <w:r>
              <w:rPr>
                <w:rFonts w:asciiTheme="minorHAnsi" w:eastAsiaTheme="minorEastAsia" w:hAnsiTheme="minorHAnsi"/>
                <w:noProof/>
                <w:kern w:val="2"/>
                <w:szCs w:val="24"/>
                <w:lang w:eastAsia="fr-CA"/>
                <w14:ligatures w14:val="standardContextual"/>
              </w:rPr>
              <w:tab/>
            </w:r>
            <w:r w:rsidRPr="008D784A">
              <w:rPr>
                <w:rStyle w:val="Lienhypertexte"/>
                <w:noProof/>
              </w:rPr>
              <w:t>Un plan réaliste qui tient compte de l’environnement</w:t>
            </w:r>
            <w:r>
              <w:rPr>
                <w:noProof/>
                <w:webHidden/>
              </w:rPr>
              <w:tab/>
            </w:r>
            <w:r>
              <w:rPr>
                <w:noProof/>
                <w:webHidden/>
              </w:rPr>
              <w:fldChar w:fldCharType="begin"/>
            </w:r>
            <w:r>
              <w:rPr>
                <w:noProof/>
                <w:webHidden/>
              </w:rPr>
              <w:instrText xml:space="preserve"> PAGEREF _Toc192052814 \h </w:instrText>
            </w:r>
            <w:r>
              <w:rPr>
                <w:noProof/>
                <w:webHidden/>
              </w:rPr>
            </w:r>
            <w:r>
              <w:rPr>
                <w:noProof/>
                <w:webHidden/>
              </w:rPr>
              <w:fldChar w:fldCharType="separate"/>
            </w:r>
            <w:r w:rsidR="00911773">
              <w:rPr>
                <w:noProof/>
                <w:webHidden/>
              </w:rPr>
              <w:t>25</w:t>
            </w:r>
            <w:r>
              <w:rPr>
                <w:noProof/>
                <w:webHidden/>
              </w:rPr>
              <w:fldChar w:fldCharType="end"/>
            </w:r>
          </w:hyperlink>
        </w:p>
        <w:p w14:paraId="72939927" w14:textId="44B131C0" w:rsidR="00824766" w:rsidRDefault="00824766">
          <w:pPr>
            <w:pStyle w:val="TM1"/>
            <w:rPr>
              <w:rFonts w:asciiTheme="minorHAnsi" w:eastAsiaTheme="minorEastAsia" w:hAnsiTheme="minorHAnsi"/>
              <w:noProof/>
              <w:kern w:val="2"/>
              <w:szCs w:val="24"/>
              <w:lang w:eastAsia="fr-CA"/>
              <w14:ligatures w14:val="standardContextual"/>
            </w:rPr>
          </w:pPr>
          <w:hyperlink w:anchor="_Toc192052815" w:history="1">
            <w:r w:rsidRPr="008D784A">
              <w:rPr>
                <w:rStyle w:val="Lienhypertexte"/>
                <w:noProof/>
              </w:rPr>
              <w:t>6.</w:t>
            </w:r>
            <w:r>
              <w:rPr>
                <w:rFonts w:asciiTheme="minorHAnsi" w:eastAsiaTheme="minorEastAsia" w:hAnsiTheme="minorHAnsi"/>
                <w:noProof/>
                <w:kern w:val="2"/>
                <w:szCs w:val="24"/>
                <w:lang w:eastAsia="fr-CA"/>
                <w14:ligatures w14:val="standardContextual"/>
              </w:rPr>
              <w:tab/>
            </w:r>
            <w:r w:rsidRPr="008D784A">
              <w:rPr>
                <w:rStyle w:val="Lienhypertexte"/>
                <w:noProof/>
              </w:rPr>
              <w:t>Le PDAU 2025-2029</w:t>
            </w:r>
            <w:r>
              <w:rPr>
                <w:noProof/>
                <w:webHidden/>
              </w:rPr>
              <w:tab/>
            </w:r>
            <w:r>
              <w:rPr>
                <w:noProof/>
                <w:webHidden/>
              </w:rPr>
              <w:fldChar w:fldCharType="begin"/>
            </w:r>
            <w:r>
              <w:rPr>
                <w:noProof/>
                <w:webHidden/>
              </w:rPr>
              <w:instrText xml:space="preserve"> PAGEREF _Toc192052815 \h </w:instrText>
            </w:r>
            <w:r>
              <w:rPr>
                <w:noProof/>
                <w:webHidden/>
              </w:rPr>
            </w:r>
            <w:r>
              <w:rPr>
                <w:noProof/>
                <w:webHidden/>
              </w:rPr>
              <w:fldChar w:fldCharType="separate"/>
            </w:r>
            <w:r w:rsidR="00911773">
              <w:rPr>
                <w:noProof/>
                <w:webHidden/>
              </w:rPr>
              <w:t>27</w:t>
            </w:r>
            <w:r>
              <w:rPr>
                <w:noProof/>
                <w:webHidden/>
              </w:rPr>
              <w:fldChar w:fldCharType="end"/>
            </w:r>
          </w:hyperlink>
        </w:p>
        <w:p w14:paraId="23676308" w14:textId="74DB3D87" w:rsidR="00824766" w:rsidRDefault="00824766">
          <w:pPr>
            <w:pStyle w:val="TM2"/>
            <w:rPr>
              <w:rFonts w:asciiTheme="minorHAnsi" w:eastAsiaTheme="minorEastAsia" w:hAnsiTheme="minorHAnsi"/>
              <w:noProof/>
              <w:kern w:val="2"/>
              <w:szCs w:val="24"/>
              <w:lang w:eastAsia="fr-CA"/>
              <w14:ligatures w14:val="standardContextual"/>
            </w:rPr>
          </w:pPr>
          <w:hyperlink w:anchor="_Toc192052816" w:history="1">
            <w:r w:rsidRPr="008D784A">
              <w:rPr>
                <w:rStyle w:val="Lienhypertexte"/>
                <w:noProof/>
              </w:rPr>
              <w:t>6.1.</w:t>
            </w:r>
            <w:r>
              <w:rPr>
                <w:rFonts w:asciiTheme="minorHAnsi" w:eastAsiaTheme="minorEastAsia" w:hAnsiTheme="minorHAnsi"/>
                <w:noProof/>
                <w:kern w:val="2"/>
                <w:szCs w:val="24"/>
                <w:lang w:eastAsia="fr-CA"/>
                <w14:ligatures w14:val="standardContextual"/>
              </w:rPr>
              <w:tab/>
            </w:r>
            <w:r w:rsidRPr="008D784A">
              <w:rPr>
                <w:rStyle w:val="Lienhypertexte"/>
                <w:noProof/>
              </w:rPr>
              <w:t>Axe 1 - Amélioration de l’accessibilité des services dans une approche intégrée</w:t>
            </w:r>
            <w:r>
              <w:rPr>
                <w:noProof/>
                <w:webHidden/>
              </w:rPr>
              <w:tab/>
            </w:r>
            <w:r>
              <w:rPr>
                <w:noProof/>
                <w:webHidden/>
              </w:rPr>
              <w:fldChar w:fldCharType="begin"/>
            </w:r>
            <w:r>
              <w:rPr>
                <w:noProof/>
                <w:webHidden/>
              </w:rPr>
              <w:instrText xml:space="preserve"> PAGEREF _Toc192052816 \h </w:instrText>
            </w:r>
            <w:r>
              <w:rPr>
                <w:noProof/>
                <w:webHidden/>
              </w:rPr>
            </w:r>
            <w:r>
              <w:rPr>
                <w:noProof/>
                <w:webHidden/>
              </w:rPr>
              <w:fldChar w:fldCharType="separate"/>
            </w:r>
            <w:r w:rsidR="00911773">
              <w:rPr>
                <w:noProof/>
                <w:webHidden/>
              </w:rPr>
              <w:t>28</w:t>
            </w:r>
            <w:r>
              <w:rPr>
                <w:noProof/>
                <w:webHidden/>
              </w:rPr>
              <w:fldChar w:fldCharType="end"/>
            </w:r>
          </w:hyperlink>
        </w:p>
        <w:p w14:paraId="504EF91B" w14:textId="00EBFB1C" w:rsidR="00824766" w:rsidRDefault="00824766">
          <w:pPr>
            <w:pStyle w:val="TM2"/>
            <w:rPr>
              <w:rFonts w:asciiTheme="minorHAnsi" w:eastAsiaTheme="minorEastAsia" w:hAnsiTheme="minorHAnsi"/>
              <w:noProof/>
              <w:kern w:val="2"/>
              <w:szCs w:val="24"/>
              <w:lang w:eastAsia="fr-CA"/>
              <w14:ligatures w14:val="standardContextual"/>
            </w:rPr>
          </w:pPr>
          <w:hyperlink w:anchor="_Toc192052817" w:history="1">
            <w:r w:rsidRPr="008D784A">
              <w:rPr>
                <w:rStyle w:val="Lienhypertexte"/>
                <w:noProof/>
              </w:rPr>
              <w:t>6.2.</w:t>
            </w:r>
            <w:r>
              <w:rPr>
                <w:rFonts w:asciiTheme="minorHAnsi" w:eastAsiaTheme="minorEastAsia" w:hAnsiTheme="minorHAnsi"/>
                <w:noProof/>
                <w:kern w:val="2"/>
                <w:szCs w:val="24"/>
                <w:lang w:eastAsia="fr-CA"/>
                <w14:ligatures w14:val="standardContextual"/>
              </w:rPr>
              <w:tab/>
            </w:r>
            <w:r w:rsidRPr="008D784A">
              <w:rPr>
                <w:rStyle w:val="Lienhypertexte"/>
                <w:noProof/>
              </w:rPr>
              <w:t>Axe 2 - Augmentation de l’offre de service aux personnes en fauteuil roulant</w:t>
            </w:r>
            <w:r>
              <w:rPr>
                <w:noProof/>
                <w:webHidden/>
              </w:rPr>
              <w:tab/>
            </w:r>
            <w:r>
              <w:rPr>
                <w:noProof/>
                <w:webHidden/>
              </w:rPr>
              <w:fldChar w:fldCharType="begin"/>
            </w:r>
            <w:r>
              <w:rPr>
                <w:noProof/>
                <w:webHidden/>
              </w:rPr>
              <w:instrText xml:space="preserve"> PAGEREF _Toc192052817 \h </w:instrText>
            </w:r>
            <w:r>
              <w:rPr>
                <w:noProof/>
                <w:webHidden/>
              </w:rPr>
            </w:r>
            <w:r>
              <w:rPr>
                <w:noProof/>
                <w:webHidden/>
              </w:rPr>
              <w:fldChar w:fldCharType="separate"/>
            </w:r>
            <w:r w:rsidR="00911773">
              <w:rPr>
                <w:noProof/>
                <w:webHidden/>
              </w:rPr>
              <w:t>34</w:t>
            </w:r>
            <w:r>
              <w:rPr>
                <w:noProof/>
                <w:webHidden/>
              </w:rPr>
              <w:fldChar w:fldCharType="end"/>
            </w:r>
          </w:hyperlink>
        </w:p>
        <w:p w14:paraId="00B75A6D" w14:textId="25C7798B" w:rsidR="00824766" w:rsidRDefault="00824766">
          <w:pPr>
            <w:pStyle w:val="TM2"/>
            <w:rPr>
              <w:rFonts w:asciiTheme="minorHAnsi" w:eastAsiaTheme="minorEastAsia" w:hAnsiTheme="minorHAnsi"/>
              <w:noProof/>
              <w:kern w:val="2"/>
              <w:szCs w:val="24"/>
              <w:lang w:eastAsia="fr-CA"/>
              <w14:ligatures w14:val="standardContextual"/>
            </w:rPr>
          </w:pPr>
          <w:hyperlink w:anchor="_Toc192052818" w:history="1">
            <w:r w:rsidRPr="008D784A">
              <w:rPr>
                <w:rStyle w:val="Lienhypertexte"/>
                <w:noProof/>
              </w:rPr>
              <w:t>6.3.</w:t>
            </w:r>
            <w:r>
              <w:rPr>
                <w:rFonts w:asciiTheme="minorHAnsi" w:eastAsiaTheme="minorEastAsia" w:hAnsiTheme="minorHAnsi"/>
                <w:noProof/>
                <w:kern w:val="2"/>
                <w:szCs w:val="24"/>
                <w:lang w:eastAsia="fr-CA"/>
                <w14:ligatures w14:val="standardContextual"/>
              </w:rPr>
              <w:tab/>
            </w:r>
            <w:r w:rsidRPr="008D784A">
              <w:rPr>
                <w:rStyle w:val="Lienhypertexte"/>
                <w:noProof/>
              </w:rPr>
              <w:t>Axe 3 - Soutien à l’utilisation des services réguliers</w:t>
            </w:r>
            <w:r>
              <w:rPr>
                <w:noProof/>
                <w:webHidden/>
              </w:rPr>
              <w:tab/>
            </w:r>
            <w:r>
              <w:rPr>
                <w:noProof/>
                <w:webHidden/>
              </w:rPr>
              <w:fldChar w:fldCharType="begin"/>
            </w:r>
            <w:r>
              <w:rPr>
                <w:noProof/>
                <w:webHidden/>
              </w:rPr>
              <w:instrText xml:space="preserve"> PAGEREF _Toc192052818 \h </w:instrText>
            </w:r>
            <w:r>
              <w:rPr>
                <w:noProof/>
                <w:webHidden/>
              </w:rPr>
            </w:r>
            <w:r>
              <w:rPr>
                <w:noProof/>
                <w:webHidden/>
              </w:rPr>
              <w:fldChar w:fldCharType="separate"/>
            </w:r>
            <w:r w:rsidR="00911773">
              <w:rPr>
                <w:noProof/>
                <w:webHidden/>
              </w:rPr>
              <w:t>37</w:t>
            </w:r>
            <w:r>
              <w:rPr>
                <w:noProof/>
                <w:webHidden/>
              </w:rPr>
              <w:fldChar w:fldCharType="end"/>
            </w:r>
          </w:hyperlink>
        </w:p>
        <w:p w14:paraId="1514C45E" w14:textId="2A25B70A" w:rsidR="00824766" w:rsidRDefault="00824766">
          <w:pPr>
            <w:pStyle w:val="TM1"/>
            <w:rPr>
              <w:rFonts w:asciiTheme="minorHAnsi" w:eastAsiaTheme="minorEastAsia" w:hAnsiTheme="minorHAnsi"/>
              <w:noProof/>
              <w:kern w:val="2"/>
              <w:szCs w:val="24"/>
              <w:lang w:eastAsia="fr-CA"/>
              <w14:ligatures w14:val="standardContextual"/>
            </w:rPr>
          </w:pPr>
          <w:hyperlink w:anchor="_Toc192052819" w:history="1">
            <w:r w:rsidRPr="008D784A">
              <w:rPr>
                <w:rStyle w:val="Lienhypertexte"/>
                <w:noProof/>
              </w:rPr>
              <w:t>7.</w:t>
            </w:r>
            <w:r>
              <w:rPr>
                <w:rFonts w:asciiTheme="minorHAnsi" w:eastAsiaTheme="minorEastAsia" w:hAnsiTheme="minorHAnsi"/>
                <w:noProof/>
                <w:kern w:val="2"/>
                <w:szCs w:val="24"/>
                <w:lang w:eastAsia="fr-CA"/>
                <w14:ligatures w14:val="standardContextual"/>
              </w:rPr>
              <w:tab/>
            </w:r>
            <w:r w:rsidRPr="008D784A">
              <w:rPr>
                <w:rStyle w:val="Lienhypertexte"/>
                <w:noProof/>
              </w:rPr>
              <w:t>La mise en œuvre et la reddition du PDAU 2025-2029</w:t>
            </w:r>
            <w:r>
              <w:rPr>
                <w:noProof/>
                <w:webHidden/>
              </w:rPr>
              <w:tab/>
            </w:r>
            <w:r>
              <w:rPr>
                <w:noProof/>
                <w:webHidden/>
              </w:rPr>
              <w:fldChar w:fldCharType="begin"/>
            </w:r>
            <w:r>
              <w:rPr>
                <w:noProof/>
                <w:webHidden/>
              </w:rPr>
              <w:instrText xml:space="preserve"> PAGEREF _Toc192052819 \h </w:instrText>
            </w:r>
            <w:r>
              <w:rPr>
                <w:noProof/>
                <w:webHidden/>
              </w:rPr>
            </w:r>
            <w:r>
              <w:rPr>
                <w:noProof/>
                <w:webHidden/>
              </w:rPr>
              <w:fldChar w:fldCharType="separate"/>
            </w:r>
            <w:r w:rsidR="00911773">
              <w:rPr>
                <w:noProof/>
                <w:webHidden/>
              </w:rPr>
              <w:t>42</w:t>
            </w:r>
            <w:r>
              <w:rPr>
                <w:noProof/>
                <w:webHidden/>
              </w:rPr>
              <w:fldChar w:fldCharType="end"/>
            </w:r>
          </w:hyperlink>
        </w:p>
        <w:p w14:paraId="58BE098A" w14:textId="04D0AAD9" w:rsidR="00824766" w:rsidRDefault="00824766">
          <w:pPr>
            <w:pStyle w:val="TM2"/>
            <w:rPr>
              <w:rFonts w:asciiTheme="minorHAnsi" w:eastAsiaTheme="minorEastAsia" w:hAnsiTheme="minorHAnsi"/>
              <w:noProof/>
              <w:kern w:val="2"/>
              <w:szCs w:val="24"/>
              <w:lang w:eastAsia="fr-CA"/>
              <w14:ligatures w14:val="standardContextual"/>
            </w:rPr>
          </w:pPr>
          <w:hyperlink w:anchor="_Toc192052820" w:history="1">
            <w:r w:rsidRPr="008D784A">
              <w:rPr>
                <w:rStyle w:val="Lienhypertexte"/>
                <w:noProof/>
              </w:rPr>
              <w:t>7.1.</w:t>
            </w:r>
            <w:r>
              <w:rPr>
                <w:rFonts w:asciiTheme="minorHAnsi" w:eastAsiaTheme="minorEastAsia" w:hAnsiTheme="minorHAnsi"/>
                <w:noProof/>
                <w:kern w:val="2"/>
                <w:szCs w:val="24"/>
                <w:lang w:eastAsia="fr-CA"/>
                <w14:ligatures w14:val="standardContextual"/>
              </w:rPr>
              <w:tab/>
            </w:r>
            <w:r w:rsidRPr="008D784A">
              <w:rPr>
                <w:rStyle w:val="Lienhypertexte"/>
                <w:noProof/>
              </w:rPr>
              <w:t>Un plan inscrit dans les priorités</w:t>
            </w:r>
            <w:r>
              <w:rPr>
                <w:noProof/>
                <w:webHidden/>
              </w:rPr>
              <w:tab/>
            </w:r>
            <w:r>
              <w:rPr>
                <w:noProof/>
                <w:webHidden/>
              </w:rPr>
              <w:fldChar w:fldCharType="begin"/>
            </w:r>
            <w:r>
              <w:rPr>
                <w:noProof/>
                <w:webHidden/>
              </w:rPr>
              <w:instrText xml:space="preserve"> PAGEREF _Toc192052820 \h </w:instrText>
            </w:r>
            <w:r>
              <w:rPr>
                <w:noProof/>
                <w:webHidden/>
              </w:rPr>
            </w:r>
            <w:r>
              <w:rPr>
                <w:noProof/>
                <w:webHidden/>
              </w:rPr>
              <w:fldChar w:fldCharType="separate"/>
            </w:r>
            <w:r w:rsidR="00911773">
              <w:rPr>
                <w:noProof/>
                <w:webHidden/>
              </w:rPr>
              <w:t>42</w:t>
            </w:r>
            <w:r>
              <w:rPr>
                <w:noProof/>
                <w:webHidden/>
              </w:rPr>
              <w:fldChar w:fldCharType="end"/>
            </w:r>
          </w:hyperlink>
        </w:p>
        <w:p w14:paraId="0D80CBBD" w14:textId="5975D9AB" w:rsidR="00824766" w:rsidRDefault="00824766">
          <w:pPr>
            <w:pStyle w:val="TM2"/>
            <w:rPr>
              <w:rFonts w:asciiTheme="minorHAnsi" w:eastAsiaTheme="minorEastAsia" w:hAnsiTheme="minorHAnsi"/>
              <w:noProof/>
              <w:kern w:val="2"/>
              <w:szCs w:val="24"/>
              <w:lang w:eastAsia="fr-CA"/>
              <w14:ligatures w14:val="standardContextual"/>
            </w:rPr>
          </w:pPr>
          <w:hyperlink w:anchor="_Toc192052821" w:history="1">
            <w:r w:rsidRPr="008D784A">
              <w:rPr>
                <w:rStyle w:val="Lienhypertexte"/>
                <w:noProof/>
              </w:rPr>
              <w:t>7.2.</w:t>
            </w:r>
            <w:r>
              <w:rPr>
                <w:rFonts w:asciiTheme="minorHAnsi" w:eastAsiaTheme="minorEastAsia" w:hAnsiTheme="minorHAnsi"/>
                <w:noProof/>
                <w:kern w:val="2"/>
                <w:szCs w:val="24"/>
                <w:lang w:eastAsia="fr-CA"/>
                <w14:ligatures w14:val="standardContextual"/>
              </w:rPr>
              <w:tab/>
            </w:r>
            <w:r w:rsidRPr="008D784A">
              <w:rPr>
                <w:rStyle w:val="Lienhypertexte"/>
                <w:noProof/>
              </w:rPr>
              <w:t>Une réalisation suivie et mesurée</w:t>
            </w:r>
            <w:r>
              <w:rPr>
                <w:noProof/>
                <w:webHidden/>
              </w:rPr>
              <w:tab/>
            </w:r>
            <w:r>
              <w:rPr>
                <w:noProof/>
                <w:webHidden/>
              </w:rPr>
              <w:fldChar w:fldCharType="begin"/>
            </w:r>
            <w:r>
              <w:rPr>
                <w:noProof/>
                <w:webHidden/>
              </w:rPr>
              <w:instrText xml:space="preserve"> PAGEREF _Toc192052821 \h </w:instrText>
            </w:r>
            <w:r>
              <w:rPr>
                <w:noProof/>
                <w:webHidden/>
              </w:rPr>
            </w:r>
            <w:r>
              <w:rPr>
                <w:noProof/>
                <w:webHidden/>
              </w:rPr>
              <w:fldChar w:fldCharType="separate"/>
            </w:r>
            <w:r w:rsidR="00911773">
              <w:rPr>
                <w:noProof/>
                <w:webHidden/>
              </w:rPr>
              <w:t>42</w:t>
            </w:r>
            <w:r>
              <w:rPr>
                <w:noProof/>
                <w:webHidden/>
              </w:rPr>
              <w:fldChar w:fldCharType="end"/>
            </w:r>
          </w:hyperlink>
        </w:p>
        <w:p w14:paraId="2114D04D" w14:textId="53C70613" w:rsidR="00824766" w:rsidRDefault="00824766">
          <w:pPr>
            <w:pStyle w:val="TM1"/>
            <w:rPr>
              <w:rFonts w:asciiTheme="minorHAnsi" w:eastAsiaTheme="minorEastAsia" w:hAnsiTheme="minorHAnsi"/>
              <w:noProof/>
              <w:kern w:val="2"/>
              <w:szCs w:val="24"/>
              <w:lang w:eastAsia="fr-CA"/>
              <w14:ligatures w14:val="standardContextual"/>
            </w:rPr>
          </w:pPr>
          <w:hyperlink w:anchor="_Toc192052822" w:history="1">
            <w:r w:rsidRPr="008D784A">
              <w:rPr>
                <w:rStyle w:val="Lienhypertexte"/>
                <w:noProof/>
              </w:rPr>
              <w:t>Annexe 1</w:t>
            </w:r>
            <w:r>
              <w:rPr>
                <w:rFonts w:asciiTheme="minorHAnsi" w:eastAsiaTheme="minorEastAsia" w:hAnsiTheme="minorHAnsi"/>
                <w:noProof/>
                <w:kern w:val="2"/>
                <w:szCs w:val="24"/>
                <w:lang w:eastAsia="fr-CA"/>
                <w14:ligatures w14:val="standardContextual"/>
              </w:rPr>
              <w:tab/>
            </w:r>
            <w:r w:rsidRPr="008D784A">
              <w:rPr>
                <w:rStyle w:val="Lienhypertexte"/>
                <w:noProof/>
              </w:rPr>
              <w:t>Bref portrait du RTC</w:t>
            </w:r>
            <w:r>
              <w:rPr>
                <w:noProof/>
                <w:webHidden/>
              </w:rPr>
              <w:tab/>
            </w:r>
            <w:r>
              <w:rPr>
                <w:noProof/>
                <w:webHidden/>
              </w:rPr>
              <w:fldChar w:fldCharType="begin"/>
            </w:r>
            <w:r>
              <w:rPr>
                <w:noProof/>
                <w:webHidden/>
              </w:rPr>
              <w:instrText xml:space="preserve"> PAGEREF _Toc192052822 \h </w:instrText>
            </w:r>
            <w:r>
              <w:rPr>
                <w:noProof/>
                <w:webHidden/>
              </w:rPr>
            </w:r>
            <w:r>
              <w:rPr>
                <w:noProof/>
                <w:webHidden/>
              </w:rPr>
              <w:fldChar w:fldCharType="separate"/>
            </w:r>
            <w:r w:rsidR="00911773">
              <w:rPr>
                <w:noProof/>
                <w:webHidden/>
              </w:rPr>
              <w:t>48</w:t>
            </w:r>
            <w:r>
              <w:rPr>
                <w:noProof/>
                <w:webHidden/>
              </w:rPr>
              <w:fldChar w:fldCharType="end"/>
            </w:r>
          </w:hyperlink>
        </w:p>
        <w:p w14:paraId="3687EE1E" w14:textId="741A74C8" w:rsidR="00824766" w:rsidRDefault="00824766">
          <w:pPr>
            <w:pStyle w:val="TM1"/>
            <w:rPr>
              <w:rFonts w:asciiTheme="minorHAnsi" w:eastAsiaTheme="minorEastAsia" w:hAnsiTheme="minorHAnsi"/>
              <w:noProof/>
              <w:kern w:val="2"/>
              <w:szCs w:val="24"/>
              <w:lang w:eastAsia="fr-CA"/>
              <w14:ligatures w14:val="standardContextual"/>
            </w:rPr>
          </w:pPr>
          <w:hyperlink w:anchor="_Toc192052823" w:history="1">
            <w:r w:rsidRPr="008D784A">
              <w:rPr>
                <w:rStyle w:val="Lienhypertexte"/>
                <w:noProof/>
              </w:rPr>
              <w:t>Annexe 2</w:t>
            </w:r>
            <w:r>
              <w:rPr>
                <w:rFonts w:asciiTheme="minorHAnsi" w:eastAsiaTheme="minorEastAsia" w:hAnsiTheme="minorHAnsi"/>
                <w:noProof/>
                <w:kern w:val="2"/>
                <w:szCs w:val="24"/>
                <w:lang w:eastAsia="fr-CA"/>
                <w14:ligatures w14:val="standardContextual"/>
              </w:rPr>
              <w:tab/>
            </w:r>
            <w:r w:rsidRPr="008D784A">
              <w:rPr>
                <w:rStyle w:val="Lienhypertexte"/>
                <w:noProof/>
              </w:rPr>
              <w:t>Bref portrait du STAC</w:t>
            </w:r>
            <w:r>
              <w:rPr>
                <w:noProof/>
                <w:webHidden/>
              </w:rPr>
              <w:tab/>
            </w:r>
            <w:r>
              <w:rPr>
                <w:noProof/>
                <w:webHidden/>
              </w:rPr>
              <w:fldChar w:fldCharType="begin"/>
            </w:r>
            <w:r>
              <w:rPr>
                <w:noProof/>
                <w:webHidden/>
              </w:rPr>
              <w:instrText xml:space="preserve"> PAGEREF _Toc192052823 \h </w:instrText>
            </w:r>
            <w:r>
              <w:rPr>
                <w:noProof/>
                <w:webHidden/>
              </w:rPr>
            </w:r>
            <w:r>
              <w:rPr>
                <w:noProof/>
                <w:webHidden/>
              </w:rPr>
              <w:fldChar w:fldCharType="separate"/>
            </w:r>
            <w:r w:rsidR="00911773">
              <w:rPr>
                <w:noProof/>
                <w:webHidden/>
              </w:rPr>
              <w:t>54</w:t>
            </w:r>
            <w:r>
              <w:rPr>
                <w:noProof/>
                <w:webHidden/>
              </w:rPr>
              <w:fldChar w:fldCharType="end"/>
            </w:r>
          </w:hyperlink>
        </w:p>
        <w:p w14:paraId="17C6CE11" w14:textId="135F9F93" w:rsidR="00824766" w:rsidRDefault="00824766">
          <w:pPr>
            <w:pStyle w:val="TM1"/>
            <w:rPr>
              <w:rFonts w:asciiTheme="minorHAnsi" w:eastAsiaTheme="minorEastAsia" w:hAnsiTheme="minorHAnsi"/>
              <w:noProof/>
              <w:kern w:val="2"/>
              <w:szCs w:val="24"/>
              <w:lang w:eastAsia="fr-CA"/>
              <w14:ligatures w14:val="standardContextual"/>
            </w:rPr>
          </w:pPr>
          <w:hyperlink w:anchor="_Toc192052824" w:history="1">
            <w:r w:rsidRPr="008D784A">
              <w:rPr>
                <w:rStyle w:val="Lienhypertexte"/>
                <w:noProof/>
              </w:rPr>
              <w:t>Annexe 3</w:t>
            </w:r>
            <w:r>
              <w:rPr>
                <w:rFonts w:asciiTheme="minorHAnsi" w:eastAsiaTheme="minorEastAsia" w:hAnsiTheme="minorHAnsi"/>
                <w:noProof/>
                <w:kern w:val="2"/>
                <w:szCs w:val="24"/>
                <w:lang w:eastAsia="fr-CA"/>
                <w14:ligatures w14:val="standardContextual"/>
              </w:rPr>
              <w:tab/>
            </w:r>
            <w:r w:rsidRPr="008D784A">
              <w:rPr>
                <w:rStyle w:val="Lienhypertexte"/>
                <w:noProof/>
              </w:rPr>
              <w:t>Liste des collaborateurs</w:t>
            </w:r>
            <w:r>
              <w:rPr>
                <w:noProof/>
                <w:webHidden/>
              </w:rPr>
              <w:tab/>
            </w:r>
            <w:r>
              <w:rPr>
                <w:noProof/>
                <w:webHidden/>
              </w:rPr>
              <w:fldChar w:fldCharType="begin"/>
            </w:r>
            <w:r>
              <w:rPr>
                <w:noProof/>
                <w:webHidden/>
              </w:rPr>
              <w:instrText xml:space="preserve"> PAGEREF _Toc192052824 \h </w:instrText>
            </w:r>
            <w:r>
              <w:rPr>
                <w:noProof/>
                <w:webHidden/>
              </w:rPr>
            </w:r>
            <w:r>
              <w:rPr>
                <w:noProof/>
                <w:webHidden/>
              </w:rPr>
              <w:fldChar w:fldCharType="separate"/>
            </w:r>
            <w:r w:rsidR="00911773">
              <w:rPr>
                <w:noProof/>
                <w:webHidden/>
              </w:rPr>
              <w:t>55</w:t>
            </w:r>
            <w:r>
              <w:rPr>
                <w:noProof/>
                <w:webHidden/>
              </w:rPr>
              <w:fldChar w:fldCharType="end"/>
            </w:r>
          </w:hyperlink>
        </w:p>
        <w:p w14:paraId="40DC1B7F" w14:textId="0DB99418" w:rsidR="00824766" w:rsidRDefault="00824766">
          <w:pPr>
            <w:pStyle w:val="TM1"/>
            <w:rPr>
              <w:rFonts w:asciiTheme="minorHAnsi" w:eastAsiaTheme="minorEastAsia" w:hAnsiTheme="minorHAnsi"/>
              <w:noProof/>
              <w:kern w:val="2"/>
              <w:szCs w:val="24"/>
              <w:lang w:eastAsia="fr-CA"/>
              <w14:ligatures w14:val="standardContextual"/>
            </w:rPr>
          </w:pPr>
          <w:hyperlink w:anchor="_Toc192052825" w:history="1">
            <w:r w:rsidRPr="008D784A">
              <w:rPr>
                <w:rStyle w:val="Lienhypertexte"/>
                <w:noProof/>
              </w:rPr>
              <w:t>Annexe 4</w:t>
            </w:r>
            <w:r>
              <w:rPr>
                <w:rFonts w:asciiTheme="minorHAnsi" w:eastAsiaTheme="minorEastAsia" w:hAnsiTheme="minorHAnsi"/>
                <w:noProof/>
                <w:kern w:val="2"/>
                <w:szCs w:val="24"/>
                <w:lang w:eastAsia="fr-CA"/>
                <w14:ligatures w14:val="standardContextual"/>
              </w:rPr>
              <w:tab/>
            </w:r>
            <w:r w:rsidRPr="008D784A">
              <w:rPr>
                <w:rStyle w:val="Lienhypertexte"/>
                <w:noProof/>
              </w:rPr>
              <w:t>Démarche de production du PDAU 2025-2029</w:t>
            </w:r>
            <w:r>
              <w:rPr>
                <w:noProof/>
                <w:webHidden/>
              </w:rPr>
              <w:tab/>
            </w:r>
            <w:r>
              <w:rPr>
                <w:noProof/>
                <w:webHidden/>
              </w:rPr>
              <w:fldChar w:fldCharType="begin"/>
            </w:r>
            <w:r>
              <w:rPr>
                <w:noProof/>
                <w:webHidden/>
              </w:rPr>
              <w:instrText xml:space="preserve"> PAGEREF _Toc192052825 \h </w:instrText>
            </w:r>
            <w:r>
              <w:rPr>
                <w:noProof/>
                <w:webHidden/>
              </w:rPr>
            </w:r>
            <w:r>
              <w:rPr>
                <w:noProof/>
                <w:webHidden/>
              </w:rPr>
              <w:fldChar w:fldCharType="separate"/>
            </w:r>
            <w:r w:rsidR="00911773">
              <w:rPr>
                <w:noProof/>
                <w:webHidden/>
              </w:rPr>
              <w:t>56</w:t>
            </w:r>
            <w:r>
              <w:rPr>
                <w:noProof/>
                <w:webHidden/>
              </w:rPr>
              <w:fldChar w:fldCharType="end"/>
            </w:r>
          </w:hyperlink>
        </w:p>
        <w:p w14:paraId="5717AF40" w14:textId="1277665D" w:rsidR="00824766" w:rsidRDefault="00824766">
          <w:pPr>
            <w:pStyle w:val="TM1"/>
            <w:rPr>
              <w:rFonts w:asciiTheme="minorHAnsi" w:eastAsiaTheme="minorEastAsia" w:hAnsiTheme="minorHAnsi"/>
              <w:noProof/>
              <w:kern w:val="2"/>
              <w:szCs w:val="24"/>
              <w:lang w:eastAsia="fr-CA"/>
              <w14:ligatures w14:val="standardContextual"/>
            </w:rPr>
          </w:pPr>
          <w:hyperlink w:anchor="_Toc192052826" w:history="1">
            <w:r w:rsidRPr="008D784A">
              <w:rPr>
                <w:rStyle w:val="Lienhypertexte"/>
                <w:noProof/>
              </w:rPr>
              <w:t xml:space="preserve">Annexe 5 </w:t>
            </w:r>
            <w:r>
              <w:rPr>
                <w:rFonts w:asciiTheme="minorHAnsi" w:eastAsiaTheme="minorEastAsia" w:hAnsiTheme="minorHAnsi"/>
                <w:noProof/>
                <w:kern w:val="2"/>
                <w:szCs w:val="24"/>
                <w:lang w:eastAsia="fr-CA"/>
                <w14:ligatures w14:val="standardContextual"/>
              </w:rPr>
              <w:tab/>
            </w:r>
            <w:r w:rsidRPr="008D784A">
              <w:rPr>
                <w:rStyle w:val="Lienhypertexte"/>
                <w:noProof/>
              </w:rPr>
              <w:t>Sondage auprès des personnes handicapées et à mobilité réduite</w:t>
            </w:r>
            <w:r>
              <w:rPr>
                <w:noProof/>
                <w:webHidden/>
              </w:rPr>
              <w:tab/>
            </w:r>
            <w:r>
              <w:rPr>
                <w:noProof/>
                <w:webHidden/>
              </w:rPr>
              <w:fldChar w:fldCharType="begin"/>
            </w:r>
            <w:r>
              <w:rPr>
                <w:noProof/>
                <w:webHidden/>
              </w:rPr>
              <w:instrText xml:space="preserve"> PAGEREF _Toc192052826 \h </w:instrText>
            </w:r>
            <w:r>
              <w:rPr>
                <w:noProof/>
                <w:webHidden/>
              </w:rPr>
            </w:r>
            <w:r>
              <w:rPr>
                <w:noProof/>
                <w:webHidden/>
              </w:rPr>
              <w:fldChar w:fldCharType="separate"/>
            </w:r>
            <w:r w:rsidR="00911773">
              <w:rPr>
                <w:noProof/>
                <w:webHidden/>
              </w:rPr>
              <w:t>57</w:t>
            </w:r>
            <w:r>
              <w:rPr>
                <w:noProof/>
                <w:webHidden/>
              </w:rPr>
              <w:fldChar w:fldCharType="end"/>
            </w:r>
          </w:hyperlink>
        </w:p>
        <w:p w14:paraId="42AB1B78" w14:textId="27035486" w:rsidR="00824766" w:rsidRDefault="00824766">
          <w:pPr>
            <w:pStyle w:val="TM1"/>
            <w:rPr>
              <w:rFonts w:asciiTheme="minorHAnsi" w:eastAsiaTheme="minorEastAsia" w:hAnsiTheme="minorHAnsi"/>
              <w:noProof/>
              <w:kern w:val="2"/>
              <w:szCs w:val="24"/>
              <w:lang w:eastAsia="fr-CA"/>
              <w14:ligatures w14:val="standardContextual"/>
            </w:rPr>
          </w:pPr>
          <w:hyperlink w:anchor="_Toc192052827" w:history="1">
            <w:r w:rsidRPr="008D784A">
              <w:rPr>
                <w:rStyle w:val="Lienhypertexte"/>
                <w:noProof/>
              </w:rPr>
              <w:t>Annexe 6</w:t>
            </w:r>
            <w:r>
              <w:rPr>
                <w:rFonts w:asciiTheme="minorHAnsi" w:eastAsiaTheme="minorEastAsia" w:hAnsiTheme="minorHAnsi"/>
                <w:noProof/>
                <w:kern w:val="2"/>
                <w:szCs w:val="24"/>
                <w:lang w:eastAsia="fr-CA"/>
                <w14:ligatures w14:val="standardContextual"/>
              </w:rPr>
              <w:tab/>
            </w:r>
            <w:r w:rsidRPr="008D784A">
              <w:rPr>
                <w:rStyle w:val="Lienhypertexte"/>
                <w:noProof/>
              </w:rPr>
              <w:t>Bilan sommaire du PDAU 2020-2024</w:t>
            </w:r>
            <w:r>
              <w:rPr>
                <w:noProof/>
                <w:webHidden/>
              </w:rPr>
              <w:tab/>
            </w:r>
            <w:r>
              <w:rPr>
                <w:noProof/>
                <w:webHidden/>
              </w:rPr>
              <w:fldChar w:fldCharType="begin"/>
            </w:r>
            <w:r>
              <w:rPr>
                <w:noProof/>
                <w:webHidden/>
              </w:rPr>
              <w:instrText xml:space="preserve"> PAGEREF _Toc192052827 \h </w:instrText>
            </w:r>
            <w:r>
              <w:rPr>
                <w:noProof/>
                <w:webHidden/>
              </w:rPr>
            </w:r>
            <w:r>
              <w:rPr>
                <w:noProof/>
                <w:webHidden/>
              </w:rPr>
              <w:fldChar w:fldCharType="separate"/>
            </w:r>
            <w:r w:rsidR="00911773">
              <w:rPr>
                <w:noProof/>
                <w:webHidden/>
              </w:rPr>
              <w:t>63</w:t>
            </w:r>
            <w:r>
              <w:rPr>
                <w:noProof/>
                <w:webHidden/>
              </w:rPr>
              <w:fldChar w:fldCharType="end"/>
            </w:r>
          </w:hyperlink>
        </w:p>
        <w:p w14:paraId="39498FAE" w14:textId="197427DD" w:rsidR="00824766" w:rsidRDefault="00824766">
          <w:pPr>
            <w:pStyle w:val="TM1"/>
            <w:rPr>
              <w:rFonts w:asciiTheme="minorHAnsi" w:eastAsiaTheme="minorEastAsia" w:hAnsiTheme="minorHAnsi"/>
              <w:noProof/>
              <w:kern w:val="2"/>
              <w:szCs w:val="24"/>
              <w:lang w:eastAsia="fr-CA"/>
              <w14:ligatures w14:val="standardContextual"/>
            </w:rPr>
          </w:pPr>
          <w:hyperlink w:anchor="_Toc192052828" w:history="1">
            <w:r w:rsidRPr="008D784A">
              <w:rPr>
                <w:rStyle w:val="Lienhypertexte"/>
                <w:noProof/>
              </w:rPr>
              <w:t xml:space="preserve">Annexe 7 </w:t>
            </w:r>
            <w:r>
              <w:rPr>
                <w:rFonts w:asciiTheme="minorHAnsi" w:eastAsiaTheme="minorEastAsia" w:hAnsiTheme="minorHAnsi"/>
                <w:noProof/>
                <w:kern w:val="2"/>
                <w:szCs w:val="24"/>
                <w:lang w:eastAsia="fr-CA"/>
                <w14:ligatures w14:val="standardContextual"/>
              </w:rPr>
              <w:tab/>
            </w:r>
            <w:r w:rsidRPr="008D784A">
              <w:rPr>
                <w:rStyle w:val="Lienhypertexte"/>
                <w:noProof/>
              </w:rPr>
              <w:t>Parcours client</w:t>
            </w:r>
            <w:r>
              <w:rPr>
                <w:noProof/>
                <w:webHidden/>
              </w:rPr>
              <w:tab/>
            </w:r>
            <w:r>
              <w:rPr>
                <w:noProof/>
                <w:webHidden/>
              </w:rPr>
              <w:fldChar w:fldCharType="begin"/>
            </w:r>
            <w:r>
              <w:rPr>
                <w:noProof/>
                <w:webHidden/>
              </w:rPr>
              <w:instrText xml:space="preserve"> PAGEREF _Toc192052828 \h </w:instrText>
            </w:r>
            <w:r>
              <w:rPr>
                <w:noProof/>
                <w:webHidden/>
              </w:rPr>
            </w:r>
            <w:r>
              <w:rPr>
                <w:noProof/>
                <w:webHidden/>
              </w:rPr>
              <w:fldChar w:fldCharType="separate"/>
            </w:r>
            <w:r w:rsidR="00911773">
              <w:rPr>
                <w:noProof/>
                <w:webHidden/>
              </w:rPr>
              <w:t>65</w:t>
            </w:r>
            <w:r>
              <w:rPr>
                <w:noProof/>
                <w:webHidden/>
              </w:rPr>
              <w:fldChar w:fldCharType="end"/>
            </w:r>
          </w:hyperlink>
        </w:p>
        <w:p w14:paraId="5619CBD1" w14:textId="2270015C" w:rsidR="00824766" w:rsidRDefault="00824766">
          <w:pPr>
            <w:pStyle w:val="TM1"/>
            <w:rPr>
              <w:rFonts w:asciiTheme="minorHAnsi" w:eastAsiaTheme="minorEastAsia" w:hAnsiTheme="minorHAnsi"/>
              <w:noProof/>
              <w:kern w:val="2"/>
              <w:szCs w:val="24"/>
              <w:lang w:eastAsia="fr-CA"/>
              <w14:ligatures w14:val="standardContextual"/>
            </w:rPr>
          </w:pPr>
          <w:hyperlink w:anchor="_Toc192052829" w:history="1">
            <w:r w:rsidRPr="008D784A">
              <w:rPr>
                <w:rStyle w:val="Lienhypertexte"/>
                <w:noProof/>
              </w:rPr>
              <w:t>Annexe 8</w:t>
            </w:r>
            <w:r>
              <w:rPr>
                <w:rFonts w:asciiTheme="minorHAnsi" w:eastAsiaTheme="minorEastAsia" w:hAnsiTheme="minorHAnsi"/>
                <w:noProof/>
                <w:kern w:val="2"/>
                <w:szCs w:val="24"/>
                <w:lang w:eastAsia="fr-CA"/>
                <w14:ligatures w14:val="standardContextual"/>
              </w:rPr>
              <w:tab/>
            </w:r>
            <w:r w:rsidRPr="008D784A">
              <w:rPr>
                <w:rStyle w:val="Lienhypertexte"/>
                <w:noProof/>
              </w:rPr>
              <w:t>Liste des obstacles à l’utilisation du transport en commun identifiés par le Comité conseil du PDAU 2025-2029</w:t>
            </w:r>
            <w:r>
              <w:rPr>
                <w:noProof/>
                <w:webHidden/>
              </w:rPr>
              <w:tab/>
            </w:r>
            <w:r>
              <w:rPr>
                <w:noProof/>
                <w:webHidden/>
              </w:rPr>
              <w:fldChar w:fldCharType="begin"/>
            </w:r>
            <w:r>
              <w:rPr>
                <w:noProof/>
                <w:webHidden/>
              </w:rPr>
              <w:instrText xml:space="preserve"> PAGEREF _Toc192052829 \h </w:instrText>
            </w:r>
            <w:r>
              <w:rPr>
                <w:noProof/>
                <w:webHidden/>
              </w:rPr>
            </w:r>
            <w:r>
              <w:rPr>
                <w:noProof/>
                <w:webHidden/>
              </w:rPr>
              <w:fldChar w:fldCharType="separate"/>
            </w:r>
            <w:r w:rsidR="00911773">
              <w:rPr>
                <w:noProof/>
                <w:webHidden/>
              </w:rPr>
              <w:t>66</w:t>
            </w:r>
            <w:r>
              <w:rPr>
                <w:noProof/>
                <w:webHidden/>
              </w:rPr>
              <w:fldChar w:fldCharType="end"/>
            </w:r>
          </w:hyperlink>
        </w:p>
        <w:p w14:paraId="36AD0750" w14:textId="60B546BE" w:rsidR="00824766" w:rsidRDefault="00824766">
          <w:pPr>
            <w:pStyle w:val="TM1"/>
            <w:rPr>
              <w:rFonts w:asciiTheme="minorHAnsi" w:eastAsiaTheme="minorEastAsia" w:hAnsiTheme="minorHAnsi"/>
              <w:noProof/>
              <w:kern w:val="2"/>
              <w:szCs w:val="24"/>
              <w:lang w:eastAsia="fr-CA"/>
              <w14:ligatures w14:val="standardContextual"/>
            </w:rPr>
          </w:pPr>
          <w:hyperlink w:anchor="_Toc192052830" w:history="1">
            <w:r w:rsidRPr="008D784A">
              <w:rPr>
                <w:rStyle w:val="Lienhypertexte"/>
                <w:noProof/>
              </w:rPr>
              <w:t>Annexe 9</w:t>
            </w:r>
            <w:r>
              <w:rPr>
                <w:rFonts w:asciiTheme="minorHAnsi" w:eastAsiaTheme="minorEastAsia" w:hAnsiTheme="minorHAnsi"/>
                <w:noProof/>
                <w:kern w:val="2"/>
                <w:szCs w:val="24"/>
                <w:lang w:eastAsia="fr-CA"/>
                <w14:ligatures w14:val="standardContextual"/>
              </w:rPr>
              <w:tab/>
            </w:r>
            <w:r w:rsidRPr="008D784A">
              <w:rPr>
                <w:rStyle w:val="Lienhypertexte"/>
                <w:noProof/>
              </w:rPr>
              <w:t>Le PDAU 2025-2029 – Axes, objectifs et livrables</w:t>
            </w:r>
            <w:r>
              <w:rPr>
                <w:noProof/>
                <w:webHidden/>
              </w:rPr>
              <w:tab/>
            </w:r>
            <w:r>
              <w:rPr>
                <w:noProof/>
                <w:webHidden/>
              </w:rPr>
              <w:fldChar w:fldCharType="begin"/>
            </w:r>
            <w:r>
              <w:rPr>
                <w:noProof/>
                <w:webHidden/>
              </w:rPr>
              <w:instrText xml:space="preserve"> PAGEREF _Toc192052830 \h </w:instrText>
            </w:r>
            <w:r>
              <w:rPr>
                <w:noProof/>
                <w:webHidden/>
              </w:rPr>
            </w:r>
            <w:r>
              <w:rPr>
                <w:noProof/>
                <w:webHidden/>
              </w:rPr>
              <w:fldChar w:fldCharType="separate"/>
            </w:r>
            <w:r w:rsidR="00911773">
              <w:rPr>
                <w:noProof/>
                <w:webHidden/>
              </w:rPr>
              <w:t>68</w:t>
            </w:r>
            <w:r>
              <w:rPr>
                <w:noProof/>
                <w:webHidden/>
              </w:rPr>
              <w:fldChar w:fldCharType="end"/>
            </w:r>
          </w:hyperlink>
        </w:p>
        <w:p w14:paraId="4AD4A2EA" w14:textId="26FE619B" w:rsidR="009C0AAC" w:rsidRDefault="008048E7" w:rsidP="00B34516">
          <w:pPr>
            <w:pStyle w:val="TM1"/>
            <w:rPr>
              <w:rFonts w:eastAsiaTheme="minorEastAsia"/>
              <w:szCs w:val="24"/>
              <w:lang w:val="fr-FR"/>
            </w:rPr>
          </w:pPr>
          <w:r>
            <w:rPr>
              <w:b/>
              <w:bCs/>
              <w:lang w:val="fr-FR"/>
            </w:rPr>
            <w:fldChar w:fldCharType="end"/>
          </w:r>
        </w:p>
      </w:sdtContent>
    </w:sdt>
    <w:p w14:paraId="3858A63F" w14:textId="220C3EDF" w:rsidR="00B634CA" w:rsidRPr="00C45DE3" w:rsidRDefault="00B634CA" w:rsidP="009C0AAC">
      <w:pPr>
        <w:pStyle w:val="Tabledesillustrations"/>
        <w:tabs>
          <w:tab w:val="left" w:pos="1440"/>
          <w:tab w:val="right" w:leader="dot" w:pos="10070"/>
        </w:tabs>
        <w:spacing w:before="240" w:after="120"/>
        <w:rPr>
          <w:b/>
          <w:bCs/>
          <w:sz w:val="28"/>
          <w:szCs w:val="28"/>
        </w:rPr>
      </w:pPr>
      <w:r w:rsidRPr="00C45DE3">
        <w:rPr>
          <w:b/>
          <w:bCs/>
          <w:sz w:val="28"/>
          <w:szCs w:val="28"/>
        </w:rPr>
        <w:t xml:space="preserve">Listes des </w:t>
      </w:r>
      <w:r w:rsidR="002E4E5B">
        <w:rPr>
          <w:b/>
          <w:bCs/>
          <w:sz w:val="28"/>
          <w:szCs w:val="28"/>
        </w:rPr>
        <w:t>graphiques</w:t>
      </w:r>
    </w:p>
    <w:p w14:paraId="0DB9D89B" w14:textId="27A7320C" w:rsidR="00B34516" w:rsidRDefault="00B634C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r>
        <w:fldChar w:fldCharType="begin"/>
      </w:r>
      <w:r>
        <w:instrText xml:space="preserve"> TOC \h \z \c "Graphique" </w:instrText>
      </w:r>
      <w:r>
        <w:fldChar w:fldCharType="separate"/>
      </w:r>
      <w:hyperlink w:anchor="_Toc190873175" w:history="1">
        <w:r w:rsidR="00B34516" w:rsidRPr="00D94EDD">
          <w:rPr>
            <w:rStyle w:val="Lienhypertexte"/>
            <w:noProof/>
          </w:rPr>
          <w:t>Graphique 1</w:t>
        </w:r>
        <w:r w:rsidR="00B34516">
          <w:rPr>
            <w:rFonts w:asciiTheme="minorHAnsi" w:eastAsiaTheme="minorEastAsia" w:hAnsiTheme="minorHAnsi"/>
            <w:noProof/>
            <w:kern w:val="2"/>
            <w:szCs w:val="24"/>
            <w:lang w:eastAsia="fr-CA"/>
            <w14:ligatures w14:val="standardContextual"/>
          </w:rPr>
          <w:tab/>
        </w:r>
        <w:r w:rsidR="00B34516" w:rsidRPr="00D94EDD">
          <w:rPr>
            <w:rStyle w:val="Lienhypertexte"/>
            <w:noProof/>
          </w:rPr>
          <w:t>Évolution du poids démographique des trois groupes d’âge (%) - Capitale-Nationale, 1996- 2036</w:t>
        </w:r>
        <w:r w:rsidR="00B34516">
          <w:rPr>
            <w:noProof/>
            <w:webHidden/>
          </w:rPr>
          <w:tab/>
        </w:r>
        <w:r w:rsidR="00B34516">
          <w:rPr>
            <w:noProof/>
            <w:webHidden/>
          </w:rPr>
          <w:fldChar w:fldCharType="begin"/>
        </w:r>
        <w:r w:rsidR="00B34516">
          <w:rPr>
            <w:noProof/>
            <w:webHidden/>
          </w:rPr>
          <w:instrText xml:space="preserve"> PAGEREF _Toc190873175 \h </w:instrText>
        </w:r>
        <w:r w:rsidR="00B34516">
          <w:rPr>
            <w:noProof/>
            <w:webHidden/>
          </w:rPr>
        </w:r>
        <w:r w:rsidR="00B34516">
          <w:rPr>
            <w:noProof/>
            <w:webHidden/>
          </w:rPr>
          <w:fldChar w:fldCharType="separate"/>
        </w:r>
        <w:r w:rsidR="00911773">
          <w:rPr>
            <w:noProof/>
            <w:webHidden/>
          </w:rPr>
          <w:t>12</w:t>
        </w:r>
        <w:r w:rsidR="00B34516">
          <w:rPr>
            <w:noProof/>
            <w:webHidden/>
          </w:rPr>
          <w:fldChar w:fldCharType="end"/>
        </w:r>
      </w:hyperlink>
    </w:p>
    <w:p w14:paraId="2DB776DF" w14:textId="77475F3B" w:rsidR="00B34516" w:rsidRDefault="00B34516">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90873176" w:history="1">
        <w:r w:rsidRPr="00D94EDD">
          <w:rPr>
            <w:rStyle w:val="Lienhypertexte"/>
            <w:noProof/>
          </w:rPr>
          <w:t>Graphique 2</w:t>
        </w:r>
        <w:r>
          <w:rPr>
            <w:rFonts w:asciiTheme="minorHAnsi" w:eastAsiaTheme="minorEastAsia" w:hAnsiTheme="minorHAnsi"/>
            <w:noProof/>
            <w:kern w:val="2"/>
            <w:szCs w:val="24"/>
            <w:lang w:eastAsia="fr-CA"/>
            <w14:ligatures w14:val="standardContextual"/>
          </w:rPr>
          <w:tab/>
        </w:r>
        <w:r w:rsidRPr="00D94EDD">
          <w:rPr>
            <w:rStyle w:val="Lienhypertexte"/>
            <w:noProof/>
          </w:rPr>
          <w:t>Répartition de la clientèle du RTC selon le type de limitation</w:t>
        </w:r>
        <w:r>
          <w:rPr>
            <w:noProof/>
            <w:webHidden/>
          </w:rPr>
          <w:tab/>
        </w:r>
        <w:r>
          <w:rPr>
            <w:noProof/>
            <w:webHidden/>
          </w:rPr>
          <w:fldChar w:fldCharType="begin"/>
        </w:r>
        <w:r>
          <w:rPr>
            <w:noProof/>
            <w:webHidden/>
          </w:rPr>
          <w:instrText xml:space="preserve"> PAGEREF _Toc190873176 \h </w:instrText>
        </w:r>
        <w:r>
          <w:rPr>
            <w:noProof/>
            <w:webHidden/>
          </w:rPr>
        </w:r>
        <w:r>
          <w:rPr>
            <w:noProof/>
            <w:webHidden/>
          </w:rPr>
          <w:fldChar w:fldCharType="separate"/>
        </w:r>
        <w:r w:rsidR="00911773">
          <w:rPr>
            <w:noProof/>
            <w:webHidden/>
          </w:rPr>
          <w:t>13</w:t>
        </w:r>
        <w:r>
          <w:rPr>
            <w:noProof/>
            <w:webHidden/>
          </w:rPr>
          <w:fldChar w:fldCharType="end"/>
        </w:r>
      </w:hyperlink>
    </w:p>
    <w:p w14:paraId="72580434" w14:textId="657EFB2D" w:rsidR="00B34516" w:rsidRDefault="00B34516">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90873177" w:history="1">
        <w:r w:rsidRPr="00D94EDD">
          <w:rPr>
            <w:rStyle w:val="Lienhypertexte"/>
            <w:noProof/>
          </w:rPr>
          <w:t>Graphique 3</w:t>
        </w:r>
        <w:r>
          <w:rPr>
            <w:rFonts w:asciiTheme="minorHAnsi" w:eastAsiaTheme="minorEastAsia" w:hAnsiTheme="minorHAnsi"/>
            <w:noProof/>
            <w:kern w:val="2"/>
            <w:szCs w:val="24"/>
            <w:lang w:eastAsia="fr-CA"/>
            <w14:ligatures w14:val="standardContextual"/>
          </w:rPr>
          <w:tab/>
        </w:r>
        <w:r w:rsidRPr="00D94EDD">
          <w:rPr>
            <w:rStyle w:val="Lienhypertexte"/>
            <w:noProof/>
          </w:rPr>
          <w:t>Fréquence d’utilisation du transport en commun par la clientèle avec limitations</w:t>
        </w:r>
        <w:r>
          <w:rPr>
            <w:noProof/>
            <w:webHidden/>
          </w:rPr>
          <w:tab/>
        </w:r>
        <w:r>
          <w:rPr>
            <w:noProof/>
            <w:webHidden/>
          </w:rPr>
          <w:fldChar w:fldCharType="begin"/>
        </w:r>
        <w:r>
          <w:rPr>
            <w:noProof/>
            <w:webHidden/>
          </w:rPr>
          <w:instrText xml:space="preserve"> PAGEREF _Toc190873177 \h </w:instrText>
        </w:r>
        <w:r>
          <w:rPr>
            <w:noProof/>
            <w:webHidden/>
          </w:rPr>
        </w:r>
        <w:r>
          <w:rPr>
            <w:noProof/>
            <w:webHidden/>
          </w:rPr>
          <w:fldChar w:fldCharType="separate"/>
        </w:r>
        <w:r w:rsidR="00911773">
          <w:rPr>
            <w:noProof/>
            <w:webHidden/>
          </w:rPr>
          <w:t>13</w:t>
        </w:r>
        <w:r>
          <w:rPr>
            <w:noProof/>
            <w:webHidden/>
          </w:rPr>
          <w:fldChar w:fldCharType="end"/>
        </w:r>
      </w:hyperlink>
    </w:p>
    <w:p w14:paraId="35A62BC3" w14:textId="0F6DE67B" w:rsidR="00B34516" w:rsidRDefault="00B34516">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90873178" w:history="1">
        <w:r w:rsidRPr="00D94EDD">
          <w:rPr>
            <w:rStyle w:val="Lienhypertexte"/>
            <w:noProof/>
          </w:rPr>
          <w:t>Graphique 4</w:t>
        </w:r>
        <w:r>
          <w:rPr>
            <w:rFonts w:asciiTheme="minorHAnsi" w:eastAsiaTheme="minorEastAsia" w:hAnsiTheme="minorHAnsi"/>
            <w:noProof/>
            <w:kern w:val="2"/>
            <w:szCs w:val="24"/>
            <w:lang w:eastAsia="fr-CA"/>
            <w14:ligatures w14:val="standardContextual"/>
          </w:rPr>
          <w:tab/>
        </w:r>
        <w:r w:rsidRPr="00D94EDD">
          <w:rPr>
            <w:rStyle w:val="Lienhypertexte"/>
            <w:noProof/>
          </w:rPr>
          <w:t>Principaux motifs de déplacements selon le profil de la clientèle du RTC - 2022</w:t>
        </w:r>
        <w:r>
          <w:rPr>
            <w:noProof/>
            <w:webHidden/>
          </w:rPr>
          <w:tab/>
        </w:r>
        <w:r>
          <w:rPr>
            <w:noProof/>
            <w:webHidden/>
          </w:rPr>
          <w:fldChar w:fldCharType="begin"/>
        </w:r>
        <w:r>
          <w:rPr>
            <w:noProof/>
            <w:webHidden/>
          </w:rPr>
          <w:instrText xml:space="preserve"> PAGEREF _Toc190873178 \h </w:instrText>
        </w:r>
        <w:r>
          <w:rPr>
            <w:noProof/>
            <w:webHidden/>
          </w:rPr>
        </w:r>
        <w:r>
          <w:rPr>
            <w:noProof/>
            <w:webHidden/>
          </w:rPr>
          <w:fldChar w:fldCharType="separate"/>
        </w:r>
        <w:r w:rsidR="00911773">
          <w:rPr>
            <w:noProof/>
            <w:webHidden/>
          </w:rPr>
          <w:t>14</w:t>
        </w:r>
        <w:r>
          <w:rPr>
            <w:noProof/>
            <w:webHidden/>
          </w:rPr>
          <w:fldChar w:fldCharType="end"/>
        </w:r>
      </w:hyperlink>
    </w:p>
    <w:p w14:paraId="03C3D71D" w14:textId="42E9AED5" w:rsidR="006705EB" w:rsidRDefault="00B634CA" w:rsidP="00933CA9">
      <w:pPr>
        <w:pageBreakBefore/>
        <w:spacing w:before="240"/>
        <w:rPr>
          <w:b/>
          <w:bCs/>
          <w:sz w:val="28"/>
          <w:szCs w:val="28"/>
        </w:rPr>
      </w:pPr>
      <w:r>
        <w:lastRenderedPageBreak/>
        <w:fldChar w:fldCharType="end"/>
      </w:r>
      <w:r w:rsidR="001F7C3D" w:rsidRPr="00C45DE3">
        <w:rPr>
          <w:b/>
          <w:bCs/>
          <w:sz w:val="28"/>
          <w:szCs w:val="28"/>
        </w:rPr>
        <w:t xml:space="preserve">Liste des </w:t>
      </w:r>
      <w:r w:rsidR="006705EB" w:rsidRPr="006705EB">
        <w:rPr>
          <w:b/>
          <w:bCs/>
          <w:sz w:val="28"/>
          <w:szCs w:val="28"/>
        </w:rPr>
        <w:t>encarts</w:t>
      </w:r>
    </w:p>
    <w:p w14:paraId="281F4377" w14:textId="72431B80" w:rsidR="006705EB" w:rsidRDefault="006705EB" w:rsidP="00B34516">
      <w:pPr>
        <w:pStyle w:val="Tabledesillustrations"/>
        <w:tabs>
          <w:tab w:val="left" w:pos="1170"/>
          <w:tab w:val="left" w:pos="1440"/>
          <w:tab w:val="right" w:leader="dot" w:pos="14102"/>
        </w:tabs>
        <w:rPr>
          <w:rFonts w:asciiTheme="minorHAnsi" w:eastAsiaTheme="minorEastAsia" w:hAnsiTheme="minorHAnsi"/>
          <w:noProof/>
          <w:kern w:val="2"/>
          <w:szCs w:val="24"/>
          <w:lang w:eastAsia="fr-CA"/>
          <w14:ligatures w14:val="standardContextual"/>
        </w:rPr>
      </w:pPr>
      <w:r>
        <w:rPr>
          <w:b/>
          <w:bCs/>
          <w:sz w:val="28"/>
          <w:szCs w:val="28"/>
        </w:rPr>
        <w:fldChar w:fldCharType="begin"/>
      </w:r>
      <w:r>
        <w:rPr>
          <w:b/>
          <w:bCs/>
          <w:sz w:val="28"/>
          <w:szCs w:val="28"/>
        </w:rPr>
        <w:instrText xml:space="preserve"> TOC \h \z \c "Encart" </w:instrText>
      </w:r>
      <w:r>
        <w:rPr>
          <w:b/>
          <w:bCs/>
          <w:sz w:val="28"/>
          <w:szCs w:val="28"/>
        </w:rPr>
        <w:fldChar w:fldCharType="separate"/>
      </w:r>
      <w:hyperlink w:anchor="_Toc190872278" w:history="1">
        <w:r w:rsidRPr="00867D3E">
          <w:rPr>
            <w:rStyle w:val="Lienhypertexte"/>
            <w:noProof/>
          </w:rPr>
          <w:t>Encart 1</w:t>
        </w:r>
        <w:r>
          <w:rPr>
            <w:rFonts w:asciiTheme="minorHAnsi" w:eastAsiaTheme="minorEastAsia" w:hAnsiTheme="minorHAnsi"/>
            <w:noProof/>
            <w:kern w:val="2"/>
            <w:szCs w:val="24"/>
            <w:lang w:eastAsia="fr-CA"/>
            <w14:ligatures w14:val="standardContextual"/>
          </w:rPr>
          <w:tab/>
        </w:r>
        <w:r w:rsidRPr="00867D3E">
          <w:rPr>
            <w:rStyle w:val="Lienhypertexte"/>
            <w:noProof/>
          </w:rPr>
          <w:t>Faire appel à l’expertise des personnes handicapées et à mobilité réduite</w:t>
        </w:r>
        <w:r>
          <w:rPr>
            <w:noProof/>
            <w:webHidden/>
          </w:rPr>
          <w:tab/>
        </w:r>
        <w:r>
          <w:rPr>
            <w:noProof/>
            <w:webHidden/>
          </w:rPr>
          <w:fldChar w:fldCharType="begin"/>
        </w:r>
        <w:r>
          <w:rPr>
            <w:noProof/>
            <w:webHidden/>
          </w:rPr>
          <w:instrText xml:space="preserve"> PAGEREF _Toc190872278 \h </w:instrText>
        </w:r>
        <w:r>
          <w:rPr>
            <w:noProof/>
            <w:webHidden/>
          </w:rPr>
        </w:r>
        <w:r>
          <w:rPr>
            <w:noProof/>
            <w:webHidden/>
          </w:rPr>
          <w:fldChar w:fldCharType="separate"/>
        </w:r>
        <w:r w:rsidR="00911773">
          <w:rPr>
            <w:noProof/>
            <w:webHidden/>
          </w:rPr>
          <w:t>14</w:t>
        </w:r>
        <w:r>
          <w:rPr>
            <w:noProof/>
            <w:webHidden/>
          </w:rPr>
          <w:fldChar w:fldCharType="end"/>
        </w:r>
      </w:hyperlink>
    </w:p>
    <w:p w14:paraId="526C0253" w14:textId="1ECB0813" w:rsidR="006705EB" w:rsidRDefault="006705EB">
      <w:pPr>
        <w:pStyle w:val="Tabledesillustrations"/>
        <w:tabs>
          <w:tab w:val="left" w:pos="1200"/>
          <w:tab w:val="right" w:leader="dot" w:pos="14102"/>
        </w:tabs>
        <w:rPr>
          <w:rFonts w:asciiTheme="minorHAnsi" w:eastAsiaTheme="minorEastAsia" w:hAnsiTheme="minorHAnsi"/>
          <w:noProof/>
          <w:kern w:val="2"/>
          <w:szCs w:val="24"/>
          <w:lang w:eastAsia="fr-CA"/>
          <w14:ligatures w14:val="standardContextual"/>
        </w:rPr>
      </w:pPr>
      <w:hyperlink w:anchor="_Toc190872279" w:history="1">
        <w:r w:rsidRPr="00867D3E">
          <w:rPr>
            <w:rStyle w:val="Lienhypertexte"/>
            <w:noProof/>
          </w:rPr>
          <w:t>Encart 2</w:t>
        </w:r>
        <w:r>
          <w:rPr>
            <w:rFonts w:asciiTheme="minorHAnsi" w:eastAsiaTheme="minorEastAsia" w:hAnsiTheme="minorHAnsi"/>
            <w:noProof/>
            <w:kern w:val="2"/>
            <w:szCs w:val="24"/>
            <w:lang w:eastAsia="fr-CA"/>
            <w14:ligatures w14:val="standardContextual"/>
          </w:rPr>
          <w:tab/>
        </w:r>
        <w:r w:rsidRPr="00867D3E">
          <w:rPr>
            <w:rStyle w:val="Lienhypertexte"/>
            <w:noProof/>
          </w:rPr>
          <w:t>Utiliser le transport en commun : 5 grandes catégories de limitations</w:t>
        </w:r>
        <w:r>
          <w:rPr>
            <w:noProof/>
            <w:webHidden/>
          </w:rPr>
          <w:tab/>
        </w:r>
        <w:r>
          <w:rPr>
            <w:noProof/>
            <w:webHidden/>
          </w:rPr>
          <w:fldChar w:fldCharType="begin"/>
        </w:r>
        <w:r>
          <w:rPr>
            <w:noProof/>
            <w:webHidden/>
          </w:rPr>
          <w:instrText xml:space="preserve"> PAGEREF _Toc190872279 \h </w:instrText>
        </w:r>
        <w:r>
          <w:rPr>
            <w:noProof/>
            <w:webHidden/>
          </w:rPr>
        </w:r>
        <w:r>
          <w:rPr>
            <w:noProof/>
            <w:webHidden/>
          </w:rPr>
          <w:fldChar w:fldCharType="separate"/>
        </w:r>
        <w:r w:rsidR="00911773">
          <w:rPr>
            <w:noProof/>
            <w:webHidden/>
          </w:rPr>
          <w:t>16</w:t>
        </w:r>
        <w:r>
          <w:rPr>
            <w:noProof/>
            <w:webHidden/>
          </w:rPr>
          <w:fldChar w:fldCharType="end"/>
        </w:r>
      </w:hyperlink>
    </w:p>
    <w:p w14:paraId="14A1F8AE" w14:textId="4B500296" w:rsidR="006705EB" w:rsidRDefault="006705EB">
      <w:pPr>
        <w:pStyle w:val="Tabledesillustrations"/>
        <w:tabs>
          <w:tab w:val="left" w:pos="1200"/>
          <w:tab w:val="right" w:leader="dot" w:pos="14102"/>
        </w:tabs>
        <w:rPr>
          <w:rFonts w:asciiTheme="minorHAnsi" w:eastAsiaTheme="minorEastAsia" w:hAnsiTheme="minorHAnsi"/>
          <w:noProof/>
          <w:kern w:val="2"/>
          <w:szCs w:val="24"/>
          <w:lang w:eastAsia="fr-CA"/>
          <w14:ligatures w14:val="standardContextual"/>
        </w:rPr>
      </w:pPr>
      <w:hyperlink w:anchor="_Toc190872280" w:history="1">
        <w:r w:rsidRPr="00867D3E">
          <w:rPr>
            <w:rStyle w:val="Lienhypertexte"/>
            <w:noProof/>
          </w:rPr>
          <w:t>Encart 3</w:t>
        </w:r>
        <w:r>
          <w:rPr>
            <w:rFonts w:asciiTheme="minorHAnsi" w:eastAsiaTheme="minorEastAsia" w:hAnsiTheme="minorHAnsi"/>
            <w:noProof/>
            <w:kern w:val="2"/>
            <w:szCs w:val="24"/>
            <w:lang w:eastAsia="fr-CA"/>
            <w14:ligatures w14:val="standardContextual"/>
          </w:rPr>
          <w:tab/>
        </w:r>
        <w:r w:rsidRPr="00867D3E">
          <w:rPr>
            <w:rStyle w:val="Lienhypertexte"/>
            <w:noProof/>
          </w:rPr>
          <w:t>Apprivoiser le transport en commun avec le SAMI</w:t>
        </w:r>
        <w:r>
          <w:rPr>
            <w:noProof/>
            <w:webHidden/>
          </w:rPr>
          <w:tab/>
        </w:r>
        <w:r>
          <w:rPr>
            <w:noProof/>
            <w:webHidden/>
          </w:rPr>
          <w:fldChar w:fldCharType="begin"/>
        </w:r>
        <w:r>
          <w:rPr>
            <w:noProof/>
            <w:webHidden/>
          </w:rPr>
          <w:instrText xml:space="preserve"> PAGEREF _Toc190872280 \h </w:instrText>
        </w:r>
        <w:r>
          <w:rPr>
            <w:noProof/>
            <w:webHidden/>
          </w:rPr>
        </w:r>
        <w:r>
          <w:rPr>
            <w:noProof/>
            <w:webHidden/>
          </w:rPr>
          <w:fldChar w:fldCharType="separate"/>
        </w:r>
        <w:r w:rsidR="00911773">
          <w:rPr>
            <w:noProof/>
            <w:webHidden/>
          </w:rPr>
          <w:t>18</w:t>
        </w:r>
        <w:r>
          <w:rPr>
            <w:noProof/>
            <w:webHidden/>
          </w:rPr>
          <w:fldChar w:fldCharType="end"/>
        </w:r>
      </w:hyperlink>
    </w:p>
    <w:p w14:paraId="24CDEC7A" w14:textId="695EC5C5" w:rsidR="006705EB" w:rsidRDefault="006705EB" w:rsidP="00B34516">
      <w:pPr>
        <w:pStyle w:val="Tabledesillustrations"/>
        <w:tabs>
          <w:tab w:val="left" w:pos="0"/>
          <w:tab w:val="left" w:pos="1200"/>
          <w:tab w:val="right" w:leader="dot" w:pos="14102"/>
        </w:tabs>
        <w:ind w:left="1170" w:hanging="1170"/>
        <w:rPr>
          <w:rFonts w:asciiTheme="minorHAnsi" w:eastAsiaTheme="minorEastAsia" w:hAnsiTheme="minorHAnsi"/>
          <w:noProof/>
          <w:kern w:val="2"/>
          <w:szCs w:val="24"/>
          <w:lang w:eastAsia="fr-CA"/>
          <w14:ligatures w14:val="standardContextual"/>
        </w:rPr>
      </w:pPr>
      <w:hyperlink w:anchor="_Toc190872281" w:history="1">
        <w:r w:rsidRPr="00867D3E">
          <w:rPr>
            <w:rStyle w:val="Lienhypertexte"/>
            <w:noProof/>
          </w:rPr>
          <w:t>Encart 4</w:t>
        </w:r>
        <w:r>
          <w:rPr>
            <w:rFonts w:asciiTheme="minorHAnsi" w:eastAsiaTheme="minorEastAsia" w:hAnsiTheme="minorHAnsi"/>
            <w:noProof/>
            <w:kern w:val="2"/>
            <w:szCs w:val="24"/>
            <w:lang w:eastAsia="fr-CA"/>
            <w14:ligatures w14:val="standardContextual"/>
          </w:rPr>
          <w:tab/>
        </w:r>
        <w:r w:rsidRPr="00867D3E">
          <w:rPr>
            <w:rStyle w:val="Lienhypertexte"/>
            <w:noProof/>
          </w:rPr>
          <w:t>D’un engagement à une nouvelle approche : l’accessibilité du réseau aux personnes en fauteuil roulant devient enfin une réalité</w:t>
        </w:r>
        <w:r w:rsidR="00933CA9">
          <w:rPr>
            <w:noProof/>
            <w:webHidden/>
          </w:rPr>
          <w:tab/>
        </w:r>
        <w:r>
          <w:rPr>
            <w:noProof/>
            <w:webHidden/>
          </w:rPr>
          <w:fldChar w:fldCharType="begin"/>
        </w:r>
        <w:r>
          <w:rPr>
            <w:noProof/>
            <w:webHidden/>
          </w:rPr>
          <w:instrText xml:space="preserve"> PAGEREF _Toc190872281 \h </w:instrText>
        </w:r>
        <w:r>
          <w:rPr>
            <w:noProof/>
            <w:webHidden/>
          </w:rPr>
        </w:r>
        <w:r>
          <w:rPr>
            <w:noProof/>
            <w:webHidden/>
          </w:rPr>
          <w:fldChar w:fldCharType="separate"/>
        </w:r>
        <w:r w:rsidR="00911773">
          <w:rPr>
            <w:noProof/>
            <w:webHidden/>
          </w:rPr>
          <w:t>19</w:t>
        </w:r>
        <w:r>
          <w:rPr>
            <w:noProof/>
            <w:webHidden/>
          </w:rPr>
          <w:fldChar w:fldCharType="end"/>
        </w:r>
      </w:hyperlink>
    </w:p>
    <w:p w14:paraId="0AF5BFD1" w14:textId="73E17B84" w:rsidR="006705EB" w:rsidRDefault="006705EB">
      <w:pPr>
        <w:pStyle w:val="Tabledesillustrations"/>
        <w:tabs>
          <w:tab w:val="left" w:pos="1200"/>
          <w:tab w:val="right" w:leader="dot" w:pos="14102"/>
        </w:tabs>
        <w:rPr>
          <w:rFonts w:asciiTheme="minorHAnsi" w:eastAsiaTheme="minorEastAsia" w:hAnsiTheme="minorHAnsi"/>
          <w:noProof/>
          <w:kern w:val="2"/>
          <w:szCs w:val="24"/>
          <w:lang w:eastAsia="fr-CA"/>
          <w14:ligatures w14:val="standardContextual"/>
        </w:rPr>
      </w:pPr>
      <w:hyperlink w:anchor="_Toc190872282" w:history="1">
        <w:r w:rsidRPr="00867D3E">
          <w:rPr>
            <w:rStyle w:val="Lienhypertexte"/>
            <w:noProof/>
          </w:rPr>
          <w:t>Encart 5</w:t>
        </w:r>
        <w:r>
          <w:rPr>
            <w:rFonts w:asciiTheme="minorHAnsi" w:eastAsiaTheme="minorEastAsia" w:hAnsiTheme="minorHAnsi"/>
            <w:noProof/>
            <w:kern w:val="2"/>
            <w:szCs w:val="24"/>
            <w:lang w:eastAsia="fr-CA"/>
            <w14:ligatures w14:val="standardContextual"/>
          </w:rPr>
          <w:tab/>
        </w:r>
        <w:r w:rsidRPr="00867D3E">
          <w:rPr>
            <w:rStyle w:val="Lienhypertexte"/>
            <w:noProof/>
          </w:rPr>
          <w:t>Du transport à la demande avec Flexibus</w:t>
        </w:r>
        <w:r>
          <w:rPr>
            <w:noProof/>
            <w:webHidden/>
          </w:rPr>
          <w:tab/>
        </w:r>
        <w:r>
          <w:rPr>
            <w:noProof/>
            <w:webHidden/>
          </w:rPr>
          <w:fldChar w:fldCharType="begin"/>
        </w:r>
        <w:r>
          <w:rPr>
            <w:noProof/>
            <w:webHidden/>
          </w:rPr>
          <w:instrText xml:space="preserve"> PAGEREF _Toc190872282 \h </w:instrText>
        </w:r>
        <w:r>
          <w:rPr>
            <w:noProof/>
            <w:webHidden/>
          </w:rPr>
        </w:r>
        <w:r>
          <w:rPr>
            <w:noProof/>
            <w:webHidden/>
          </w:rPr>
          <w:fldChar w:fldCharType="separate"/>
        </w:r>
        <w:r w:rsidR="00911773">
          <w:rPr>
            <w:noProof/>
            <w:webHidden/>
          </w:rPr>
          <w:t>21</w:t>
        </w:r>
        <w:r>
          <w:rPr>
            <w:noProof/>
            <w:webHidden/>
          </w:rPr>
          <w:fldChar w:fldCharType="end"/>
        </w:r>
      </w:hyperlink>
    </w:p>
    <w:p w14:paraId="10CC70F2" w14:textId="0B4D9940" w:rsidR="006705EB" w:rsidRDefault="006705EB">
      <w:pPr>
        <w:pStyle w:val="Tabledesillustrations"/>
        <w:tabs>
          <w:tab w:val="left" w:pos="1200"/>
          <w:tab w:val="right" w:leader="dot" w:pos="14102"/>
        </w:tabs>
        <w:rPr>
          <w:rFonts w:asciiTheme="minorHAnsi" w:eastAsiaTheme="minorEastAsia" w:hAnsiTheme="minorHAnsi"/>
          <w:noProof/>
          <w:kern w:val="2"/>
          <w:szCs w:val="24"/>
          <w:lang w:eastAsia="fr-CA"/>
          <w14:ligatures w14:val="standardContextual"/>
        </w:rPr>
      </w:pPr>
      <w:hyperlink w:anchor="_Toc190872283" w:history="1">
        <w:r w:rsidRPr="00867D3E">
          <w:rPr>
            <w:rStyle w:val="Lienhypertexte"/>
            <w:noProof/>
          </w:rPr>
          <w:t>Encart 6</w:t>
        </w:r>
        <w:r>
          <w:rPr>
            <w:rFonts w:asciiTheme="minorHAnsi" w:eastAsiaTheme="minorEastAsia" w:hAnsiTheme="minorHAnsi"/>
            <w:noProof/>
            <w:kern w:val="2"/>
            <w:szCs w:val="24"/>
            <w:lang w:eastAsia="fr-CA"/>
            <w14:ligatures w14:val="standardContextual"/>
          </w:rPr>
          <w:tab/>
        </w:r>
        <w:r w:rsidRPr="00867D3E">
          <w:rPr>
            <w:rStyle w:val="Lienhypertexte"/>
            <w:noProof/>
          </w:rPr>
          <w:t>Acheter ses titres sans se déplacer avec Nomade Paiement et RTC Recharge OPUS</w:t>
        </w:r>
        <w:r>
          <w:rPr>
            <w:noProof/>
            <w:webHidden/>
          </w:rPr>
          <w:tab/>
        </w:r>
        <w:r>
          <w:rPr>
            <w:noProof/>
            <w:webHidden/>
          </w:rPr>
          <w:fldChar w:fldCharType="begin"/>
        </w:r>
        <w:r>
          <w:rPr>
            <w:noProof/>
            <w:webHidden/>
          </w:rPr>
          <w:instrText xml:space="preserve"> PAGEREF _Toc190872283 \h </w:instrText>
        </w:r>
        <w:r>
          <w:rPr>
            <w:noProof/>
            <w:webHidden/>
          </w:rPr>
        </w:r>
        <w:r>
          <w:rPr>
            <w:noProof/>
            <w:webHidden/>
          </w:rPr>
          <w:fldChar w:fldCharType="separate"/>
        </w:r>
        <w:r w:rsidR="00911773">
          <w:rPr>
            <w:noProof/>
            <w:webHidden/>
          </w:rPr>
          <w:t>22</w:t>
        </w:r>
        <w:r>
          <w:rPr>
            <w:noProof/>
            <w:webHidden/>
          </w:rPr>
          <w:fldChar w:fldCharType="end"/>
        </w:r>
      </w:hyperlink>
    </w:p>
    <w:p w14:paraId="0E15BA5A" w14:textId="10CF6360" w:rsidR="006705EB" w:rsidRDefault="006705EB">
      <w:pPr>
        <w:pStyle w:val="Tabledesillustrations"/>
        <w:tabs>
          <w:tab w:val="left" w:pos="1200"/>
          <w:tab w:val="right" w:leader="dot" w:pos="14102"/>
        </w:tabs>
        <w:rPr>
          <w:rFonts w:asciiTheme="minorHAnsi" w:eastAsiaTheme="minorEastAsia" w:hAnsiTheme="minorHAnsi"/>
          <w:noProof/>
          <w:kern w:val="2"/>
          <w:szCs w:val="24"/>
          <w:lang w:eastAsia="fr-CA"/>
          <w14:ligatures w14:val="standardContextual"/>
        </w:rPr>
      </w:pPr>
      <w:hyperlink w:anchor="_Toc190872284" w:history="1">
        <w:r w:rsidRPr="00867D3E">
          <w:rPr>
            <w:rStyle w:val="Lienhypertexte"/>
            <w:noProof/>
          </w:rPr>
          <w:t>Encart 7</w:t>
        </w:r>
        <w:r>
          <w:rPr>
            <w:rFonts w:asciiTheme="minorHAnsi" w:eastAsiaTheme="minorEastAsia" w:hAnsiTheme="minorHAnsi"/>
            <w:noProof/>
            <w:kern w:val="2"/>
            <w:szCs w:val="24"/>
            <w:lang w:eastAsia="fr-CA"/>
            <w14:ligatures w14:val="standardContextual"/>
          </w:rPr>
          <w:tab/>
        </w:r>
        <w:r w:rsidRPr="00867D3E">
          <w:rPr>
            <w:rStyle w:val="Lienhypertexte"/>
            <w:noProof/>
          </w:rPr>
          <w:t>Utiliser le transport en commun : bien plus que monter dans l’autobus</w:t>
        </w:r>
        <w:r>
          <w:rPr>
            <w:noProof/>
            <w:webHidden/>
          </w:rPr>
          <w:tab/>
        </w:r>
        <w:r>
          <w:rPr>
            <w:noProof/>
            <w:webHidden/>
          </w:rPr>
          <w:fldChar w:fldCharType="begin"/>
        </w:r>
        <w:r>
          <w:rPr>
            <w:noProof/>
            <w:webHidden/>
          </w:rPr>
          <w:instrText xml:space="preserve"> PAGEREF _Toc190872284 \h </w:instrText>
        </w:r>
        <w:r>
          <w:rPr>
            <w:noProof/>
            <w:webHidden/>
          </w:rPr>
        </w:r>
        <w:r>
          <w:rPr>
            <w:noProof/>
            <w:webHidden/>
          </w:rPr>
          <w:fldChar w:fldCharType="separate"/>
        </w:r>
        <w:r w:rsidR="00911773">
          <w:rPr>
            <w:noProof/>
            <w:webHidden/>
          </w:rPr>
          <w:t>24</w:t>
        </w:r>
        <w:r>
          <w:rPr>
            <w:noProof/>
            <w:webHidden/>
          </w:rPr>
          <w:fldChar w:fldCharType="end"/>
        </w:r>
      </w:hyperlink>
    </w:p>
    <w:p w14:paraId="5E138C9A" w14:textId="0E7B3C44" w:rsidR="001F7C3D" w:rsidRPr="00C45DE3" w:rsidRDefault="006705EB" w:rsidP="00C45DE3">
      <w:pPr>
        <w:spacing w:before="240"/>
        <w:rPr>
          <w:b/>
          <w:bCs/>
          <w:sz w:val="28"/>
          <w:szCs w:val="28"/>
        </w:rPr>
      </w:pPr>
      <w:r>
        <w:rPr>
          <w:b/>
          <w:bCs/>
          <w:sz w:val="28"/>
          <w:szCs w:val="28"/>
        </w:rPr>
        <w:fldChar w:fldCharType="end"/>
      </w:r>
      <w:r w:rsidR="001F7C3D" w:rsidRPr="00C45DE3">
        <w:rPr>
          <w:b/>
          <w:bCs/>
          <w:sz w:val="28"/>
          <w:szCs w:val="28"/>
        </w:rPr>
        <w:t xml:space="preserve">Liste des </w:t>
      </w:r>
      <w:r w:rsidR="00F500B5">
        <w:rPr>
          <w:b/>
          <w:bCs/>
          <w:sz w:val="28"/>
          <w:szCs w:val="28"/>
        </w:rPr>
        <w:t>livrables</w:t>
      </w:r>
    </w:p>
    <w:p w14:paraId="050C2D72" w14:textId="28544283" w:rsidR="004969AA" w:rsidRPr="004969AA" w:rsidRDefault="00634564">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r w:rsidRPr="00793985">
        <w:rPr>
          <w:noProof/>
        </w:rPr>
        <w:fldChar w:fldCharType="begin"/>
      </w:r>
      <w:r w:rsidRPr="00793985">
        <w:rPr>
          <w:noProof/>
        </w:rPr>
        <w:instrText xml:space="preserve"> TOC \h \z \c "Livrables" </w:instrText>
      </w:r>
      <w:r w:rsidRPr="00793985">
        <w:rPr>
          <w:noProof/>
        </w:rPr>
        <w:fldChar w:fldCharType="separate"/>
      </w:r>
      <w:hyperlink w:anchor="_Toc189664783" w:history="1">
        <w:r w:rsidR="004969AA" w:rsidRPr="004969AA">
          <w:rPr>
            <w:rStyle w:val="Lienhypertexte"/>
            <w:noProof/>
          </w:rPr>
          <w:t>Livrables 1</w:t>
        </w:r>
        <w:r w:rsidR="004969AA" w:rsidRPr="004969AA">
          <w:rPr>
            <w:rFonts w:asciiTheme="minorHAnsi" w:eastAsiaTheme="minorEastAsia" w:hAnsiTheme="minorHAnsi"/>
            <w:noProof/>
            <w:kern w:val="2"/>
            <w:szCs w:val="24"/>
            <w:lang w:eastAsia="fr-CA"/>
            <w14:ligatures w14:val="standardContextual"/>
          </w:rPr>
          <w:tab/>
        </w:r>
        <w:r w:rsidR="004969AA" w:rsidRPr="004969AA">
          <w:rPr>
            <w:rStyle w:val="Lienhypertexte"/>
            <w:noProof/>
          </w:rPr>
          <w:t>Améliorer l’accessibilité des communications</w:t>
        </w:r>
        <w:r w:rsidR="004969AA" w:rsidRPr="004969AA">
          <w:rPr>
            <w:noProof/>
            <w:webHidden/>
          </w:rPr>
          <w:tab/>
        </w:r>
        <w:r w:rsidR="004969AA" w:rsidRPr="004969AA">
          <w:rPr>
            <w:noProof/>
            <w:webHidden/>
          </w:rPr>
          <w:fldChar w:fldCharType="begin"/>
        </w:r>
        <w:r w:rsidR="004969AA" w:rsidRPr="004969AA">
          <w:rPr>
            <w:noProof/>
            <w:webHidden/>
          </w:rPr>
          <w:instrText xml:space="preserve"> PAGEREF _Toc189664783 \h </w:instrText>
        </w:r>
        <w:r w:rsidR="004969AA" w:rsidRPr="004969AA">
          <w:rPr>
            <w:noProof/>
            <w:webHidden/>
          </w:rPr>
        </w:r>
        <w:r w:rsidR="004969AA" w:rsidRPr="004969AA">
          <w:rPr>
            <w:noProof/>
            <w:webHidden/>
          </w:rPr>
          <w:fldChar w:fldCharType="separate"/>
        </w:r>
        <w:r w:rsidR="00911773">
          <w:rPr>
            <w:noProof/>
            <w:webHidden/>
          </w:rPr>
          <w:t>28</w:t>
        </w:r>
        <w:r w:rsidR="004969AA" w:rsidRPr="004969AA">
          <w:rPr>
            <w:noProof/>
            <w:webHidden/>
          </w:rPr>
          <w:fldChar w:fldCharType="end"/>
        </w:r>
      </w:hyperlink>
    </w:p>
    <w:p w14:paraId="3F382DCE" w14:textId="6175F804"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84" w:history="1">
        <w:r w:rsidRPr="004969AA">
          <w:rPr>
            <w:rStyle w:val="Lienhypertexte"/>
            <w:noProof/>
          </w:rPr>
          <w:t>Livrables 2</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Améliorer l’information à la clientèle et l’orientation sur le réseau</w:t>
        </w:r>
        <w:r w:rsidRPr="004969AA">
          <w:rPr>
            <w:noProof/>
            <w:webHidden/>
          </w:rPr>
          <w:tab/>
        </w:r>
        <w:r w:rsidRPr="004969AA">
          <w:rPr>
            <w:noProof/>
            <w:webHidden/>
          </w:rPr>
          <w:fldChar w:fldCharType="begin"/>
        </w:r>
        <w:r w:rsidRPr="004969AA">
          <w:rPr>
            <w:noProof/>
            <w:webHidden/>
          </w:rPr>
          <w:instrText xml:space="preserve"> PAGEREF _Toc189664784 \h </w:instrText>
        </w:r>
        <w:r w:rsidRPr="004969AA">
          <w:rPr>
            <w:noProof/>
            <w:webHidden/>
          </w:rPr>
        </w:r>
        <w:r w:rsidRPr="004969AA">
          <w:rPr>
            <w:noProof/>
            <w:webHidden/>
          </w:rPr>
          <w:fldChar w:fldCharType="separate"/>
        </w:r>
        <w:r w:rsidR="00911773">
          <w:rPr>
            <w:noProof/>
            <w:webHidden/>
          </w:rPr>
          <w:t>29</w:t>
        </w:r>
        <w:r w:rsidRPr="004969AA">
          <w:rPr>
            <w:noProof/>
            <w:webHidden/>
          </w:rPr>
          <w:fldChar w:fldCharType="end"/>
        </w:r>
      </w:hyperlink>
    </w:p>
    <w:p w14:paraId="694204EF" w14:textId="15DB35DE"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85" w:history="1">
        <w:r w:rsidRPr="004969AA">
          <w:rPr>
            <w:rStyle w:val="Lienhypertexte"/>
            <w:noProof/>
          </w:rPr>
          <w:t>Livrables 3</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Assurer un confort minimal aux zones d’arrêt</w:t>
        </w:r>
        <w:r w:rsidRPr="004969AA">
          <w:rPr>
            <w:noProof/>
            <w:webHidden/>
          </w:rPr>
          <w:tab/>
        </w:r>
        <w:r w:rsidRPr="004969AA">
          <w:rPr>
            <w:noProof/>
            <w:webHidden/>
          </w:rPr>
          <w:fldChar w:fldCharType="begin"/>
        </w:r>
        <w:r w:rsidRPr="004969AA">
          <w:rPr>
            <w:noProof/>
            <w:webHidden/>
          </w:rPr>
          <w:instrText xml:space="preserve"> PAGEREF _Toc189664785 \h </w:instrText>
        </w:r>
        <w:r w:rsidRPr="004969AA">
          <w:rPr>
            <w:noProof/>
            <w:webHidden/>
          </w:rPr>
        </w:r>
        <w:r w:rsidRPr="004969AA">
          <w:rPr>
            <w:noProof/>
            <w:webHidden/>
          </w:rPr>
          <w:fldChar w:fldCharType="separate"/>
        </w:r>
        <w:r w:rsidR="00911773">
          <w:rPr>
            <w:noProof/>
            <w:webHidden/>
          </w:rPr>
          <w:t>30</w:t>
        </w:r>
        <w:r w:rsidRPr="004969AA">
          <w:rPr>
            <w:noProof/>
            <w:webHidden/>
          </w:rPr>
          <w:fldChar w:fldCharType="end"/>
        </w:r>
      </w:hyperlink>
    </w:p>
    <w:p w14:paraId="24C44182" w14:textId="57DDD1C7"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86" w:history="1">
        <w:r w:rsidRPr="004969AA">
          <w:rPr>
            <w:rStyle w:val="Lienhypertexte"/>
            <w:noProof/>
          </w:rPr>
          <w:t>Livrables 4</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Améliorer l’entretien du réseau en saison hivernale</w:t>
        </w:r>
        <w:r w:rsidRPr="004969AA">
          <w:rPr>
            <w:noProof/>
            <w:webHidden/>
          </w:rPr>
          <w:tab/>
        </w:r>
        <w:r w:rsidRPr="004969AA">
          <w:rPr>
            <w:noProof/>
            <w:webHidden/>
          </w:rPr>
          <w:fldChar w:fldCharType="begin"/>
        </w:r>
        <w:r w:rsidRPr="004969AA">
          <w:rPr>
            <w:noProof/>
            <w:webHidden/>
          </w:rPr>
          <w:instrText xml:space="preserve"> PAGEREF _Toc189664786 \h </w:instrText>
        </w:r>
        <w:r w:rsidRPr="004969AA">
          <w:rPr>
            <w:noProof/>
            <w:webHidden/>
          </w:rPr>
        </w:r>
        <w:r w:rsidRPr="004969AA">
          <w:rPr>
            <w:noProof/>
            <w:webHidden/>
          </w:rPr>
          <w:fldChar w:fldCharType="separate"/>
        </w:r>
        <w:r w:rsidR="00911773">
          <w:rPr>
            <w:noProof/>
            <w:webHidden/>
          </w:rPr>
          <w:t>31</w:t>
        </w:r>
        <w:r w:rsidRPr="004969AA">
          <w:rPr>
            <w:noProof/>
            <w:webHidden/>
          </w:rPr>
          <w:fldChar w:fldCharType="end"/>
        </w:r>
      </w:hyperlink>
    </w:p>
    <w:p w14:paraId="1811D54C" w14:textId="01C69A0A"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87" w:history="1">
        <w:r w:rsidRPr="004969AA">
          <w:rPr>
            <w:rStyle w:val="Lienhypertexte"/>
            <w:noProof/>
          </w:rPr>
          <w:t>Livrables 5</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Renforcer les bonnes pratiques en accessibilité au sein du RTC</w:t>
        </w:r>
        <w:r w:rsidRPr="004969AA">
          <w:rPr>
            <w:noProof/>
            <w:webHidden/>
          </w:rPr>
          <w:tab/>
        </w:r>
        <w:r w:rsidRPr="004969AA">
          <w:rPr>
            <w:noProof/>
            <w:webHidden/>
          </w:rPr>
          <w:fldChar w:fldCharType="begin"/>
        </w:r>
        <w:r w:rsidRPr="004969AA">
          <w:rPr>
            <w:noProof/>
            <w:webHidden/>
          </w:rPr>
          <w:instrText xml:space="preserve"> PAGEREF _Toc189664787 \h </w:instrText>
        </w:r>
        <w:r w:rsidRPr="004969AA">
          <w:rPr>
            <w:noProof/>
            <w:webHidden/>
          </w:rPr>
        </w:r>
        <w:r w:rsidRPr="004969AA">
          <w:rPr>
            <w:noProof/>
            <w:webHidden/>
          </w:rPr>
          <w:fldChar w:fldCharType="separate"/>
        </w:r>
        <w:r w:rsidR="00911773">
          <w:rPr>
            <w:noProof/>
            <w:webHidden/>
          </w:rPr>
          <w:t>32</w:t>
        </w:r>
        <w:r w:rsidRPr="004969AA">
          <w:rPr>
            <w:noProof/>
            <w:webHidden/>
          </w:rPr>
          <w:fldChar w:fldCharType="end"/>
        </w:r>
      </w:hyperlink>
    </w:p>
    <w:p w14:paraId="7F307981" w14:textId="76F36341"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88" w:history="1">
        <w:r w:rsidRPr="004969AA">
          <w:rPr>
            <w:rStyle w:val="Lienhypertexte"/>
            <w:noProof/>
          </w:rPr>
          <w:t>Livrables 6</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Contribuer à l’accessibilité de la mobilité intégrée</w:t>
        </w:r>
        <w:r w:rsidRPr="004969AA">
          <w:rPr>
            <w:noProof/>
            <w:webHidden/>
          </w:rPr>
          <w:tab/>
        </w:r>
        <w:r w:rsidRPr="004969AA">
          <w:rPr>
            <w:noProof/>
            <w:webHidden/>
          </w:rPr>
          <w:fldChar w:fldCharType="begin"/>
        </w:r>
        <w:r w:rsidRPr="004969AA">
          <w:rPr>
            <w:noProof/>
            <w:webHidden/>
          </w:rPr>
          <w:instrText xml:space="preserve"> PAGEREF _Toc189664788 \h </w:instrText>
        </w:r>
        <w:r w:rsidRPr="004969AA">
          <w:rPr>
            <w:noProof/>
            <w:webHidden/>
          </w:rPr>
        </w:r>
        <w:r w:rsidRPr="004969AA">
          <w:rPr>
            <w:noProof/>
            <w:webHidden/>
          </w:rPr>
          <w:fldChar w:fldCharType="separate"/>
        </w:r>
        <w:r w:rsidR="00911773">
          <w:rPr>
            <w:noProof/>
            <w:webHidden/>
          </w:rPr>
          <w:t>33</w:t>
        </w:r>
        <w:r w:rsidRPr="004969AA">
          <w:rPr>
            <w:noProof/>
            <w:webHidden/>
          </w:rPr>
          <w:fldChar w:fldCharType="end"/>
        </w:r>
      </w:hyperlink>
    </w:p>
    <w:p w14:paraId="01B25336" w14:textId="448CE905"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89" w:history="1">
        <w:r w:rsidRPr="004969AA">
          <w:rPr>
            <w:rStyle w:val="Lienhypertexte"/>
            <w:noProof/>
          </w:rPr>
          <w:t>Livrables 7</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Finaliser l’ajout d’un millier de zones d’arrêt accessibles aux personnes en fauteuil roulant</w:t>
        </w:r>
        <w:r w:rsidRPr="004969AA">
          <w:rPr>
            <w:noProof/>
            <w:webHidden/>
          </w:rPr>
          <w:tab/>
        </w:r>
        <w:r w:rsidRPr="004969AA">
          <w:rPr>
            <w:noProof/>
            <w:webHidden/>
          </w:rPr>
          <w:fldChar w:fldCharType="begin"/>
        </w:r>
        <w:r w:rsidRPr="004969AA">
          <w:rPr>
            <w:noProof/>
            <w:webHidden/>
          </w:rPr>
          <w:instrText xml:space="preserve"> PAGEREF _Toc189664789 \h </w:instrText>
        </w:r>
        <w:r w:rsidRPr="004969AA">
          <w:rPr>
            <w:noProof/>
            <w:webHidden/>
          </w:rPr>
        </w:r>
        <w:r w:rsidRPr="004969AA">
          <w:rPr>
            <w:noProof/>
            <w:webHidden/>
          </w:rPr>
          <w:fldChar w:fldCharType="separate"/>
        </w:r>
        <w:r w:rsidR="00911773">
          <w:rPr>
            <w:noProof/>
            <w:webHidden/>
          </w:rPr>
          <w:t>34</w:t>
        </w:r>
        <w:r w:rsidRPr="004969AA">
          <w:rPr>
            <w:noProof/>
            <w:webHidden/>
          </w:rPr>
          <w:fldChar w:fldCharType="end"/>
        </w:r>
      </w:hyperlink>
    </w:p>
    <w:p w14:paraId="312EF025" w14:textId="26717953"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90" w:history="1">
        <w:r w:rsidRPr="004969AA">
          <w:rPr>
            <w:rStyle w:val="Lienhypertexte"/>
            <w:noProof/>
          </w:rPr>
          <w:t>Livrables 8</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Finaliser l’implantation de l’approche d’accessibilité à l’arrêt</w:t>
        </w:r>
        <w:r w:rsidRPr="004969AA">
          <w:rPr>
            <w:noProof/>
            <w:webHidden/>
          </w:rPr>
          <w:tab/>
        </w:r>
        <w:r w:rsidRPr="004969AA">
          <w:rPr>
            <w:noProof/>
            <w:webHidden/>
          </w:rPr>
          <w:fldChar w:fldCharType="begin"/>
        </w:r>
        <w:r w:rsidRPr="004969AA">
          <w:rPr>
            <w:noProof/>
            <w:webHidden/>
          </w:rPr>
          <w:instrText xml:space="preserve"> PAGEREF _Toc189664790 \h </w:instrText>
        </w:r>
        <w:r w:rsidRPr="004969AA">
          <w:rPr>
            <w:noProof/>
            <w:webHidden/>
          </w:rPr>
        </w:r>
        <w:r w:rsidRPr="004969AA">
          <w:rPr>
            <w:noProof/>
            <w:webHidden/>
          </w:rPr>
          <w:fldChar w:fldCharType="separate"/>
        </w:r>
        <w:r w:rsidR="00911773">
          <w:rPr>
            <w:noProof/>
            <w:webHidden/>
          </w:rPr>
          <w:t>35</w:t>
        </w:r>
        <w:r w:rsidRPr="004969AA">
          <w:rPr>
            <w:noProof/>
            <w:webHidden/>
          </w:rPr>
          <w:fldChar w:fldCharType="end"/>
        </w:r>
      </w:hyperlink>
    </w:p>
    <w:p w14:paraId="70BF97C1" w14:textId="6DFF0677"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91" w:history="1">
        <w:r w:rsidRPr="004969AA">
          <w:rPr>
            <w:rStyle w:val="Lienhypertexte"/>
            <w:noProof/>
          </w:rPr>
          <w:t>Livrables 9</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Finaliser la mise en accessibilité du réseau aux personnes en fauteuil roulant</w:t>
        </w:r>
        <w:r w:rsidRPr="004969AA">
          <w:rPr>
            <w:noProof/>
            <w:webHidden/>
          </w:rPr>
          <w:tab/>
        </w:r>
        <w:r w:rsidRPr="004969AA">
          <w:rPr>
            <w:noProof/>
            <w:webHidden/>
          </w:rPr>
          <w:fldChar w:fldCharType="begin"/>
        </w:r>
        <w:r w:rsidRPr="004969AA">
          <w:rPr>
            <w:noProof/>
            <w:webHidden/>
          </w:rPr>
          <w:instrText xml:space="preserve"> PAGEREF _Toc189664791 \h </w:instrText>
        </w:r>
        <w:r w:rsidRPr="004969AA">
          <w:rPr>
            <w:noProof/>
            <w:webHidden/>
          </w:rPr>
        </w:r>
        <w:r w:rsidRPr="004969AA">
          <w:rPr>
            <w:noProof/>
            <w:webHidden/>
          </w:rPr>
          <w:fldChar w:fldCharType="separate"/>
        </w:r>
        <w:r w:rsidR="00911773">
          <w:rPr>
            <w:noProof/>
            <w:webHidden/>
          </w:rPr>
          <w:t>36</w:t>
        </w:r>
        <w:r w:rsidRPr="004969AA">
          <w:rPr>
            <w:noProof/>
            <w:webHidden/>
          </w:rPr>
          <w:fldChar w:fldCharType="end"/>
        </w:r>
      </w:hyperlink>
    </w:p>
    <w:p w14:paraId="012DAF91" w14:textId="23CCF6C9"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92" w:history="1">
        <w:r w:rsidRPr="004969AA">
          <w:rPr>
            <w:rStyle w:val="Lienhypertexte"/>
            <w:noProof/>
          </w:rPr>
          <w:t>Livrables 10</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Améliorer l’accessibilité des zones d’arrêt en réseau perturbé</w:t>
        </w:r>
        <w:r w:rsidRPr="004969AA">
          <w:rPr>
            <w:noProof/>
            <w:webHidden/>
          </w:rPr>
          <w:tab/>
        </w:r>
        <w:r w:rsidRPr="004969AA">
          <w:rPr>
            <w:noProof/>
            <w:webHidden/>
          </w:rPr>
          <w:fldChar w:fldCharType="begin"/>
        </w:r>
        <w:r w:rsidRPr="004969AA">
          <w:rPr>
            <w:noProof/>
            <w:webHidden/>
          </w:rPr>
          <w:instrText xml:space="preserve"> PAGEREF _Toc189664792 \h </w:instrText>
        </w:r>
        <w:r w:rsidRPr="004969AA">
          <w:rPr>
            <w:noProof/>
            <w:webHidden/>
          </w:rPr>
        </w:r>
        <w:r w:rsidRPr="004969AA">
          <w:rPr>
            <w:noProof/>
            <w:webHidden/>
          </w:rPr>
          <w:fldChar w:fldCharType="separate"/>
        </w:r>
        <w:r w:rsidR="00911773">
          <w:rPr>
            <w:noProof/>
            <w:webHidden/>
          </w:rPr>
          <w:t>36</w:t>
        </w:r>
        <w:r w:rsidRPr="004969AA">
          <w:rPr>
            <w:noProof/>
            <w:webHidden/>
          </w:rPr>
          <w:fldChar w:fldCharType="end"/>
        </w:r>
      </w:hyperlink>
    </w:p>
    <w:p w14:paraId="50B5093E" w14:textId="4F2869FE"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93" w:history="1">
        <w:r w:rsidRPr="004969AA">
          <w:rPr>
            <w:rStyle w:val="Lienhypertexte"/>
            <w:noProof/>
          </w:rPr>
          <w:t>Livrables 11</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Projeter une image inclusive</w:t>
        </w:r>
        <w:r w:rsidRPr="004969AA">
          <w:rPr>
            <w:noProof/>
            <w:webHidden/>
          </w:rPr>
          <w:tab/>
        </w:r>
        <w:r w:rsidRPr="004969AA">
          <w:rPr>
            <w:noProof/>
            <w:webHidden/>
          </w:rPr>
          <w:fldChar w:fldCharType="begin"/>
        </w:r>
        <w:r w:rsidRPr="004969AA">
          <w:rPr>
            <w:noProof/>
            <w:webHidden/>
          </w:rPr>
          <w:instrText xml:space="preserve"> PAGEREF _Toc189664793 \h </w:instrText>
        </w:r>
        <w:r w:rsidRPr="004969AA">
          <w:rPr>
            <w:noProof/>
            <w:webHidden/>
          </w:rPr>
        </w:r>
        <w:r w:rsidRPr="004969AA">
          <w:rPr>
            <w:noProof/>
            <w:webHidden/>
          </w:rPr>
          <w:fldChar w:fldCharType="separate"/>
        </w:r>
        <w:r w:rsidR="00911773">
          <w:rPr>
            <w:noProof/>
            <w:webHidden/>
          </w:rPr>
          <w:t>37</w:t>
        </w:r>
        <w:r w:rsidRPr="004969AA">
          <w:rPr>
            <w:noProof/>
            <w:webHidden/>
          </w:rPr>
          <w:fldChar w:fldCharType="end"/>
        </w:r>
      </w:hyperlink>
    </w:p>
    <w:p w14:paraId="4C3078E0" w14:textId="61C777F6"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94" w:history="1">
        <w:r w:rsidRPr="004969AA">
          <w:rPr>
            <w:rStyle w:val="Lienhypertexte"/>
            <w:noProof/>
          </w:rPr>
          <w:t>Livrables 12</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Faire connaître les services accessibles</w:t>
        </w:r>
        <w:r w:rsidRPr="004969AA">
          <w:rPr>
            <w:noProof/>
            <w:webHidden/>
          </w:rPr>
          <w:tab/>
        </w:r>
        <w:r w:rsidRPr="004969AA">
          <w:rPr>
            <w:noProof/>
            <w:webHidden/>
          </w:rPr>
          <w:fldChar w:fldCharType="begin"/>
        </w:r>
        <w:r w:rsidRPr="004969AA">
          <w:rPr>
            <w:noProof/>
            <w:webHidden/>
          </w:rPr>
          <w:instrText xml:space="preserve"> PAGEREF _Toc189664794 \h </w:instrText>
        </w:r>
        <w:r w:rsidRPr="004969AA">
          <w:rPr>
            <w:noProof/>
            <w:webHidden/>
          </w:rPr>
        </w:r>
        <w:r w:rsidRPr="004969AA">
          <w:rPr>
            <w:noProof/>
            <w:webHidden/>
          </w:rPr>
          <w:fldChar w:fldCharType="separate"/>
        </w:r>
        <w:r w:rsidR="00911773">
          <w:rPr>
            <w:noProof/>
            <w:webHidden/>
          </w:rPr>
          <w:t>38</w:t>
        </w:r>
        <w:r w:rsidRPr="004969AA">
          <w:rPr>
            <w:noProof/>
            <w:webHidden/>
          </w:rPr>
          <w:fldChar w:fldCharType="end"/>
        </w:r>
      </w:hyperlink>
    </w:p>
    <w:p w14:paraId="7A99F726" w14:textId="2F106991"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95" w:history="1">
        <w:r w:rsidRPr="004969AA">
          <w:rPr>
            <w:rStyle w:val="Lienhypertexte"/>
            <w:noProof/>
          </w:rPr>
          <w:t>Livrables 13</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Encourager les comportements inclusifs chez la clientèle générale</w:t>
        </w:r>
        <w:r w:rsidRPr="004969AA">
          <w:rPr>
            <w:noProof/>
            <w:webHidden/>
          </w:rPr>
          <w:tab/>
        </w:r>
        <w:r w:rsidRPr="004969AA">
          <w:rPr>
            <w:noProof/>
            <w:webHidden/>
          </w:rPr>
          <w:fldChar w:fldCharType="begin"/>
        </w:r>
        <w:r w:rsidRPr="004969AA">
          <w:rPr>
            <w:noProof/>
            <w:webHidden/>
          </w:rPr>
          <w:instrText xml:space="preserve"> PAGEREF _Toc189664795 \h </w:instrText>
        </w:r>
        <w:r w:rsidRPr="004969AA">
          <w:rPr>
            <w:noProof/>
            <w:webHidden/>
          </w:rPr>
        </w:r>
        <w:r w:rsidRPr="004969AA">
          <w:rPr>
            <w:noProof/>
            <w:webHidden/>
          </w:rPr>
          <w:fldChar w:fldCharType="separate"/>
        </w:r>
        <w:r w:rsidR="00911773">
          <w:rPr>
            <w:noProof/>
            <w:webHidden/>
          </w:rPr>
          <w:t>39</w:t>
        </w:r>
        <w:r w:rsidRPr="004969AA">
          <w:rPr>
            <w:noProof/>
            <w:webHidden/>
          </w:rPr>
          <w:fldChar w:fldCharType="end"/>
        </w:r>
      </w:hyperlink>
    </w:p>
    <w:p w14:paraId="7FAB5B78" w14:textId="7C6F83E7"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96" w:history="1">
        <w:r w:rsidRPr="004969AA">
          <w:rPr>
            <w:rStyle w:val="Lienhypertexte"/>
            <w:noProof/>
          </w:rPr>
          <w:t>Livrables 14</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Encourager une offre de service inclusive</w:t>
        </w:r>
        <w:r w:rsidRPr="004969AA">
          <w:rPr>
            <w:noProof/>
            <w:webHidden/>
          </w:rPr>
          <w:tab/>
        </w:r>
        <w:r w:rsidRPr="004969AA">
          <w:rPr>
            <w:noProof/>
            <w:webHidden/>
          </w:rPr>
          <w:fldChar w:fldCharType="begin"/>
        </w:r>
        <w:r w:rsidRPr="004969AA">
          <w:rPr>
            <w:noProof/>
            <w:webHidden/>
          </w:rPr>
          <w:instrText xml:space="preserve"> PAGEREF _Toc189664796 \h </w:instrText>
        </w:r>
        <w:r w:rsidRPr="004969AA">
          <w:rPr>
            <w:noProof/>
            <w:webHidden/>
          </w:rPr>
        </w:r>
        <w:r w:rsidRPr="004969AA">
          <w:rPr>
            <w:noProof/>
            <w:webHidden/>
          </w:rPr>
          <w:fldChar w:fldCharType="separate"/>
        </w:r>
        <w:r w:rsidR="00911773">
          <w:rPr>
            <w:noProof/>
            <w:webHidden/>
          </w:rPr>
          <w:t>39</w:t>
        </w:r>
        <w:r w:rsidRPr="004969AA">
          <w:rPr>
            <w:noProof/>
            <w:webHidden/>
          </w:rPr>
          <w:fldChar w:fldCharType="end"/>
        </w:r>
      </w:hyperlink>
    </w:p>
    <w:p w14:paraId="6BE115BC" w14:textId="5280E7B6" w:rsidR="004969AA" w:rsidRPr="004969AA" w:rsidRDefault="004969AA">
      <w:pPr>
        <w:pStyle w:val="Tabledesillustrations"/>
        <w:tabs>
          <w:tab w:val="left" w:pos="1680"/>
          <w:tab w:val="right" w:leader="dot" w:pos="14102"/>
        </w:tabs>
        <w:rPr>
          <w:rFonts w:asciiTheme="minorHAnsi" w:eastAsiaTheme="minorEastAsia" w:hAnsiTheme="minorHAnsi"/>
          <w:noProof/>
          <w:kern w:val="2"/>
          <w:szCs w:val="24"/>
          <w:lang w:eastAsia="fr-CA"/>
          <w14:ligatures w14:val="standardContextual"/>
        </w:rPr>
      </w:pPr>
      <w:hyperlink w:anchor="_Toc189664797" w:history="1">
        <w:r w:rsidRPr="004969AA">
          <w:rPr>
            <w:rStyle w:val="Lienhypertexte"/>
            <w:noProof/>
          </w:rPr>
          <w:t>Livrables 15</w:t>
        </w:r>
        <w:r w:rsidRPr="004969AA">
          <w:rPr>
            <w:rFonts w:asciiTheme="minorHAnsi" w:eastAsiaTheme="minorEastAsia" w:hAnsiTheme="minorHAnsi"/>
            <w:noProof/>
            <w:kern w:val="2"/>
            <w:szCs w:val="24"/>
            <w:lang w:eastAsia="fr-CA"/>
            <w14:ligatures w14:val="standardContextual"/>
          </w:rPr>
          <w:tab/>
        </w:r>
        <w:r w:rsidRPr="004969AA">
          <w:rPr>
            <w:rStyle w:val="Lienhypertexte"/>
            <w:noProof/>
          </w:rPr>
          <w:t>Encourager l’utilisation des services par un accompagnement sur le réseau</w:t>
        </w:r>
        <w:r w:rsidRPr="004969AA">
          <w:rPr>
            <w:noProof/>
            <w:webHidden/>
          </w:rPr>
          <w:tab/>
        </w:r>
        <w:r w:rsidRPr="004969AA">
          <w:rPr>
            <w:noProof/>
            <w:webHidden/>
          </w:rPr>
          <w:fldChar w:fldCharType="begin"/>
        </w:r>
        <w:r w:rsidRPr="004969AA">
          <w:rPr>
            <w:noProof/>
            <w:webHidden/>
          </w:rPr>
          <w:instrText xml:space="preserve"> PAGEREF _Toc189664797 \h </w:instrText>
        </w:r>
        <w:r w:rsidRPr="004969AA">
          <w:rPr>
            <w:noProof/>
            <w:webHidden/>
          </w:rPr>
        </w:r>
        <w:r w:rsidRPr="004969AA">
          <w:rPr>
            <w:noProof/>
            <w:webHidden/>
          </w:rPr>
          <w:fldChar w:fldCharType="separate"/>
        </w:r>
        <w:r w:rsidR="00911773">
          <w:rPr>
            <w:noProof/>
            <w:webHidden/>
          </w:rPr>
          <w:t>40</w:t>
        </w:r>
        <w:r w:rsidRPr="004969AA">
          <w:rPr>
            <w:noProof/>
            <w:webHidden/>
          </w:rPr>
          <w:fldChar w:fldCharType="end"/>
        </w:r>
      </w:hyperlink>
    </w:p>
    <w:p w14:paraId="53E89E71" w14:textId="350BB2FA" w:rsidR="005B5283" w:rsidRPr="00097400" w:rsidRDefault="00634564" w:rsidP="00933CA9">
      <w:pPr>
        <w:pStyle w:val="Tabledesillustrations"/>
        <w:pageBreakBefore/>
        <w:tabs>
          <w:tab w:val="left" w:pos="1440"/>
          <w:tab w:val="right" w:leader="dot" w:pos="10070"/>
        </w:tabs>
        <w:spacing w:before="240" w:after="120"/>
        <w:rPr>
          <w:b/>
          <w:bCs/>
          <w:sz w:val="28"/>
          <w:szCs w:val="28"/>
        </w:rPr>
      </w:pPr>
      <w:r w:rsidRPr="00793985">
        <w:rPr>
          <w:noProof/>
        </w:rPr>
        <w:lastRenderedPageBreak/>
        <w:fldChar w:fldCharType="end"/>
      </w:r>
      <w:r w:rsidR="005B5283" w:rsidRPr="00097400">
        <w:rPr>
          <w:b/>
          <w:bCs/>
          <w:sz w:val="28"/>
          <w:szCs w:val="28"/>
        </w:rPr>
        <w:t>Liste des tableau</w:t>
      </w:r>
      <w:r w:rsidR="009D5833" w:rsidRPr="00097400">
        <w:rPr>
          <w:b/>
          <w:bCs/>
          <w:sz w:val="28"/>
          <w:szCs w:val="28"/>
        </w:rPr>
        <w:t>x</w:t>
      </w:r>
      <w:r w:rsidR="00265E15" w:rsidRPr="00097400">
        <w:rPr>
          <w:b/>
          <w:bCs/>
          <w:sz w:val="28"/>
          <w:szCs w:val="28"/>
        </w:rPr>
        <w:t xml:space="preserve"> </w:t>
      </w:r>
    </w:p>
    <w:p w14:paraId="3DE8A558" w14:textId="3BC560A5" w:rsidR="005421D5" w:rsidRDefault="00F500B5">
      <w:pPr>
        <w:pStyle w:val="Tabledesillustrations"/>
        <w:tabs>
          <w:tab w:val="left" w:pos="1440"/>
          <w:tab w:val="right" w:leader="dot" w:pos="14102"/>
        </w:tabs>
        <w:rPr>
          <w:rFonts w:asciiTheme="minorHAnsi" w:eastAsiaTheme="minorEastAsia" w:hAnsiTheme="minorHAnsi"/>
          <w:noProof/>
          <w:kern w:val="2"/>
          <w:szCs w:val="24"/>
          <w:lang w:eastAsia="fr-CA"/>
          <w14:ligatures w14:val="standardContextual"/>
        </w:rPr>
      </w:pPr>
      <w:r>
        <w:fldChar w:fldCharType="begin"/>
      </w:r>
      <w:r>
        <w:instrText xml:space="preserve"> TOC \h \z \c "Tableau" </w:instrText>
      </w:r>
      <w:r>
        <w:fldChar w:fldCharType="separate"/>
      </w:r>
      <w:hyperlink w:anchor="_Toc190433300" w:history="1">
        <w:r w:rsidR="005421D5" w:rsidRPr="00D078C5">
          <w:rPr>
            <w:rStyle w:val="Lienhypertexte"/>
            <w:noProof/>
          </w:rPr>
          <w:t>Tableau 1</w:t>
        </w:r>
        <w:r w:rsidR="005421D5">
          <w:rPr>
            <w:rFonts w:asciiTheme="minorHAnsi" w:eastAsiaTheme="minorEastAsia" w:hAnsiTheme="minorHAnsi"/>
            <w:noProof/>
            <w:kern w:val="2"/>
            <w:szCs w:val="24"/>
            <w:lang w:eastAsia="fr-CA"/>
            <w14:ligatures w14:val="standardContextual"/>
          </w:rPr>
          <w:tab/>
        </w:r>
        <w:r w:rsidR="005421D5" w:rsidRPr="00D078C5">
          <w:rPr>
            <w:rStyle w:val="Lienhypertexte"/>
            <w:noProof/>
          </w:rPr>
          <w:t>Taux d’incapacité selon l’âge – Province de Québec</w:t>
        </w:r>
        <w:r w:rsidR="005421D5">
          <w:rPr>
            <w:noProof/>
            <w:webHidden/>
          </w:rPr>
          <w:tab/>
        </w:r>
        <w:r w:rsidR="005421D5">
          <w:rPr>
            <w:noProof/>
            <w:webHidden/>
          </w:rPr>
          <w:fldChar w:fldCharType="begin"/>
        </w:r>
        <w:r w:rsidR="005421D5">
          <w:rPr>
            <w:noProof/>
            <w:webHidden/>
          </w:rPr>
          <w:instrText xml:space="preserve"> PAGEREF _Toc190433300 \h </w:instrText>
        </w:r>
        <w:r w:rsidR="005421D5">
          <w:rPr>
            <w:noProof/>
            <w:webHidden/>
          </w:rPr>
        </w:r>
        <w:r w:rsidR="005421D5">
          <w:rPr>
            <w:noProof/>
            <w:webHidden/>
          </w:rPr>
          <w:fldChar w:fldCharType="separate"/>
        </w:r>
        <w:r w:rsidR="00911773">
          <w:rPr>
            <w:noProof/>
            <w:webHidden/>
          </w:rPr>
          <w:t>11</w:t>
        </w:r>
        <w:r w:rsidR="005421D5">
          <w:rPr>
            <w:noProof/>
            <w:webHidden/>
          </w:rPr>
          <w:fldChar w:fldCharType="end"/>
        </w:r>
      </w:hyperlink>
    </w:p>
    <w:p w14:paraId="211BFF88" w14:textId="51EBAC49" w:rsidR="005421D5" w:rsidRDefault="005421D5">
      <w:pPr>
        <w:pStyle w:val="Tabledesillustrations"/>
        <w:tabs>
          <w:tab w:val="left" w:pos="1440"/>
          <w:tab w:val="right" w:leader="dot" w:pos="14102"/>
        </w:tabs>
        <w:rPr>
          <w:rFonts w:asciiTheme="minorHAnsi" w:eastAsiaTheme="minorEastAsia" w:hAnsiTheme="minorHAnsi"/>
          <w:noProof/>
          <w:kern w:val="2"/>
          <w:szCs w:val="24"/>
          <w:lang w:eastAsia="fr-CA"/>
          <w14:ligatures w14:val="standardContextual"/>
        </w:rPr>
      </w:pPr>
      <w:hyperlink w:anchor="_Toc190433301" w:history="1">
        <w:r w:rsidRPr="00D078C5">
          <w:rPr>
            <w:rStyle w:val="Lienhypertexte"/>
            <w:noProof/>
          </w:rPr>
          <w:t>Tableau 2</w:t>
        </w:r>
        <w:r>
          <w:rPr>
            <w:rFonts w:asciiTheme="minorHAnsi" w:eastAsiaTheme="minorEastAsia" w:hAnsiTheme="minorHAnsi"/>
            <w:noProof/>
            <w:kern w:val="2"/>
            <w:szCs w:val="24"/>
            <w:lang w:eastAsia="fr-CA"/>
            <w14:ligatures w14:val="standardContextual"/>
          </w:rPr>
          <w:tab/>
        </w:r>
        <w:r w:rsidRPr="00D078C5">
          <w:rPr>
            <w:rStyle w:val="Lienhypertexte"/>
            <w:noProof/>
          </w:rPr>
          <w:t>Expérience client – Indicateurs et cibles</w:t>
        </w:r>
        <w:r>
          <w:rPr>
            <w:noProof/>
            <w:webHidden/>
          </w:rPr>
          <w:tab/>
        </w:r>
        <w:r>
          <w:rPr>
            <w:noProof/>
            <w:webHidden/>
          </w:rPr>
          <w:fldChar w:fldCharType="begin"/>
        </w:r>
        <w:r>
          <w:rPr>
            <w:noProof/>
            <w:webHidden/>
          </w:rPr>
          <w:instrText xml:space="preserve"> PAGEREF _Toc190433301 \h </w:instrText>
        </w:r>
        <w:r>
          <w:rPr>
            <w:noProof/>
            <w:webHidden/>
          </w:rPr>
        </w:r>
        <w:r>
          <w:rPr>
            <w:noProof/>
            <w:webHidden/>
          </w:rPr>
          <w:fldChar w:fldCharType="separate"/>
        </w:r>
        <w:r w:rsidR="00911773">
          <w:rPr>
            <w:noProof/>
            <w:webHidden/>
          </w:rPr>
          <w:t>43</w:t>
        </w:r>
        <w:r>
          <w:rPr>
            <w:noProof/>
            <w:webHidden/>
          </w:rPr>
          <w:fldChar w:fldCharType="end"/>
        </w:r>
      </w:hyperlink>
    </w:p>
    <w:p w14:paraId="4A26C0B9" w14:textId="1D98F66B" w:rsidR="005421D5" w:rsidRDefault="005421D5">
      <w:pPr>
        <w:pStyle w:val="Tabledesillustrations"/>
        <w:tabs>
          <w:tab w:val="left" w:pos="1440"/>
          <w:tab w:val="right" w:leader="dot" w:pos="14102"/>
        </w:tabs>
        <w:rPr>
          <w:rFonts w:asciiTheme="minorHAnsi" w:eastAsiaTheme="minorEastAsia" w:hAnsiTheme="minorHAnsi"/>
          <w:noProof/>
          <w:kern w:val="2"/>
          <w:szCs w:val="24"/>
          <w:lang w:eastAsia="fr-CA"/>
          <w14:ligatures w14:val="standardContextual"/>
        </w:rPr>
      </w:pPr>
      <w:hyperlink w:anchor="_Toc190433302" w:history="1">
        <w:r w:rsidRPr="00D078C5">
          <w:rPr>
            <w:rStyle w:val="Lienhypertexte"/>
            <w:noProof/>
          </w:rPr>
          <w:t>Tableau 3</w:t>
        </w:r>
        <w:r>
          <w:rPr>
            <w:rFonts w:asciiTheme="minorHAnsi" w:eastAsiaTheme="minorEastAsia" w:hAnsiTheme="minorHAnsi"/>
            <w:noProof/>
            <w:kern w:val="2"/>
            <w:szCs w:val="24"/>
            <w:lang w:eastAsia="fr-CA"/>
            <w14:ligatures w14:val="standardContextual"/>
          </w:rPr>
          <w:tab/>
        </w:r>
        <w:r w:rsidRPr="00D078C5">
          <w:rPr>
            <w:rStyle w:val="Lienhypertexte"/>
            <w:noProof/>
          </w:rPr>
          <w:t>Utilisation des services – Indicateurs et cibles</w:t>
        </w:r>
        <w:r>
          <w:rPr>
            <w:noProof/>
            <w:webHidden/>
          </w:rPr>
          <w:tab/>
        </w:r>
        <w:r>
          <w:rPr>
            <w:noProof/>
            <w:webHidden/>
          </w:rPr>
          <w:fldChar w:fldCharType="begin"/>
        </w:r>
        <w:r>
          <w:rPr>
            <w:noProof/>
            <w:webHidden/>
          </w:rPr>
          <w:instrText xml:space="preserve"> PAGEREF _Toc190433302 \h </w:instrText>
        </w:r>
        <w:r>
          <w:rPr>
            <w:noProof/>
            <w:webHidden/>
          </w:rPr>
        </w:r>
        <w:r>
          <w:rPr>
            <w:noProof/>
            <w:webHidden/>
          </w:rPr>
          <w:fldChar w:fldCharType="separate"/>
        </w:r>
        <w:r w:rsidR="00911773">
          <w:rPr>
            <w:noProof/>
            <w:webHidden/>
          </w:rPr>
          <w:t>43</w:t>
        </w:r>
        <w:r>
          <w:rPr>
            <w:noProof/>
            <w:webHidden/>
          </w:rPr>
          <w:fldChar w:fldCharType="end"/>
        </w:r>
      </w:hyperlink>
    </w:p>
    <w:p w14:paraId="4BBC5B83" w14:textId="6D773682" w:rsidR="005421D5" w:rsidRDefault="005421D5">
      <w:pPr>
        <w:pStyle w:val="Tabledesillustrations"/>
        <w:tabs>
          <w:tab w:val="left" w:pos="1440"/>
          <w:tab w:val="right" w:leader="dot" w:pos="14102"/>
        </w:tabs>
        <w:rPr>
          <w:rFonts w:asciiTheme="minorHAnsi" w:eastAsiaTheme="minorEastAsia" w:hAnsiTheme="minorHAnsi"/>
          <w:noProof/>
          <w:kern w:val="2"/>
          <w:szCs w:val="24"/>
          <w:lang w:eastAsia="fr-CA"/>
          <w14:ligatures w14:val="standardContextual"/>
        </w:rPr>
      </w:pPr>
      <w:hyperlink w:anchor="_Toc190433303" w:history="1">
        <w:r w:rsidRPr="00D078C5">
          <w:rPr>
            <w:rStyle w:val="Lienhypertexte"/>
            <w:noProof/>
          </w:rPr>
          <w:t>Tableau 4</w:t>
        </w:r>
        <w:r>
          <w:rPr>
            <w:rFonts w:asciiTheme="minorHAnsi" w:eastAsiaTheme="minorEastAsia" w:hAnsiTheme="minorHAnsi"/>
            <w:noProof/>
            <w:kern w:val="2"/>
            <w:szCs w:val="24"/>
            <w:lang w:eastAsia="fr-CA"/>
            <w14:ligatures w14:val="standardContextual"/>
          </w:rPr>
          <w:tab/>
        </w:r>
        <w:r w:rsidRPr="00D078C5">
          <w:rPr>
            <w:rStyle w:val="Lienhypertexte"/>
            <w:noProof/>
          </w:rPr>
          <w:t>Accessibilité des services aux personnes en fauteuil roulant – Indicateurs et cibles</w:t>
        </w:r>
        <w:r>
          <w:rPr>
            <w:noProof/>
            <w:webHidden/>
          </w:rPr>
          <w:tab/>
        </w:r>
        <w:r>
          <w:rPr>
            <w:noProof/>
            <w:webHidden/>
          </w:rPr>
          <w:fldChar w:fldCharType="begin"/>
        </w:r>
        <w:r>
          <w:rPr>
            <w:noProof/>
            <w:webHidden/>
          </w:rPr>
          <w:instrText xml:space="preserve"> PAGEREF _Toc190433303 \h </w:instrText>
        </w:r>
        <w:r>
          <w:rPr>
            <w:noProof/>
            <w:webHidden/>
          </w:rPr>
        </w:r>
        <w:r>
          <w:rPr>
            <w:noProof/>
            <w:webHidden/>
          </w:rPr>
          <w:fldChar w:fldCharType="separate"/>
        </w:r>
        <w:r w:rsidR="00911773">
          <w:rPr>
            <w:noProof/>
            <w:webHidden/>
          </w:rPr>
          <w:t>44</w:t>
        </w:r>
        <w:r>
          <w:rPr>
            <w:noProof/>
            <w:webHidden/>
          </w:rPr>
          <w:fldChar w:fldCharType="end"/>
        </w:r>
      </w:hyperlink>
    </w:p>
    <w:p w14:paraId="140F966C" w14:textId="0824BCD1" w:rsidR="005421D5" w:rsidRDefault="005421D5">
      <w:pPr>
        <w:pStyle w:val="Tabledesillustrations"/>
        <w:tabs>
          <w:tab w:val="left" w:pos="1440"/>
          <w:tab w:val="right" w:leader="dot" w:pos="14102"/>
        </w:tabs>
        <w:rPr>
          <w:rFonts w:asciiTheme="minorHAnsi" w:eastAsiaTheme="minorEastAsia" w:hAnsiTheme="minorHAnsi"/>
          <w:noProof/>
          <w:kern w:val="2"/>
          <w:szCs w:val="24"/>
          <w:lang w:eastAsia="fr-CA"/>
          <w14:ligatures w14:val="standardContextual"/>
        </w:rPr>
      </w:pPr>
      <w:hyperlink w:anchor="_Toc190433304" w:history="1">
        <w:r w:rsidRPr="00D078C5">
          <w:rPr>
            <w:rStyle w:val="Lienhypertexte"/>
            <w:noProof/>
          </w:rPr>
          <w:t>Tableau 5</w:t>
        </w:r>
        <w:r>
          <w:rPr>
            <w:rFonts w:asciiTheme="minorHAnsi" w:eastAsiaTheme="minorEastAsia" w:hAnsiTheme="minorHAnsi"/>
            <w:noProof/>
            <w:kern w:val="2"/>
            <w:szCs w:val="24"/>
            <w:lang w:eastAsia="fr-CA"/>
            <w14:ligatures w14:val="standardContextual"/>
          </w:rPr>
          <w:tab/>
        </w:r>
        <w:r w:rsidRPr="00D078C5">
          <w:rPr>
            <w:rStyle w:val="Lienhypertexte"/>
            <w:noProof/>
          </w:rPr>
          <w:t>Culture organisationnelle – Indicateurs et cibles</w:t>
        </w:r>
        <w:r>
          <w:rPr>
            <w:noProof/>
            <w:webHidden/>
          </w:rPr>
          <w:tab/>
        </w:r>
        <w:r>
          <w:rPr>
            <w:noProof/>
            <w:webHidden/>
          </w:rPr>
          <w:fldChar w:fldCharType="begin"/>
        </w:r>
        <w:r>
          <w:rPr>
            <w:noProof/>
            <w:webHidden/>
          </w:rPr>
          <w:instrText xml:space="preserve"> PAGEREF _Toc190433304 \h </w:instrText>
        </w:r>
        <w:r>
          <w:rPr>
            <w:noProof/>
            <w:webHidden/>
          </w:rPr>
        </w:r>
        <w:r>
          <w:rPr>
            <w:noProof/>
            <w:webHidden/>
          </w:rPr>
          <w:fldChar w:fldCharType="separate"/>
        </w:r>
        <w:r w:rsidR="00911773">
          <w:rPr>
            <w:noProof/>
            <w:webHidden/>
          </w:rPr>
          <w:t>44</w:t>
        </w:r>
        <w:r>
          <w:rPr>
            <w:noProof/>
            <w:webHidden/>
          </w:rPr>
          <w:fldChar w:fldCharType="end"/>
        </w:r>
      </w:hyperlink>
    </w:p>
    <w:p w14:paraId="350A5AF1" w14:textId="4B5EC3DF" w:rsidR="005421D5" w:rsidRDefault="005421D5">
      <w:pPr>
        <w:pStyle w:val="Tabledesillustrations"/>
        <w:tabs>
          <w:tab w:val="left" w:pos="1440"/>
          <w:tab w:val="right" w:leader="dot" w:pos="14102"/>
        </w:tabs>
        <w:rPr>
          <w:rFonts w:asciiTheme="minorHAnsi" w:eastAsiaTheme="minorEastAsia" w:hAnsiTheme="minorHAnsi"/>
          <w:noProof/>
          <w:kern w:val="2"/>
          <w:szCs w:val="24"/>
          <w:lang w:eastAsia="fr-CA"/>
          <w14:ligatures w14:val="standardContextual"/>
        </w:rPr>
      </w:pPr>
      <w:hyperlink w:anchor="_Toc190433305" w:history="1">
        <w:r w:rsidRPr="00D078C5">
          <w:rPr>
            <w:rStyle w:val="Lienhypertexte"/>
            <w:noProof/>
          </w:rPr>
          <w:t>Tableau 6</w:t>
        </w:r>
        <w:r>
          <w:rPr>
            <w:rFonts w:asciiTheme="minorHAnsi" w:eastAsiaTheme="minorEastAsia" w:hAnsiTheme="minorHAnsi"/>
            <w:noProof/>
            <w:kern w:val="2"/>
            <w:szCs w:val="24"/>
            <w:lang w:eastAsia="fr-CA"/>
            <w14:ligatures w14:val="standardContextual"/>
          </w:rPr>
          <w:tab/>
        </w:r>
        <w:r w:rsidRPr="00D078C5">
          <w:rPr>
            <w:rStyle w:val="Lienhypertexte"/>
            <w:noProof/>
          </w:rPr>
          <w:t>Maintien des acquis organisationnel – Contrôle de la réalisation</w:t>
        </w:r>
        <w:r>
          <w:rPr>
            <w:noProof/>
            <w:webHidden/>
          </w:rPr>
          <w:tab/>
        </w:r>
        <w:r>
          <w:rPr>
            <w:noProof/>
            <w:webHidden/>
          </w:rPr>
          <w:fldChar w:fldCharType="begin"/>
        </w:r>
        <w:r>
          <w:rPr>
            <w:noProof/>
            <w:webHidden/>
          </w:rPr>
          <w:instrText xml:space="preserve"> PAGEREF _Toc190433305 \h </w:instrText>
        </w:r>
        <w:r>
          <w:rPr>
            <w:noProof/>
            <w:webHidden/>
          </w:rPr>
        </w:r>
        <w:r>
          <w:rPr>
            <w:noProof/>
            <w:webHidden/>
          </w:rPr>
          <w:fldChar w:fldCharType="separate"/>
        </w:r>
        <w:r w:rsidR="00911773">
          <w:rPr>
            <w:noProof/>
            <w:webHidden/>
          </w:rPr>
          <w:t>45</w:t>
        </w:r>
        <w:r>
          <w:rPr>
            <w:noProof/>
            <w:webHidden/>
          </w:rPr>
          <w:fldChar w:fldCharType="end"/>
        </w:r>
      </w:hyperlink>
    </w:p>
    <w:p w14:paraId="694FA1BF" w14:textId="7C550AA1" w:rsidR="005421D5" w:rsidRDefault="005421D5">
      <w:pPr>
        <w:pStyle w:val="Tabledesillustrations"/>
        <w:tabs>
          <w:tab w:val="left" w:pos="1440"/>
          <w:tab w:val="right" w:leader="dot" w:pos="14102"/>
        </w:tabs>
        <w:rPr>
          <w:rFonts w:asciiTheme="minorHAnsi" w:eastAsiaTheme="minorEastAsia" w:hAnsiTheme="minorHAnsi"/>
          <w:noProof/>
          <w:kern w:val="2"/>
          <w:szCs w:val="24"/>
          <w:lang w:eastAsia="fr-CA"/>
          <w14:ligatures w14:val="standardContextual"/>
        </w:rPr>
      </w:pPr>
      <w:hyperlink w:anchor="_Toc190433306" w:history="1">
        <w:r w:rsidRPr="00D078C5">
          <w:rPr>
            <w:rStyle w:val="Lienhypertexte"/>
            <w:noProof/>
          </w:rPr>
          <w:t>Tableau 7</w:t>
        </w:r>
        <w:r>
          <w:rPr>
            <w:rFonts w:asciiTheme="minorHAnsi" w:eastAsiaTheme="minorEastAsia" w:hAnsiTheme="minorHAnsi"/>
            <w:noProof/>
            <w:kern w:val="2"/>
            <w:szCs w:val="24"/>
            <w:lang w:eastAsia="fr-CA"/>
            <w14:ligatures w14:val="standardContextual"/>
          </w:rPr>
          <w:tab/>
        </w:r>
        <w:r w:rsidRPr="00D078C5">
          <w:rPr>
            <w:rStyle w:val="Lienhypertexte"/>
            <w:noProof/>
          </w:rPr>
          <w:t>Limitations déclarées selon le service utilisé</w:t>
        </w:r>
        <w:r>
          <w:rPr>
            <w:noProof/>
            <w:webHidden/>
          </w:rPr>
          <w:tab/>
        </w:r>
        <w:r>
          <w:rPr>
            <w:noProof/>
            <w:webHidden/>
          </w:rPr>
          <w:fldChar w:fldCharType="begin"/>
        </w:r>
        <w:r>
          <w:rPr>
            <w:noProof/>
            <w:webHidden/>
          </w:rPr>
          <w:instrText xml:space="preserve"> PAGEREF _Toc190433306 \h </w:instrText>
        </w:r>
        <w:r>
          <w:rPr>
            <w:noProof/>
            <w:webHidden/>
          </w:rPr>
        </w:r>
        <w:r>
          <w:rPr>
            <w:noProof/>
            <w:webHidden/>
          </w:rPr>
          <w:fldChar w:fldCharType="separate"/>
        </w:r>
        <w:r w:rsidR="00911773">
          <w:rPr>
            <w:noProof/>
            <w:webHidden/>
          </w:rPr>
          <w:t>58</w:t>
        </w:r>
        <w:r>
          <w:rPr>
            <w:noProof/>
            <w:webHidden/>
          </w:rPr>
          <w:fldChar w:fldCharType="end"/>
        </w:r>
      </w:hyperlink>
    </w:p>
    <w:p w14:paraId="2EFD0031" w14:textId="53FB9B1E" w:rsidR="005421D5" w:rsidRDefault="005421D5">
      <w:pPr>
        <w:pStyle w:val="Tabledesillustrations"/>
        <w:tabs>
          <w:tab w:val="left" w:pos="1440"/>
          <w:tab w:val="right" w:leader="dot" w:pos="14102"/>
        </w:tabs>
        <w:rPr>
          <w:rFonts w:asciiTheme="minorHAnsi" w:eastAsiaTheme="minorEastAsia" w:hAnsiTheme="minorHAnsi"/>
          <w:noProof/>
          <w:kern w:val="2"/>
          <w:szCs w:val="24"/>
          <w:lang w:eastAsia="fr-CA"/>
          <w14:ligatures w14:val="standardContextual"/>
        </w:rPr>
      </w:pPr>
      <w:hyperlink w:anchor="_Toc190433307" w:history="1">
        <w:r w:rsidRPr="00D078C5">
          <w:rPr>
            <w:rStyle w:val="Lienhypertexte"/>
            <w:noProof/>
          </w:rPr>
          <w:t>Tableau 8</w:t>
        </w:r>
        <w:r>
          <w:rPr>
            <w:rFonts w:asciiTheme="minorHAnsi" w:eastAsiaTheme="minorEastAsia" w:hAnsiTheme="minorHAnsi"/>
            <w:noProof/>
            <w:kern w:val="2"/>
            <w:szCs w:val="24"/>
            <w:lang w:eastAsia="fr-CA"/>
            <w14:ligatures w14:val="standardContextual"/>
          </w:rPr>
          <w:tab/>
        </w:r>
        <w:r w:rsidRPr="00D078C5">
          <w:rPr>
            <w:rStyle w:val="Lienhypertexte"/>
            <w:noProof/>
          </w:rPr>
          <w:t>Taux de réalisation du PDAU 2020-2024</w:t>
        </w:r>
        <w:r>
          <w:rPr>
            <w:noProof/>
            <w:webHidden/>
          </w:rPr>
          <w:tab/>
        </w:r>
        <w:r>
          <w:rPr>
            <w:noProof/>
            <w:webHidden/>
          </w:rPr>
          <w:fldChar w:fldCharType="begin"/>
        </w:r>
        <w:r>
          <w:rPr>
            <w:noProof/>
            <w:webHidden/>
          </w:rPr>
          <w:instrText xml:space="preserve"> PAGEREF _Toc190433307 \h </w:instrText>
        </w:r>
        <w:r>
          <w:rPr>
            <w:noProof/>
            <w:webHidden/>
          </w:rPr>
        </w:r>
        <w:r>
          <w:rPr>
            <w:noProof/>
            <w:webHidden/>
          </w:rPr>
          <w:fldChar w:fldCharType="separate"/>
        </w:r>
        <w:r w:rsidR="00911773">
          <w:rPr>
            <w:noProof/>
            <w:webHidden/>
          </w:rPr>
          <w:t>64</w:t>
        </w:r>
        <w:r>
          <w:rPr>
            <w:noProof/>
            <w:webHidden/>
          </w:rPr>
          <w:fldChar w:fldCharType="end"/>
        </w:r>
      </w:hyperlink>
    </w:p>
    <w:p w14:paraId="0B1CD515" w14:textId="3AFD2F8B" w:rsidR="00EC07A5" w:rsidRPr="00EC07A5" w:rsidRDefault="00F500B5" w:rsidP="00EC07A5">
      <w:pPr>
        <w:spacing w:before="240"/>
      </w:pPr>
      <w:r>
        <w:fldChar w:fldCharType="end"/>
      </w:r>
      <w:r w:rsidR="00EC07A5" w:rsidRPr="00EC07A5">
        <w:rPr>
          <w:b/>
          <w:bCs/>
          <w:sz w:val="28"/>
          <w:szCs w:val="28"/>
        </w:rPr>
        <w:t>Liste des figures</w:t>
      </w:r>
    </w:p>
    <w:p w14:paraId="0A8DC30F" w14:textId="5CD4D48F" w:rsidR="005421D5" w:rsidRDefault="00EC07A5">
      <w:pPr>
        <w:pStyle w:val="Tabledesillustrations"/>
        <w:tabs>
          <w:tab w:val="left" w:pos="1200"/>
          <w:tab w:val="right" w:leader="dot" w:pos="14102"/>
        </w:tabs>
        <w:rPr>
          <w:rFonts w:asciiTheme="minorHAnsi" w:eastAsiaTheme="minorEastAsia" w:hAnsiTheme="minorHAnsi"/>
          <w:noProof/>
          <w:kern w:val="2"/>
          <w:szCs w:val="24"/>
          <w:lang w:eastAsia="fr-CA"/>
          <w14:ligatures w14:val="standardContextual"/>
        </w:rPr>
      </w:pPr>
      <w:r>
        <w:fldChar w:fldCharType="begin"/>
      </w:r>
      <w:r>
        <w:instrText xml:space="preserve"> TOC \h \z \c "Figure" </w:instrText>
      </w:r>
      <w:r>
        <w:fldChar w:fldCharType="separate"/>
      </w:r>
      <w:hyperlink w:anchor="_Toc190433308" w:history="1">
        <w:r w:rsidR="005421D5" w:rsidRPr="00C20301">
          <w:rPr>
            <w:rStyle w:val="Lienhypertexte"/>
            <w:noProof/>
          </w:rPr>
          <w:t>Figure 1</w:t>
        </w:r>
        <w:r w:rsidR="005421D5">
          <w:rPr>
            <w:rFonts w:asciiTheme="minorHAnsi" w:eastAsiaTheme="minorEastAsia" w:hAnsiTheme="minorHAnsi"/>
            <w:noProof/>
            <w:kern w:val="2"/>
            <w:szCs w:val="24"/>
            <w:lang w:eastAsia="fr-CA"/>
            <w14:ligatures w14:val="standardContextual"/>
          </w:rPr>
          <w:tab/>
        </w:r>
        <w:r w:rsidR="005421D5" w:rsidRPr="00C20301">
          <w:rPr>
            <w:rStyle w:val="Lienhypertexte"/>
            <w:noProof/>
          </w:rPr>
          <w:t>PDAU 2025-2029 – Figure synthèse</w:t>
        </w:r>
        <w:r w:rsidR="005421D5">
          <w:rPr>
            <w:noProof/>
            <w:webHidden/>
          </w:rPr>
          <w:tab/>
        </w:r>
        <w:r w:rsidR="005421D5">
          <w:rPr>
            <w:noProof/>
            <w:webHidden/>
          </w:rPr>
          <w:fldChar w:fldCharType="begin"/>
        </w:r>
        <w:r w:rsidR="005421D5">
          <w:rPr>
            <w:noProof/>
            <w:webHidden/>
          </w:rPr>
          <w:instrText xml:space="preserve"> PAGEREF _Toc190433308 \h </w:instrText>
        </w:r>
        <w:r w:rsidR="005421D5">
          <w:rPr>
            <w:noProof/>
            <w:webHidden/>
          </w:rPr>
        </w:r>
        <w:r w:rsidR="005421D5">
          <w:rPr>
            <w:noProof/>
            <w:webHidden/>
          </w:rPr>
          <w:fldChar w:fldCharType="separate"/>
        </w:r>
        <w:r w:rsidR="00911773">
          <w:rPr>
            <w:noProof/>
            <w:webHidden/>
          </w:rPr>
          <w:t>41</w:t>
        </w:r>
        <w:r w:rsidR="005421D5">
          <w:rPr>
            <w:noProof/>
            <w:webHidden/>
          </w:rPr>
          <w:fldChar w:fldCharType="end"/>
        </w:r>
      </w:hyperlink>
    </w:p>
    <w:p w14:paraId="7B80D1CA" w14:textId="411CE423" w:rsidR="005421D5" w:rsidRDefault="005421D5">
      <w:pPr>
        <w:pStyle w:val="Tabledesillustrations"/>
        <w:tabs>
          <w:tab w:val="left" w:pos="1200"/>
          <w:tab w:val="right" w:leader="dot" w:pos="14102"/>
        </w:tabs>
        <w:rPr>
          <w:rFonts w:asciiTheme="minorHAnsi" w:eastAsiaTheme="minorEastAsia" w:hAnsiTheme="minorHAnsi"/>
          <w:noProof/>
          <w:kern w:val="2"/>
          <w:szCs w:val="24"/>
          <w:lang w:eastAsia="fr-CA"/>
          <w14:ligatures w14:val="standardContextual"/>
        </w:rPr>
      </w:pPr>
      <w:hyperlink w:anchor="_Toc190433309" w:history="1">
        <w:r w:rsidRPr="00C20301">
          <w:rPr>
            <w:rStyle w:val="Lienhypertexte"/>
            <w:noProof/>
          </w:rPr>
          <w:t>Figure 2</w:t>
        </w:r>
        <w:r>
          <w:rPr>
            <w:rFonts w:asciiTheme="minorHAnsi" w:eastAsiaTheme="minorEastAsia" w:hAnsiTheme="minorHAnsi"/>
            <w:noProof/>
            <w:kern w:val="2"/>
            <w:szCs w:val="24"/>
            <w:lang w:eastAsia="fr-CA"/>
            <w14:ligatures w14:val="standardContextual"/>
          </w:rPr>
          <w:tab/>
        </w:r>
        <w:r w:rsidRPr="00C20301">
          <w:rPr>
            <w:rStyle w:val="Lienhypertexte"/>
            <w:noProof/>
          </w:rPr>
          <w:t>Zones Flexibus</w:t>
        </w:r>
        <w:r>
          <w:rPr>
            <w:noProof/>
            <w:webHidden/>
          </w:rPr>
          <w:tab/>
        </w:r>
        <w:r>
          <w:rPr>
            <w:noProof/>
            <w:webHidden/>
          </w:rPr>
          <w:fldChar w:fldCharType="begin"/>
        </w:r>
        <w:r>
          <w:rPr>
            <w:noProof/>
            <w:webHidden/>
          </w:rPr>
          <w:instrText xml:space="preserve"> PAGEREF _Toc190433309 \h </w:instrText>
        </w:r>
        <w:r>
          <w:rPr>
            <w:noProof/>
            <w:webHidden/>
          </w:rPr>
        </w:r>
        <w:r>
          <w:rPr>
            <w:noProof/>
            <w:webHidden/>
          </w:rPr>
          <w:fldChar w:fldCharType="separate"/>
        </w:r>
        <w:r w:rsidR="00911773">
          <w:rPr>
            <w:noProof/>
            <w:webHidden/>
          </w:rPr>
          <w:t>51</w:t>
        </w:r>
        <w:r>
          <w:rPr>
            <w:noProof/>
            <w:webHidden/>
          </w:rPr>
          <w:fldChar w:fldCharType="end"/>
        </w:r>
      </w:hyperlink>
    </w:p>
    <w:p w14:paraId="226692E9" w14:textId="17FD2D31" w:rsidR="0087201E" w:rsidRDefault="00EC07A5" w:rsidP="008A0781">
      <w:pPr>
        <w:sectPr w:rsidR="0087201E" w:rsidSect="0021722D">
          <w:headerReference w:type="default" r:id="rId25"/>
          <w:footerReference w:type="default" r:id="rId26"/>
          <w:pgSz w:w="15840" w:h="12240" w:orient="landscape"/>
          <w:pgMar w:top="1728" w:right="864" w:bottom="1584" w:left="864" w:header="706" w:footer="706" w:gutter="0"/>
          <w:cols w:space="708"/>
          <w:docGrid w:linePitch="360"/>
          <w15:footnoteColumns w:val="1"/>
        </w:sectPr>
      </w:pPr>
      <w:r>
        <w:fldChar w:fldCharType="end"/>
      </w:r>
    </w:p>
    <w:p w14:paraId="03AD31FA" w14:textId="06C2CC9A" w:rsidR="00BA52FD" w:rsidRPr="00C83278" w:rsidRDefault="008A0781" w:rsidP="00357E3C">
      <w:pPr>
        <w:pStyle w:val="Titre1"/>
        <w:numPr>
          <w:ilvl w:val="0"/>
          <w:numId w:val="0"/>
        </w:numPr>
        <w:rPr>
          <w:color w:val="FFFFFF" w:themeColor="background1"/>
        </w:rPr>
      </w:pPr>
      <w:bookmarkStart w:id="3" w:name="_Toc163647376"/>
      <w:bookmarkStart w:id="4" w:name="_Toc187918458"/>
      <w:bookmarkStart w:id="5" w:name="_Toc192052800"/>
      <w:r w:rsidRPr="00C83278">
        <w:rPr>
          <w:color w:val="FFFFFF" w:themeColor="background1"/>
        </w:rPr>
        <w:lastRenderedPageBreak/>
        <w:t>Introduction</w:t>
      </w:r>
      <w:bookmarkEnd w:id="3"/>
      <w:bookmarkEnd w:id="4"/>
      <w:bookmarkEnd w:id="5"/>
    </w:p>
    <w:p w14:paraId="6EE9EC6D" w14:textId="77777777" w:rsidR="00EC1AAD" w:rsidRDefault="00EC1AAD" w:rsidP="005B6F28">
      <w:pPr>
        <w:sectPr w:rsidR="00EC1AAD" w:rsidSect="0021722D">
          <w:headerReference w:type="default" r:id="rId27"/>
          <w:footerReference w:type="default" r:id="rId28"/>
          <w:pgSz w:w="15840" w:h="12240" w:orient="landscape"/>
          <w:pgMar w:top="1728" w:right="864" w:bottom="1584" w:left="864" w:header="706" w:footer="706" w:gutter="0"/>
          <w:cols w:space="708"/>
          <w:docGrid w:linePitch="360"/>
          <w15:footnoteColumns w:val="1"/>
        </w:sectPr>
      </w:pPr>
    </w:p>
    <w:p w14:paraId="34D001E2" w14:textId="1513AF8B" w:rsidR="005B6F28" w:rsidRDefault="005F357B" w:rsidP="005B6F28">
      <w:r>
        <w:t>Ce d</w:t>
      </w:r>
      <w:r w:rsidR="00073A8C">
        <w:t>ocument présente</w:t>
      </w:r>
      <w:r w:rsidR="005B6F28">
        <w:t xml:space="preserve"> le troisième plan de développement en accessibilité</w:t>
      </w:r>
      <w:r w:rsidR="005379BB">
        <w:t xml:space="preserve"> universelle (PDAU)</w:t>
      </w:r>
      <w:r w:rsidR="005B6F28">
        <w:t xml:space="preserve"> du RTC.</w:t>
      </w:r>
      <w:r w:rsidR="005379BB">
        <w:t xml:space="preserve"> </w:t>
      </w:r>
      <w:r w:rsidR="00836BD9">
        <w:t>En se dotant</w:t>
      </w:r>
      <w:r w:rsidR="005379BB">
        <w:t xml:space="preserve"> </w:t>
      </w:r>
      <w:r w:rsidR="008D51CA">
        <w:t>d’un nouveau</w:t>
      </w:r>
      <w:r w:rsidR="005379BB">
        <w:t xml:space="preserve"> PDAU</w:t>
      </w:r>
      <w:r w:rsidR="00836BD9">
        <w:t>, le RTC</w:t>
      </w:r>
      <w:r w:rsidR="005379BB">
        <w:t xml:space="preserve"> </w:t>
      </w:r>
      <w:r w:rsidR="008D51CA">
        <w:t>répond</w:t>
      </w:r>
      <w:r w:rsidR="006B72F3">
        <w:t>,</w:t>
      </w:r>
      <w:r w:rsidR="008D51CA">
        <w:t xml:space="preserve"> </w:t>
      </w:r>
      <w:r w:rsidR="00120379">
        <w:t>bien sûr</w:t>
      </w:r>
      <w:r w:rsidR="006B72F3">
        <w:t>,</w:t>
      </w:r>
      <w:r w:rsidR="00120379">
        <w:t xml:space="preserve"> </w:t>
      </w:r>
      <w:r w:rsidR="008D51CA">
        <w:t xml:space="preserve">à </w:t>
      </w:r>
      <w:r w:rsidR="006B72F3">
        <w:t>son</w:t>
      </w:r>
      <w:r w:rsidR="008D51CA">
        <w:t xml:space="preserve"> obligation légale</w:t>
      </w:r>
      <w:r w:rsidR="006D4EB5">
        <w:rPr>
          <w:rStyle w:val="Appelnotedebasdep"/>
        </w:rPr>
        <w:footnoteReference w:id="3"/>
      </w:r>
      <w:r w:rsidR="008D51CA">
        <w:t xml:space="preserve">. </w:t>
      </w:r>
      <w:r w:rsidR="001962A4">
        <w:t xml:space="preserve">Toutefois, </w:t>
      </w:r>
      <w:r w:rsidR="005A20AA">
        <w:t>c’est sa</w:t>
      </w:r>
      <w:r w:rsidR="001962A4">
        <w:t xml:space="preserve"> volonté</w:t>
      </w:r>
      <w:r w:rsidR="00836BD9">
        <w:t xml:space="preserve"> d’améliorer le quotidien de la population</w:t>
      </w:r>
      <w:r w:rsidR="00FE7ED1">
        <w:t xml:space="preserve"> </w:t>
      </w:r>
      <w:r w:rsidR="006D4EB5">
        <w:t xml:space="preserve">en </w:t>
      </w:r>
      <w:r w:rsidR="005F6501">
        <w:t>considérant</w:t>
      </w:r>
      <w:r w:rsidR="00FE7ED1">
        <w:t xml:space="preserve"> toute sa diversité</w:t>
      </w:r>
      <w:r w:rsidR="005A20AA">
        <w:t xml:space="preserve"> qui reste le meilleur gage </w:t>
      </w:r>
      <w:r w:rsidR="7C3C5DBD">
        <w:t>de réussite</w:t>
      </w:r>
      <w:r w:rsidR="5FF05392">
        <w:t xml:space="preserve">. </w:t>
      </w:r>
    </w:p>
    <w:p w14:paraId="1BEBD3D9" w14:textId="7C0EDD98" w:rsidR="00C85FBF" w:rsidRDefault="00FE7ED1" w:rsidP="005B6F28">
      <w:r>
        <w:t xml:space="preserve">Le </w:t>
      </w:r>
      <w:r w:rsidR="00D46F1A">
        <w:t>PDAU</w:t>
      </w:r>
      <w:r w:rsidR="00650A31">
        <w:t> </w:t>
      </w:r>
      <w:r w:rsidR="00D46F1A">
        <w:t>2025-2029</w:t>
      </w:r>
      <w:r>
        <w:t xml:space="preserve"> a été élaboré en </w:t>
      </w:r>
      <w:r w:rsidR="00C202B8">
        <w:t>misant sur le</w:t>
      </w:r>
      <w:r w:rsidR="006D4EB5">
        <w:t>s</w:t>
      </w:r>
      <w:r w:rsidR="004A0ACF">
        <w:t xml:space="preserve"> </w:t>
      </w:r>
      <w:r>
        <w:t xml:space="preserve">acquis </w:t>
      </w:r>
      <w:r w:rsidR="00C202B8">
        <w:t>découlant du PDAU</w:t>
      </w:r>
      <w:r w:rsidR="00DA2CA7">
        <w:t> </w:t>
      </w:r>
      <w:r w:rsidR="00D46F1A">
        <w:t>2020</w:t>
      </w:r>
      <w:r w:rsidR="00AC164F">
        <w:t>-2024</w:t>
      </w:r>
      <w:r>
        <w:t xml:space="preserve">. </w:t>
      </w:r>
      <w:r w:rsidR="00FD34E1">
        <w:t xml:space="preserve">Pour le produire, </w:t>
      </w:r>
      <w:r w:rsidR="00487AAB">
        <w:t>le</w:t>
      </w:r>
      <w:r w:rsidR="002B545C">
        <w:t xml:space="preserve"> RTC</w:t>
      </w:r>
      <w:r>
        <w:t xml:space="preserve"> a fait appel à la collaboration </w:t>
      </w:r>
      <w:r w:rsidR="006B72F3">
        <w:t xml:space="preserve">de son personnel déjà fortement engagé </w:t>
      </w:r>
      <w:r w:rsidR="002B545C">
        <w:t>en faveur de l’accessibilité</w:t>
      </w:r>
      <w:r>
        <w:t>.</w:t>
      </w:r>
      <w:r w:rsidR="002B545C">
        <w:t xml:space="preserve"> </w:t>
      </w:r>
      <w:r w:rsidR="00B138E8">
        <w:t>Il</w:t>
      </w:r>
      <w:r w:rsidR="00487AAB">
        <w:t xml:space="preserve"> a </w:t>
      </w:r>
      <w:r w:rsidR="00784452">
        <w:t>encore</w:t>
      </w:r>
      <w:r w:rsidR="00487AAB">
        <w:t xml:space="preserve"> pu compter</w:t>
      </w:r>
      <w:r w:rsidR="009B2782">
        <w:t xml:space="preserve"> </w:t>
      </w:r>
      <w:r w:rsidR="00487AAB">
        <w:t>sur la participation de ses collaborateurs externes en accessibilité, notamment le milieu associatif représentant les personnes handicapées</w:t>
      </w:r>
      <w:r w:rsidR="00E55E56">
        <w:t xml:space="preserve"> et à mobilité réduite</w:t>
      </w:r>
      <w:r w:rsidR="002A087F">
        <w:t xml:space="preserve"> (PHMR)</w:t>
      </w:r>
      <w:r w:rsidR="00E55E56">
        <w:rPr>
          <w:rStyle w:val="Appelnotedebasdep"/>
        </w:rPr>
        <w:footnoteReference w:id="4"/>
      </w:r>
      <w:r w:rsidR="00C85FBF">
        <w:t xml:space="preserve">. </w:t>
      </w:r>
    </w:p>
    <w:p w14:paraId="7B6FB742" w14:textId="14BE74B0" w:rsidR="009B2782" w:rsidRDefault="003047F8" w:rsidP="005B6F28">
      <w:r>
        <w:t>Le PDAU</w:t>
      </w:r>
      <w:r w:rsidR="00AC164F">
        <w:t xml:space="preserve"> de</w:t>
      </w:r>
      <w:r>
        <w:t xml:space="preserve"> 2020 a permis d’améliorer </w:t>
      </w:r>
      <w:r w:rsidR="006D4EB5">
        <w:t xml:space="preserve">sensiblement </w:t>
      </w:r>
      <w:r>
        <w:t>l’accessibilité d</w:t>
      </w:r>
      <w:r w:rsidR="00A57F60">
        <w:t>e</w:t>
      </w:r>
      <w:r>
        <w:t>s services</w:t>
      </w:r>
      <w:r w:rsidR="00B007DB">
        <w:t xml:space="preserve"> réguliers</w:t>
      </w:r>
      <w:r w:rsidR="009556B9">
        <w:t xml:space="preserve"> d’autobus</w:t>
      </w:r>
      <w:r w:rsidR="0014410F">
        <w:rPr>
          <w:rStyle w:val="Appelnotedebasdep"/>
        </w:rPr>
        <w:footnoteReference w:id="5"/>
      </w:r>
      <w:r>
        <w:t>.</w:t>
      </w:r>
      <w:r w:rsidR="00D07EA3">
        <w:t xml:space="preserve"> Par exemple, </w:t>
      </w:r>
      <w:r w:rsidR="007309A1">
        <w:t xml:space="preserve">la totalité des parcours </w:t>
      </w:r>
      <w:r w:rsidR="00563988">
        <w:t>est maintenant accessible aux personnes en fauteuil roulant</w:t>
      </w:r>
      <w:r w:rsidR="006E787A">
        <w:t xml:space="preserve"> qui disposent </w:t>
      </w:r>
      <w:r w:rsidR="00D07EA3">
        <w:t xml:space="preserve">en décembre 2024 </w:t>
      </w:r>
      <w:r w:rsidR="006E787A">
        <w:t>de trois fois plus de zones accessibles</w:t>
      </w:r>
      <w:r w:rsidR="00D07EA3">
        <w:t xml:space="preserve"> qu’en 2020</w:t>
      </w:r>
      <w:r w:rsidR="006E787A">
        <w:t xml:space="preserve">. De l’accompagnement à l’utilisation des services réguliers est offert. </w:t>
      </w:r>
      <w:r>
        <w:t xml:space="preserve">Il reste cependant du travail à faire pour </w:t>
      </w:r>
      <w:r w:rsidR="00BF5FDA">
        <w:t>renforcer</w:t>
      </w:r>
      <w:r w:rsidR="006F641C">
        <w:t xml:space="preserve"> l’accessibilité</w:t>
      </w:r>
      <w:r w:rsidR="00086F13">
        <w:t xml:space="preserve">, notamment </w:t>
      </w:r>
      <w:r w:rsidR="006F641C">
        <w:t>son</w:t>
      </w:r>
      <w:r w:rsidR="00086F13">
        <w:t xml:space="preserve"> maintien dans des conditions </w:t>
      </w:r>
      <w:r w:rsidR="00086F13">
        <w:t>plus difficiles</w:t>
      </w:r>
      <w:r w:rsidR="00C65CE7">
        <w:t>, comme l’hiver</w:t>
      </w:r>
      <w:r w:rsidR="00F5282B">
        <w:t xml:space="preserve">. Il faut </w:t>
      </w:r>
      <w:r w:rsidR="00EC5FF3">
        <w:t>aussi</w:t>
      </w:r>
      <w:r w:rsidR="00F5282B">
        <w:t xml:space="preserve"> s’assure</w:t>
      </w:r>
      <w:r w:rsidR="00563A39">
        <w:t>r</w:t>
      </w:r>
      <w:r w:rsidR="00F5282B">
        <w:t xml:space="preserve"> que </w:t>
      </w:r>
      <w:r w:rsidR="003E632D">
        <w:t xml:space="preserve">les acquis </w:t>
      </w:r>
      <w:r w:rsidR="00F36450">
        <w:t xml:space="preserve">des dernières années </w:t>
      </w:r>
      <w:r w:rsidR="00DC56E0">
        <w:t>demeurent</w:t>
      </w:r>
      <w:r w:rsidR="00563A39">
        <w:t>. Enfin, il faut tenir compte d</w:t>
      </w:r>
      <w:r w:rsidR="003E632D">
        <w:t xml:space="preserve">e l’environnement </w:t>
      </w:r>
      <w:r w:rsidR="0060760E">
        <w:t>anticipé pour les</w:t>
      </w:r>
      <w:r w:rsidR="003E632D">
        <w:t xml:space="preserve"> cinq prochaines années. </w:t>
      </w:r>
      <w:r w:rsidR="00D06E0E">
        <w:t>Des défis importants</w:t>
      </w:r>
      <w:r w:rsidR="0060760E">
        <w:t xml:space="preserve"> </w:t>
      </w:r>
      <w:r w:rsidR="00637059">
        <w:t xml:space="preserve">se profilent : </w:t>
      </w:r>
      <w:r w:rsidR="00280628">
        <w:t xml:space="preserve">par exemple, les </w:t>
      </w:r>
      <w:r w:rsidR="00637059">
        <w:t xml:space="preserve">chantiers pour l’implantation du tramway, </w:t>
      </w:r>
      <w:r w:rsidR="00280628">
        <w:t>l’</w:t>
      </w:r>
      <w:r w:rsidR="00216EA5">
        <w:t>électrification du parc</w:t>
      </w:r>
      <w:r w:rsidR="00F532A3">
        <w:t xml:space="preserve"> d’autobus</w:t>
      </w:r>
      <w:r w:rsidR="00216EA5">
        <w:t>,</w:t>
      </w:r>
      <w:r w:rsidR="00216EA5" w:rsidRPr="00216EA5">
        <w:t xml:space="preserve"> </w:t>
      </w:r>
      <w:r w:rsidR="00280628">
        <w:t>l</w:t>
      </w:r>
      <w:r w:rsidR="0030354F">
        <w:t>a réalisation du plan</w:t>
      </w:r>
      <w:r w:rsidR="00DA2CA7">
        <w:t> </w:t>
      </w:r>
      <w:r w:rsidR="00DB799A">
        <w:t xml:space="preserve">2028 de développement du </w:t>
      </w:r>
      <w:r w:rsidR="00556154">
        <w:t>transport collectif</w:t>
      </w:r>
      <w:r w:rsidR="00216EA5">
        <w:t xml:space="preserve">, etc. </w:t>
      </w:r>
      <w:r w:rsidR="0030354F">
        <w:t>Le RTC s’engage dans</w:t>
      </w:r>
      <w:r w:rsidR="00D56C21">
        <w:t xml:space="preserve"> ce contexte</w:t>
      </w:r>
      <w:r w:rsidR="0030354F">
        <w:t xml:space="preserve"> à </w:t>
      </w:r>
      <w:r w:rsidR="00D56C21">
        <w:t>garder l’accessibilité en tête de</w:t>
      </w:r>
      <w:r w:rsidR="00621522">
        <w:t xml:space="preserve"> se</w:t>
      </w:r>
      <w:r w:rsidR="00D56C21">
        <w:t>s priorités.</w:t>
      </w:r>
    </w:p>
    <w:p w14:paraId="7308A412" w14:textId="2A31453E" w:rsidR="007B7CB0" w:rsidRDefault="00B0488D" w:rsidP="005B6F28">
      <w:r>
        <w:t>Le</w:t>
      </w:r>
      <w:r w:rsidR="00AC603B">
        <w:t xml:space="preserve"> PDAU</w:t>
      </w:r>
      <w:r w:rsidR="00DA2CA7">
        <w:t> </w:t>
      </w:r>
      <w:r w:rsidR="00AC603B">
        <w:t xml:space="preserve">2025-2029 </w:t>
      </w:r>
      <w:r w:rsidR="003E6699">
        <w:t xml:space="preserve">tient compte de tous ces éléments. </w:t>
      </w:r>
      <w:r>
        <w:t>Il</w:t>
      </w:r>
      <w:r w:rsidR="003E6699">
        <w:t xml:space="preserve"> est centré sur </w:t>
      </w:r>
      <w:r w:rsidR="006C2133">
        <w:t xml:space="preserve">des </w:t>
      </w:r>
      <w:r w:rsidR="00DC001E">
        <w:t>interventions</w:t>
      </w:r>
      <w:r w:rsidR="006C2133">
        <w:t xml:space="preserve"> dont les effets seront perceptibles </w:t>
      </w:r>
      <w:r w:rsidR="003D60AD">
        <w:t>par</w:t>
      </w:r>
      <w:r w:rsidR="006C2133">
        <w:t xml:space="preserve"> l</w:t>
      </w:r>
      <w:r w:rsidR="00DC001E">
        <w:t xml:space="preserve">es </w:t>
      </w:r>
      <w:r w:rsidR="0021141F">
        <w:t>PHMR</w:t>
      </w:r>
      <w:r w:rsidR="006C2133">
        <w:t>.</w:t>
      </w:r>
      <w:r w:rsidR="00EF7C48">
        <w:t xml:space="preserve"> </w:t>
      </w:r>
    </w:p>
    <w:p w14:paraId="55C6DEDE" w14:textId="2D534B95" w:rsidR="00EF7C48" w:rsidRPr="0036001B" w:rsidRDefault="004F4A53" w:rsidP="005B6F28">
      <w:r>
        <w:t xml:space="preserve">L’approche retenue </w:t>
      </w:r>
      <w:r w:rsidR="00F7141B">
        <w:t xml:space="preserve">en concertation avec le milieu associatif </w:t>
      </w:r>
      <w:r>
        <w:t xml:space="preserve">mise </w:t>
      </w:r>
      <w:r w:rsidR="0004392C">
        <w:t>sur l</w:t>
      </w:r>
      <w:r w:rsidR="00DC001E">
        <w:t>’</w:t>
      </w:r>
      <w:r w:rsidR="0004392C">
        <w:t>autonomie</w:t>
      </w:r>
      <w:r w:rsidR="00DC001E">
        <w:t xml:space="preserve"> </w:t>
      </w:r>
      <w:r w:rsidR="007B7CB0">
        <w:t>des personnes ayant des limitations</w:t>
      </w:r>
      <w:r w:rsidR="008C159D">
        <w:t xml:space="preserve">. Elle </w:t>
      </w:r>
      <w:r w:rsidR="00EF18B3">
        <w:t>accueille favorablement</w:t>
      </w:r>
      <w:r w:rsidR="0004392C">
        <w:t xml:space="preserve"> le</w:t>
      </w:r>
      <w:r w:rsidR="008A33D2">
        <w:t>ur</w:t>
      </w:r>
      <w:r w:rsidR="0004392C">
        <w:t xml:space="preserve"> </w:t>
      </w:r>
      <w:r w:rsidR="525DCB8D">
        <w:t>demande</w:t>
      </w:r>
      <w:r w:rsidR="008A33D2">
        <w:t>, très légitime,</w:t>
      </w:r>
      <w:r w:rsidR="0004392C">
        <w:t xml:space="preserve"> </w:t>
      </w:r>
      <w:r w:rsidR="00DF1C21">
        <w:t>d’</w:t>
      </w:r>
      <w:r w:rsidR="008A33D2">
        <w:t xml:space="preserve">agrandir le territoire auquel elles </w:t>
      </w:r>
      <w:r w:rsidR="00B16A51">
        <w:t>accèdent</w:t>
      </w:r>
      <w:r w:rsidR="008C159D">
        <w:t xml:space="preserve"> en utilisant </w:t>
      </w:r>
      <w:r w:rsidR="007B7CB0">
        <w:t>les</w:t>
      </w:r>
      <w:r w:rsidR="008C159D">
        <w:t xml:space="preserve"> services </w:t>
      </w:r>
      <w:r w:rsidR="008C159D" w:rsidRPr="0036001B">
        <w:t>réguliers</w:t>
      </w:r>
      <w:r w:rsidR="007B7CB0" w:rsidRPr="0036001B">
        <w:t xml:space="preserve"> du RTC</w:t>
      </w:r>
      <w:r w:rsidR="008C159D" w:rsidRPr="0036001B">
        <w:t>.</w:t>
      </w:r>
      <w:r w:rsidR="00B0488D" w:rsidRPr="0036001B">
        <w:t xml:space="preserve"> </w:t>
      </w:r>
    </w:p>
    <w:p w14:paraId="30D0E561" w14:textId="25D0348F" w:rsidR="000C1585" w:rsidRDefault="000C1585" w:rsidP="005B6F28">
      <w:r w:rsidRPr="0036001B">
        <w:t>La première partie</w:t>
      </w:r>
      <w:r w:rsidR="005D6B2E" w:rsidRPr="0036001B">
        <w:t xml:space="preserve"> </w:t>
      </w:r>
      <w:r w:rsidR="004652DA" w:rsidRPr="0036001B">
        <w:t xml:space="preserve">du document </w:t>
      </w:r>
      <w:r w:rsidR="00852D07" w:rsidRPr="0036001B">
        <w:t>décrit rapidement les</w:t>
      </w:r>
      <w:r w:rsidR="00154D3B" w:rsidRPr="0036001B">
        <w:t xml:space="preserve"> services réguliers et adaptés</w:t>
      </w:r>
      <w:r w:rsidR="00852D07" w:rsidRPr="0036001B">
        <w:t xml:space="preserve"> de transport en commun. </w:t>
      </w:r>
      <w:r w:rsidR="00C44FFD" w:rsidRPr="0036001B">
        <w:t xml:space="preserve">La seconde </w:t>
      </w:r>
      <w:r w:rsidR="00B634CA" w:rsidRPr="0036001B">
        <w:t xml:space="preserve">présente quelques statistiques sur les personnes </w:t>
      </w:r>
      <w:r w:rsidR="00991EC2">
        <w:t>handicapées</w:t>
      </w:r>
      <w:r w:rsidR="006552CC">
        <w:t xml:space="preserve"> et la clientèle </w:t>
      </w:r>
      <w:r w:rsidR="001413B4">
        <w:t xml:space="preserve">avec limitations </w:t>
      </w:r>
      <w:r w:rsidR="006552CC">
        <w:t xml:space="preserve">du </w:t>
      </w:r>
      <w:r w:rsidR="001413B4">
        <w:t>RTC</w:t>
      </w:r>
      <w:r w:rsidR="00B634CA" w:rsidRPr="0036001B">
        <w:t xml:space="preserve">. La troisième </w:t>
      </w:r>
      <w:r w:rsidR="005D6B2E" w:rsidRPr="0036001B">
        <w:t xml:space="preserve">résume </w:t>
      </w:r>
      <w:r w:rsidR="005D6B2E" w:rsidRPr="0036001B">
        <w:lastRenderedPageBreak/>
        <w:t>très brièvement la démarche de production du plan</w:t>
      </w:r>
      <w:r w:rsidR="00862724" w:rsidRPr="0036001B">
        <w:t xml:space="preserve">. </w:t>
      </w:r>
      <w:r w:rsidRPr="0036001B">
        <w:t xml:space="preserve">La </w:t>
      </w:r>
      <w:r w:rsidR="00B634CA" w:rsidRPr="0036001B">
        <w:t>quatrième</w:t>
      </w:r>
      <w:r w:rsidRPr="0036001B">
        <w:t xml:space="preserve"> </w:t>
      </w:r>
      <w:r w:rsidR="00033C7E" w:rsidRPr="0036001B">
        <w:t>fait état du bilan du PDAU</w:t>
      </w:r>
      <w:r w:rsidR="00DA2CA7">
        <w:t> </w:t>
      </w:r>
      <w:r w:rsidR="00033C7E" w:rsidRPr="0036001B">
        <w:t>2020-2024.</w:t>
      </w:r>
      <w:r w:rsidR="00962BED" w:rsidRPr="0036001B">
        <w:t xml:space="preserve"> </w:t>
      </w:r>
      <w:r w:rsidR="00DD074D" w:rsidRPr="0036001B">
        <w:t xml:space="preserve">Les éléments qui ont orienté </w:t>
      </w:r>
      <w:r w:rsidR="00BE34A5" w:rsidRPr="0036001B">
        <w:t xml:space="preserve">la production du </w:t>
      </w:r>
      <w:r w:rsidR="00E2022D" w:rsidRPr="0036001B">
        <w:t>PDAU</w:t>
      </w:r>
      <w:r w:rsidR="00DA2CA7">
        <w:t> </w:t>
      </w:r>
      <w:r w:rsidR="00E2022D" w:rsidRPr="0036001B">
        <w:t>2025-2029</w:t>
      </w:r>
      <w:r w:rsidR="00BE34A5" w:rsidRPr="0036001B">
        <w:t xml:space="preserve"> sont expliqués dans la cinquième section.</w:t>
      </w:r>
      <w:r w:rsidR="00271823" w:rsidRPr="0036001B">
        <w:t xml:space="preserve"> L</w:t>
      </w:r>
      <w:r w:rsidR="008851BA" w:rsidRPr="0036001B">
        <w:t>e</w:t>
      </w:r>
      <w:r w:rsidR="003B1736" w:rsidRPr="0036001B">
        <w:t xml:space="preserve"> PDAU</w:t>
      </w:r>
      <w:r w:rsidR="00DA2CA7">
        <w:t> </w:t>
      </w:r>
      <w:r w:rsidR="003B1736" w:rsidRPr="0036001B">
        <w:t>2025-2029, sa finalité, ses grands objectifs ainsi que son plan d’action</w:t>
      </w:r>
      <w:r w:rsidR="008851BA" w:rsidRPr="0036001B">
        <w:t xml:space="preserve"> </w:t>
      </w:r>
      <w:r w:rsidR="00E2022D" w:rsidRPr="0036001B">
        <w:t>viennent ensuite</w:t>
      </w:r>
      <w:r w:rsidR="00F765C7" w:rsidRPr="0036001B">
        <w:t>. E</w:t>
      </w:r>
      <w:r w:rsidR="000060BC" w:rsidRPr="0036001B">
        <w:t>n dernière partie</w:t>
      </w:r>
      <w:r w:rsidR="007E7590" w:rsidRPr="0036001B">
        <w:t xml:space="preserve">, les mécanismes de gouvernance et de reddition sont </w:t>
      </w:r>
      <w:r w:rsidR="003B1736" w:rsidRPr="0036001B">
        <w:t>précisés</w:t>
      </w:r>
      <w:r w:rsidR="00862724" w:rsidRPr="0036001B">
        <w:t>.</w:t>
      </w:r>
    </w:p>
    <w:p w14:paraId="1C512C89" w14:textId="18E3F5B1" w:rsidR="004A6902" w:rsidRDefault="004A6902" w:rsidP="004A6902">
      <w:r>
        <w:t xml:space="preserve">Le </w:t>
      </w:r>
      <w:r w:rsidR="007522D3">
        <w:t xml:space="preserve">corps </w:t>
      </w:r>
      <w:r w:rsidR="00006298">
        <w:t xml:space="preserve">principal </w:t>
      </w:r>
      <w:r w:rsidR="007522D3">
        <w:t xml:space="preserve">du document </w:t>
      </w:r>
      <w:r w:rsidR="00006298">
        <w:t>s’en tient à l’essentiel</w:t>
      </w:r>
      <w:r>
        <w:t xml:space="preserve">. </w:t>
      </w:r>
      <w:r w:rsidR="579E51D4">
        <w:t>D</w:t>
      </w:r>
      <w:r w:rsidR="00006298">
        <w:t xml:space="preserve">e </w:t>
      </w:r>
      <w:r>
        <w:t xml:space="preserve">l’information </w:t>
      </w:r>
      <w:r w:rsidR="00006298">
        <w:t>supplémentaire</w:t>
      </w:r>
      <w:r>
        <w:t xml:space="preserve"> </w:t>
      </w:r>
      <w:r w:rsidR="00C17123">
        <w:t>se trouve</w:t>
      </w:r>
      <w:r w:rsidR="3B491492">
        <w:t xml:space="preserve"> </w:t>
      </w:r>
      <w:r w:rsidR="00EF5014">
        <w:t>en annexe.</w:t>
      </w:r>
      <w:r w:rsidR="00EF7199">
        <w:t xml:space="preserve"> L’édition du document a tenu compte </w:t>
      </w:r>
      <w:r w:rsidR="00E36F28">
        <w:t>de</w:t>
      </w:r>
      <w:r w:rsidR="00EF7199">
        <w:t>s exigences des logiciels de synthèse vocale</w:t>
      </w:r>
      <w:r w:rsidR="00E36F28">
        <w:rPr>
          <w:rStyle w:val="Appelnotedebasdep"/>
        </w:rPr>
        <w:footnoteReference w:id="6"/>
      </w:r>
      <w:r w:rsidR="00EF7199">
        <w:t>.</w:t>
      </w:r>
    </w:p>
    <w:p w14:paraId="5E496451" w14:textId="77777777" w:rsidR="00817441" w:rsidRDefault="00817441" w:rsidP="00FE66F8"/>
    <w:p w14:paraId="39B1526A" w14:textId="5A6893A2" w:rsidR="00817441" w:rsidRDefault="00817441" w:rsidP="00FE66F8">
      <w:pPr>
        <w:sectPr w:rsidR="00817441" w:rsidSect="003B01E4">
          <w:headerReference w:type="default" r:id="rId29"/>
          <w:type w:val="continuous"/>
          <w:pgSz w:w="15840" w:h="12240" w:orient="landscape"/>
          <w:pgMar w:top="1728" w:right="864" w:bottom="1584" w:left="864" w:header="706" w:footer="706" w:gutter="0"/>
          <w:cols w:num="2" w:space="708"/>
          <w:docGrid w:linePitch="360"/>
          <w15:footnoteColumns w:val="1"/>
        </w:sectPr>
      </w:pPr>
    </w:p>
    <w:p w14:paraId="5F627ED1" w14:textId="77777777" w:rsidR="00EC1AAD" w:rsidRDefault="00EC1AAD" w:rsidP="00C47DA7">
      <w:pPr>
        <w:pStyle w:val="Titre1"/>
        <w:spacing w:before="120" w:after="120"/>
        <w:sectPr w:rsidR="00EC1AAD" w:rsidSect="0021722D">
          <w:headerReference w:type="default" r:id="rId30"/>
          <w:pgSz w:w="15840" w:h="12240" w:orient="landscape"/>
          <w:pgMar w:top="1728" w:right="864" w:bottom="1584" w:left="864" w:header="706" w:footer="706" w:gutter="0"/>
          <w:cols w:space="708"/>
          <w:docGrid w:linePitch="360"/>
          <w15:footnoteColumns w:val="1"/>
        </w:sectPr>
      </w:pPr>
    </w:p>
    <w:p w14:paraId="4F3B94C9" w14:textId="16DA043E" w:rsidR="00D62520" w:rsidRPr="004E689F" w:rsidRDefault="001A3A12" w:rsidP="00357E3C">
      <w:pPr>
        <w:pStyle w:val="Titre1"/>
      </w:pPr>
      <w:bookmarkStart w:id="6" w:name="_Toc187918459"/>
      <w:bookmarkStart w:id="7" w:name="_Toc192052801"/>
      <w:r w:rsidRPr="004E689F">
        <w:t xml:space="preserve">Rendre les services réguliers accessibles </w:t>
      </w:r>
      <w:r w:rsidR="006555F9" w:rsidRPr="004E689F">
        <w:t>au plus grand nombre</w:t>
      </w:r>
      <w:bookmarkEnd w:id="6"/>
      <w:bookmarkEnd w:id="7"/>
    </w:p>
    <w:p w14:paraId="4CF1B0EA" w14:textId="5F6316A4" w:rsidR="00DE342C" w:rsidRDefault="00BD73C9" w:rsidP="006555F9">
      <w:r>
        <w:t xml:space="preserve">Le Réseau de transport de la Capitale </w:t>
      </w:r>
      <w:r w:rsidR="00AB6FFE">
        <w:t xml:space="preserve">(RTC) </w:t>
      </w:r>
      <w:r>
        <w:t>offre des services de transport en commun sur le territoire de l’agglomération de Québec. Il dessert l</w:t>
      </w:r>
      <w:r w:rsidR="00EF18B3">
        <w:t>es</w:t>
      </w:r>
      <w:r w:rsidR="00B714D8">
        <w:t xml:space="preserve"> ville</w:t>
      </w:r>
      <w:r w:rsidR="00EF18B3">
        <w:t>s</w:t>
      </w:r>
      <w:r>
        <w:t xml:space="preserve"> de Québec</w:t>
      </w:r>
      <w:r w:rsidR="00EF18B3">
        <w:t xml:space="preserve">, </w:t>
      </w:r>
      <w:r w:rsidR="00B714D8">
        <w:t xml:space="preserve">de </w:t>
      </w:r>
      <w:r>
        <w:t xml:space="preserve">L’Ancienne-Lorette et de </w:t>
      </w:r>
      <w:r w:rsidR="00CD116E">
        <w:t>S</w:t>
      </w:r>
      <w:r>
        <w:t>aint-Augustin</w:t>
      </w:r>
      <w:r w:rsidR="00EF18B3">
        <w:t>-de-Desmaures</w:t>
      </w:r>
      <w:r w:rsidR="00B714D8">
        <w:t>.</w:t>
      </w:r>
      <w:r w:rsidR="00E16A58">
        <w:t xml:space="preserve"> </w:t>
      </w:r>
    </w:p>
    <w:p w14:paraId="72309968" w14:textId="74F7E21C" w:rsidR="009406CA" w:rsidRDefault="00E16A58" w:rsidP="006555F9">
      <w:r>
        <w:t xml:space="preserve">Ses services se déclinent </w:t>
      </w:r>
      <w:r w:rsidR="00CD116E">
        <w:t xml:space="preserve">notamment </w:t>
      </w:r>
      <w:r>
        <w:t xml:space="preserve">en </w:t>
      </w:r>
      <w:r w:rsidR="00873963">
        <w:t>plus d’une centaine de parcours d’autobus</w:t>
      </w:r>
      <w:r w:rsidR="008955ED">
        <w:t xml:space="preserve"> circulant sur des parcours fixes et selon des horaires planifiés</w:t>
      </w:r>
      <w:r w:rsidR="00895463">
        <w:t xml:space="preserve">. </w:t>
      </w:r>
      <w:r w:rsidR="004F7C5B">
        <w:t>Parmi ces parcours, l</w:t>
      </w:r>
      <w:r w:rsidR="006141DD">
        <w:t>es six parcours Métrobus desservent l</w:t>
      </w:r>
      <w:r w:rsidR="003B091C">
        <w:t xml:space="preserve">es principaux axes de déplacements avec un service plus fréquent </w:t>
      </w:r>
      <w:r w:rsidR="00CD116E">
        <w:t>de</w:t>
      </w:r>
      <w:r w:rsidR="003B091C">
        <w:t xml:space="preserve"> </w:t>
      </w:r>
      <w:r w:rsidR="003C4579">
        <w:t xml:space="preserve">plus grande </w:t>
      </w:r>
      <w:r w:rsidR="003B091C">
        <w:t xml:space="preserve">capacité. </w:t>
      </w:r>
      <w:r w:rsidR="007C492B">
        <w:t>L</w:t>
      </w:r>
      <w:r w:rsidR="001B4D46">
        <w:t xml:space="preserve">es parcours leBus </w:t>
      </w:r>
      <w:r w:rsidR="0051787B">
        <w:t>co</w:t>
      </w:r>
      <w:r w:rsidR="00994AA6">
        <w:t>mplètent cette desser</w:t>
      </w:r>
      <w:r w:rsidR="003833EF">
        <w:t xml:space="preserve">te </w:t>
      </w:r>
      <w:r w:rsidR="007C492B">
        <w:t xml:space="preserve">quotidienne </w:t>
      </w:r>
      <w:r w:rsidR="00C72881">
        <w:t xml:space="preserve">en couvrant l’ensemble du territoire. </w:t>
      </w:r>
      <w:r w:rsidR="007C492B">
        <w:t>L</w:t>
      </w:r>
      <w:r w:rsidR="009D1F8D">
        <w:t>es</w:t>
      </w:r>
      <w:r w:rsidR="003654A1">
        <w:t xml:space="preserve"> parcours</w:t>
      </w:r>
      <w:r w:rsidR="009D1F8D">
        <w:t xml:space="preserve"> Métrobus et leBus </w:t>
      </w:r>
      <w:r w:rsidR="00AD6C10">
        <w:t>constituent le réseau de base,</w:t>
      </w:r>
      <w:r w:rsidR="00D22567">
        <w:t xml:space="preserve"> offert toute la journée et toute la semaine.</w:t>
      </w:r>
      <w:r w:rsidR="00D16238" w:rsidRPr="00D16238">
        <w:t xml:space="preserve"> </w:t>
      </w:r>
      <w:r w:rsidR="00D16238">
        <w:t xml:space="preserve">Depuis 2022, le RTC offre également du transport à la demande, le Flexibus, dans les secteurs </w:t>
      </w:r>
      <w:r w:rsidR="002E64AB">
        <w:t>périphériques</w:t>
      </w:r>
      <w:r w:rsidR="00D16238">
        <w:t xml:space="preserve"> de l’agglomération.</w:t>
      </w:r>
    </w:p>
    <w:p w14:paraId="1A4C1FBD" w14:textId="6931F312" w:rsidR="006555F9" w:rsidRDefault="00D16238" w:rsidP="006555F9">
      <w:r>
        <w:t xml:space="preserve">Les autres types de parcours offrent un service </w:t>
      </w:r>
      <w:r w:rsidR="00922AC7">
        <w:t>plus adapté à</w:t>
      </w:r>
      <w:r>
        <w:t xml:space="preserve"> l</w:t>
      </w:r>
      <w:r w:rsidR="00922AC7">
        <w:t>a</w:t>
      </w:r>
      <w:r>
        <w:t xml:space="preserve"> demande. </w:t>
      </w:r>
      <w:r w:rsidR="006D36B6">
        <w:t>L</w:t>
      </w:r>
      <w:r w:rsidR="007C5912">
        <w:t xml:space="preserve">es parcours eXpress </w:t>
      </w:r>
      <w:r w:rsidR="003C05A7">
        <w:t>augmentent</w:t>
      </w:r>
      <w:r w:rsidR="00462958">
        <w:t xml:space="preserve"> l’offre de semaine pendant</w:t>
      </w:r>
      <w:r w:rsidR="004A41E6">
        <w:t xml:space="preserve"> les</w:t>
      </w:r>
      <w:r w:rsidR="00462958">
        <w:t xml:space="preserve"> périodes de pointe</w:t>
      </w:r>
      <w:r w:rsidR="007C5912">
        <w:t xml:space="preserve"> </w:t>
      </w:r>
      <w:r w:rsidR="00B34AE6">
        <w:t xml:space="preserve">en reliant les secteurs de banlieue aux principaux pôles d’activité. </w:t>
      </w:r>
      <w:r w:rsidR="00912403">
        <w:t xml:space="preserve">D’autres parcours, comme les parcours scolaires, industriels et </w:t>
      </w:r>
      <w:r w:rsidR="000264AB">
        <w:t>Couche-Tard</w:t>
      </w:r>
      <w:r w:rsidR="006D36B6">
        <w:t xml:space="preserve"> </w:t>
      </w:r>
      <w:r w:rsidR="00686E96">
        <w:t>desservent des destinations ou des heures à moins forte demande</w:t>
      </w:r>
      <w:r w:rsidR="009406CA">
        <w:t xml:space="preserve"> </w:t>
      </w:r>
      <w:r w:rsidR="00136DA1">
        <w:t>(voir l’</w:t>
      </w:r>
      <w:hyperlink w:anchor="_Annexe_1_Bref" w:history="1">
        <w:r w:rsidR="00136DA1" w:rsidRPr="00A21F30">
          <w:rPr>
            <w:rStyle w:val="Lienhypertexte"/>
          </w:rPr>
          <w:t>annexe</w:t>
        </w:r>
        <w:r w:rsidR="002A5112" w:rsidRPr="00A21F30">
          <w:rPr>
            <w:rStyle w:val="Lienhypertexte"/>
          </w:rPr>
          <w:t> </w:t>
        </w:r>
        <w:r w:rsidR="00136DA1" w:rsidRPr="00A21F30">
          <w:rPr>
            <w:rStyle w:val="Lienhypertexte"/>
          </w:rPr>
          <w:t>1</w:t>
        </w:r>
      </w:hyperlink>
      <w:r w:rsidR="00136DA1">
        <w:t xml:space="preserve"> pour plus d’</w:t>
      </w:r>
      <w:r w:rsidR="00534285">
        <w:t>information</w:t>
      </w:r>
      <w:r w:rsidR="00136DA1">
        <w:t>)</w:t>
      </w:r>
      <w:r w:rsidR="00DE342C">
        <w:t xml:space="preserve">. </w:t>
      </w:r>
    </w:p>
    <w:p w14:paraId="65615EF2" w14:textId="0AEB71BC" w:rsidR="00D22567" w:rsidRDefault="00AB6FFE" w:rsidP="006555F9">
      <w:r>
        <w:t>Le RTC a également la responsabilité d’offrir un service de transport adapté</w:t>
      </w:r>
      <w:r w:rsidR="00CB56C0">
        <w:t>.</w:t>
      </w:r>
      <w:r w:rsidR="00414F53">
        <w:t xml:space="preserve"> </w:t>
      </w:r>
      <w:r w:rsidR="006D4C70">
        <w:t>L’exploitation de ce service</w:t>
      </w:r>
      <w:r w:rsidR="00CB56C0">
        <w:t xml:space="preserve"> est donnée au</w:t>
      </w:r>
      <w:r w:rsidR="006D4C70">
        <w:t xml:space="preserve"> Service de transport adapté de la Capitale (STAC).</w:t>
      </w:r>
      <w:r w:rsidR="00CB56C0">
        <w:t xml:space="preserve"> Les services de transport adapté</w:t>
      </w:r>
      <w:r w:rsidR="00414F53">
        <w:t xml:space="preserve"> </w:t>
      </w:r>
      <w:r w:rsidR="003C05A7">
        <w:t>s’adresse</w:t>
      </w:r>
      <w:r w:rsidR="00CB56C0">
        <w:t>nt</w:t>
      </w:r>
      <w:r w:rsidR="00414F53">
        <w:t xml:space="preserve"> aux personnes admissibles selon l</w:t>
      </w:r>
      <w:r w:rsidR="00F36450">
        <w:t>a</w:t>
      </w:r>
      <w:r w:rsidR="00414F53">
        <w:t xml:space="preserve"> Politique d’admissibilité du gouvernement du Québec</w:t>
      </w:r>
      <w:r w:rsidR="003F5A21">
        <w:rPr>
          <w:rStyle w:val="Appelnotedebasdep"/>
        </w:rPr>
        <w:footnoteReference w:id="7"/>
      </w:r>
      <w:r w:rsidR="00EB6DF6">
        <w:t xml:space="preserve"> (voir l’</w:t>
      </w:r>
      <w:hyperlink w:anchor="_Annexe_2_Bref" w:history="1">
        <w:r w:rsidR="00EB6DF6" w:rsidRPr="00550143">
          <w:rPr>
            <w:rStyle w:val="Lienhypertexte"/>
          </w:rPr>
          <w:t>annexe</w:t>
        </w:r>
        <w:r w:rsidR="00C70999" w:rsidRPr="00550143">
          <w:rPr>
            <w:rStyle w:val="Lienhypertexte"/>
          </w:rPr>
          <w:t> </w:t>
        </w:r>
        <w:r w:rsidR="00EB6DF6" w:rsidRPr="00550143">
          <w:rPr>
            <w:rStyle w:val="Lienhypertexte"/>
          </w:rPr>
          <w:t>2</w:t>
        </w:r>
      </w:hyperlink>
      <w:r w:rsidR="00EB6DF6">
        <w:t xml:space="preserve"> pour plus d’</w:t>
      </w:r>
      <w:r w:rsidR="00534285">
        <w:t>information</w:t>
      </w:r>
      <w:r w:rsidR="00EB6DF6">
        <w:t>).</w:t>
      </w:r>
      <w:r w:rsidR="00CB1ED4">
        <w:t xml:space="preserve"> </w:t>
      </w:r>
    </w:p>
    <w:p w14:paraId="429496C4" w14:textId="77777777" w:rsidR="00EB6DF6" w:rsidRPr="006555F9" w:rsidRDefault="00EB6DF6" w:rsidP="006555F9">
      <w:r>
        <w:t>Le RTC a la responsabilité de rendre ses services accessibles au plus grand nombre.</w:t>
      </w:r>
      <w:r w:rsidR="004046F6">
        <w:t xml:space="preserve"> </w:t>
      </w:r>
      <w:r w:rsidR="003327C0">
        <w:t>Le PDAU</w:t>
      </w:r>
      <w:r w:rsidR="00C70999">
        <w:t> </w:t>
      </w:r>
      <w:r w:rsidR="003327C0">
        <w:t>2025-2029</w:t>
      </w:r>
      <w:r w:rsidR="000E7CC4">
        <w:t>, comme le précédent,</w:t>
      </w:r>
      <w:r w:rsidR="003327C0">
        <w:t xml:space="preserve"> </w:t>
      </w:r>
      <w:r w:rsidR="00CB1ED4">
        <w:t>poursuit cet objectif</w:t>
      </w:r>
      <w:r w:rsidR="00600240">
        <w:t xml:space="preserve"> e</w:t>
      </w:r>
      <w:r w:rsidR="00BC0918">
        <w:t xml:space="preserve">n </w:t>
      </w:r>
      <w:r w:rsidR="00600240">
        <w:t>se concentr</w:t>
      </w:r>
      <w:r w:rsidR="00BC0918">
        <w:t>ant</w:t>
      </w:r>
      <w:r w:rsidR="00600240">
        <w:t xml:space="preserve"> sur l’accessibilité de ses services </w:t>
      </w:r>
      <w:r w:rsidR="000E7CC4">
        <w:t xml:space="preserve">réguliers </w:t>
      </w:r>
      <w:r w:rsidR="00600240">
        <w:t>offerts par autobus.</w:t>
      </w:r>
    </w:p>
    <w:p w14:paraId="73AF59CF" w14:textId="1F05314F" w:rsidR="00BD361B" w:rsidRPr="00EA79E8" w:rsidRDefault="005A410C" w:rsidP="00357E3C">
      <w:pPr>
        <w:pStyle w:val="Titre1"/>
      </w:pPr>
      <w:bookmarkStart w:id="8" w:name="_Toc187918460"/>
      <w:bookmarkStart w:id="9" w:name="_Toc192052802"/>
      <w:r w:rsidRPr="00EA79E8">
        <w:t xml:space="preserve">Les personnes handicapées </w:t>
      </w:r>
      <w:r w:rsidR="005D734A" w:rsidRPr="00EA79E8">
        <w:t>dans la région de Québec</w:t>
      </w:r>
      <w:r w:rsidR="001413B4">
        <w:t xml:space="preserve"> et parmi la clientèle du RTC</w:t>
      </w:r>
      <w:bookmarkEnd w:id="8"/>
      <w:bookmarkEnd w:id="9"/>
    </w:p>
    <w:p w14:paraId="164298D8" w14:textId="6F4B5847" w:rsidR="00996083" w:rsidRDefault="00996083" w:rsidP="00996083">
      <w:r>
        <w:t xml:space="preserve">Peu de sources fournissent un portrait juste des personnes </w:t>
      </w:r>
      <w:r w:rsidR="00567E49">
        <w:t>handicapées</w:t>
      </w:r>
      <w:r>
        <w:t xml:space="preserve"> habitant précisément l’agglomération de Québec. La plus importante enquête nationale, l’</w:t>
      </w:r>
      <w:r w:rsidR="009651C1">
        <w:t>E</w:t>
      </w:r>
      <w:r>
        <w:t>nquête canadienne sur l’incapacité, est réalisée tous les cinq ans</w:t>
      </w:r>
      <w:r w:rsidR="00B577EC">
        <w:t>. S</w:t>
      </w:r>
      <w:r>
        <w:t xml:space="preserve">es données sont souvent regroupées à l’échelle provinciale et non régionale. </w:t>
      </w:r>
    </w:p>
    <w:p w14:paraId="13EE4E12" w14:textId="1DD976F7" w:rsidR="00996083" w:rsidRDefault="00996083" w:rsidP="00996083">
      <w:r>
        <w:lastRenderedPageBreak/>
        <w:t xml:space="preserve">Au Québec, selon l’enquête de 2022, </w:t>
      </w:r>
      <w:r w:rsidRPr="00894F3D">
        <w:t>21,0 %</w:t>
      </w:r>
      <w:r w:rsidR="007318C6">
        <w:t xml:space="preserve"> </w:t>
      </w:r>
      <w:r w:rsidRPr="00894F3D">
        <w:t xml:space="preserve">des </w:t>
      </w:r>
      <w:r>
        <w:t>personnes</w:t>
      </w:r>
      <w:r w:rsidRPr="00894F3D">
        <w:t xml:space="preserve"> de 15 ans ou plus </w:t>
      </w:r>
      <w:r>
        <w:t>affirment avoir</w:t>
      </w:r>
      <w:r w:rsidRPr="00894F3D">
        <w:t xml:space="preserve"> une incapacité</w:t>
      </w:r>
      <w:r>
        <w:t xml:space="preserve">, un taux d’incapacité supérieur à celui </w:t>
      </w:r>
      <w:r w:rsidR="00176AE6">
        <w:t>observé</w:t>
      </w:r>
      <w:r>
        <w:t xml:space="preserve"> en 2017 (16,1</w:t>
      </w:r>
      <w:r w:rsidR="00FA2C84">
        <w:t> </w:t>
      </w:r>
      <w:r>
        <w:t>%)</w:t>
      </w:r>
      <w:r w:rsidR="00A67E3B">
        <w:rPr>
          <w:rStyle w:val="Appelnotedebasdep"/>
        </w:rPr>
        <w:footnoteReference w:id="8"/>
      </w:r>
      <w:r>
        <w:t xml:space="preserve">. </w:t>
      </w:r>
    </w:p>
    <w:p w14:paraId="3835B379" w14:textId="68C8953D" w:rsidR="00996083" w:rsidRDefault="00176AE6" w:rsidP="00996083">
      <w:r>
        <w:t>L</w:t>
      </w:r>
      <w:r w:rsidR="00996083" w:rsidRPr="00894F3D">
        <w:t>e taux d’incapacité est plus élevé chez les femmes que chez les hommes (23,6 % contre 18,2 %).</w:t>
      </w:r>
      <w:r w:rsidR="00996083">
        <w:t xml:space="preserve"> De plus, l</w:t>
      </w:r>
      <w:r w:rsidR="00996083" w:rsidRPr="00B111AE">
        <w:t>'incapacité est étroitement liée à l'âge</w:t>
      </w:r>
      <w:r>
        <w:t xml:space="preserve"> : </w:t>
      </w:r>
      <w:r w:rsidR="00996083" w:rsidRPr="00B111AE">
        <w:t>p</w:t>
      </w:r>
      <w:r w:rsidR="0080415C">
        <w:t>lus</w:t>
      </w:r>
      <w:r w:rsidR="00996083" w:rsidRPr="00B111AE">
        <w:t xml:space="preserve"> du </w:t>
      </w:r>
      <w:r w:rsidR="0080415C">
        <w:t>quart</w:t>
      </w:r>
      <w:r w:rsidR="00996083" w:rsidRPr="00B111AE">
        <w:t xml:space="preserve"> des personnes </w:t>
      </w:r>
      <w:r w:rsidR="00C764AC">
        <w:t xml:space="preserve">de </w:t>
      </w:r>
      <w:r w:rsidR="00996083" w:rsidRPr="00B111AE">
        <w:t>65 ans et plus déclar</w:t>
      </w:r>
      <w:r w:rsidR="00996083">
        <w:t>e</w:t>
      </w:r>
      <w:r w:rsidR="00996083" w:rsidRPr="00B111AE">
        <w:t xml:space="preserve"> vivre avec une incapacité (29,8</w:t>
      </w:r>
      <w:r w:rsidR="00FA2C84">
        <w:t> </w:t>
      </w:r>
      <w:r w:rsidR="00996083" w:rsidRPr="00B111AE">
        <w:t>%</w:t>
      </w:r>
      <w:r w:rsidR="00996083">
        <w:t>, contre 18,8</w:t>
      </w:r>
      <w:r w:rsidR="00FA2C84">
        <w:t> </w:t>
      </w:r>
      <w:r w:rsidR="00996083">
        <w:t>% pour les 25-64 ans</w:t>
      </w:r>
      <w:r w:rsidR="00996083" w:rsidRPr="00B111AE">
        <w:t>)</w:t>
      </w:r>
      <w:r w:rsidR="00996083">
        <w:t>.</w:t>
      </w:r>
    </w:p>
    <w:p w14:paraId="7F3305DD" w14:textId="79C2F00A" w:rsidR="00996083" w:rsidRDefault="00B23506" w:rsidP="00B254D1">
      <w:pPr>
        <w:pStyle w:val="Lgende"/>
      </w:pPr>
      <w:bookmarkStart w:id="10" w:name="_Toc190433300"/>
      <w:r>
        <w:t xml:space="preserve">Tableau </w:t>
      </w:r>
      <w:r>
        <w:fldChar w:fldCharType="begin"/>
      </w:r>
      <w:r>
        <w:instrText>SEQ Tableau \* ARABIC</w:instrText>
      </w:r>
      <w:r>
        <w:fldChar w:fldCharType="separate"/>
      </w:r>
      <w:r w:rsidR="00911773">
        <w:rPr>
          <w:noProof/>
        </w:rPr>
        <w:t>1</w:t>
      </w:r>
      <w:r>
        <w:fldChar w:fldCharType="end"/>
      </w:r>
      <w:r w:rsidR="00996083">
        <w:tab/>
        <w:t>Taux d’incapacité selon l’âge – Province de Québec</w:t>
      </w:r>
      <w:bookmarkEnd w:id="10"/>
    </w:p>
    <w:p w14:paraId="4AB35D2B" w14:textId="3BFDDEDA" w:rsidR="00737EAB" w:rsidRDefault="00945BA0" w:rsidP="00996083">
      <w:r>
        <w:rPr>
          <w:noProof/>
        </w:rPr>
        <w:drawing>
          <wp:inline distT="0" distB="0" distL="0" distR="0" wp14:anchorId="55EA05A9" wp14:editId="1158D572">
            <wp:extent cx="4255770" cy="1721485"/>
            <wp:effectExtent l="0" t="0" r="0" b="0"/>
            <wp:docPr id="593667542" name="Image 25" descr="Tableau comparant les taux d'incapacité selon trois groupes d'âge en 2017 et 2022. La source de donnée est l'Enquête canadienne sur les incapacit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67542" name="Image 25" descr="Tableau comparant les taux d'incapacité selon trois groupes d'âge en 2017 et 2022. La source de donnée est l'Enquête canadienne sur les incapacité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55770" cy="1721485"/>
                    </a:xfrm>
                    <a:prstGeom prst="rect">
                      <a:avLst/>
                    </a:prstGeom>
                    <a:noFill/>
                    <a:ln>
                      <a:noFill/>
                    </a:ln>
                  </pic:spPr>
                </pic:pic>
              </a:graphicData>
            </a:graphic>
          </wp:inline>
        </w:drawing>
      </w:r>
    </w:p>
    <w:p w14:paraId="75A92B3C" w14:textId="713C62B7" w:rsidR="008675FC" w:rsidRDefault="002D252F" w:rsidP="00996083">
      <w:r>
        <w:br w:type="column"/>
      </w:r>
      <w:r w:rsidR="00AB3898">
        <w:t xml:space="preserve">Les incapacités les plus répandues </w:t>
      </w:r>
      <w:r w:rsidR="00617E64">
        <w:t xml:space="preserve">dans la population québécoise </w:t>
      </w:r>
      <w:r w:rsidR="00C46FCF">
        <w:t xml:space="preserve">en 2021 </w:t>
      </w:r>
      <w:r w:rsidR="00617E64">
        <w:t>sont celles liées à la douleur</w:t>
      </w:r>
      <w:r w:rsidR="007B15EB">
        <w:t xml:space="preserve">, à la flexibilité et à la mobilité. </w:t>
      </w:r>
      <w:r w:rsidR="00B335C7">
        <w:t>Cette dernière incapacité fait référence à la difficulté de se déplacer, soit marcher sur un terrain plat pendant 15 minutes sans se reposer</w:t>
      </w:r>
      <w:r w:rsidR="00B24D4F">
        <w:t>, soit monter ou descendre un escalier</w:t>
      </w:r>
      <w:r w:rsidR="00B24D4F">
        <w:rPr>
          <w:rStyle w:val="Appelnotedebasdep"/>
        </w:rPr>
        <w:footnoteReference w:id="9"/>
      </w:r>
      <w:r w:rsidR="00B24D4F">
        <w:t>.</w:t>
      </w:r>
    </w:p>
    <w:p w14:paraId="196D50A4" w14:textId="649E1C23" w:rsidR="00996083" w:rsidRDefault="00996083" w:rsidP="00996083">
      <w:r>
        <w:t>En ce qui concerne la région de la Capitale-Nationale, les données disponibles les plus récentes proviennent de l’</w:t>
      </w:r>
      <w:r w:rsidR="00517B30">
        <w:t>E</w:t>
      </w:r>
      <w:r>
        <w:t xml:space="preserve">nquête canadienne sur l’incapacité de 2017. </w:t>
      </w:r>
      <w:r w:rsidR="004C7EFC">
        <w:t>Le</w:t>
      </w:r>
      <w:r>
        <w:t xml:space="preserve"> taux d’incapacité </w:t>
      </w:r>
      <w:r w:rsidR="004C7EFC">
        <w:t xml:space="preserve">était alors </w:t>
      </w:r>
      <w:r>
        <w:t>de 14,9</w:t>
      </w:r>
      <w:r w:rsidR="00FA2C84">
        <w:t> </w:t>
      </w:r>
      <w:r>
        <w:t>%, ce qui représentait environ 88 550 personnes âgées de 15 ans ou plus</w:t>
      </w:r>
      <w:r w:rsidR="00C46FCF">
        <w:rPr>
          <w:rStyle w:val="Appelnotedebasdep"/>
        </w:rPr>
        <w:footnoteReference w:id="10"/>
      </w:r>
      <w:r>
        <w:t xml:space="preserve">. </w:t>
      </w:r>
    </w:p>
    <w:p w14:paraId="11BB61C6" w14:textId="268CF350" w:rsidR="00996083" w:rsidRDefault="008B3368" w:rsidP="00996083">
      <w:r>
        <w:t>Il</w:t>
      </w:r>
      <w:r w:rsidR="0047495B">
        <w:t xml:space="preserve"> est probable que l’augmentation du taux d’incapacité observé pour le Québec </w:t>
      </w:r>
      <w:r w:rsidR="00993250">
        <w:t>entre 2017 et 2022 a également touché la région de la</w:t>
      </w:r>
      <w:r w:rsidR="00996083">
        <w:t xml:space="preserve"> Capitale-Nationale</w:t>
      </w:r>
      <w:r w:rsidR="00993250">
        <w:t>.</w:t>
      </w:r>
    </w:p>
    <w:p w14:paraId="5CA29343" w14:textId="63552F37" w:rsidR="00996083" w:rsidRDefault="00993250" w:rsidP="00996083">
      <w:r>
        <w:t>Le</w:t>
      </w:r>
      <w:r w:rsidR="00996083">
        <w:t xml:space="preserve"> vieillissement de la population de la Capitale-Nationale se poursuivra au cours des prochaines années</w:t>
      </w:r>
      <w:r>
        <w:t>.</w:t>
      </w:r>
      <w:r w:rsidR="00996083">
        <w:t xml:space="preserve"> </w:t>
      </w:r>
      <w:r w:rsidR="007558C5">
        <w:t>En 2031</w:t>
      </w:r>
      <w:r w:rsidR="005B63CF">
        <w:t>, le</w:t>
      </w:r>
      <w:r w:rsidR="00A3209C">
        <w:t>s personnes de 65 ans et plus devrait représenter 27 % de la population</w:t>
      </w:r>
      <w:r w:rsidR="00996083">
        <w:t xml:space="preserve"> </w:t>
      </w:r>
      <w:r w:rsidR="003968A2">
        <w:t xml:space="preserve">de la Capitale-Nationale (graphique </w:t>
      </w:r>
      <w:r w:rsidR="00A40EE2">
        <w:t>1).</w:t>
      </w:r>
      <w:r w:rsidR="00996083">
        <w:t xml:space="preserve"> </w:t>
      </w:r>
      <w:r w:rsidR="009D3BDD">
        <w:t xml:space="preserve">La proportion </w:t>
      </w:r>
      <w:r w:rsidR="00996083">
        <w:t xml:space="preserve">de personnes avec </w:t>
      </w:r>
      <w:r w:rsidR="00EE7503">
        <w:t>incapacités</w:t>
      </w:r>
      <w:r w:rsidR="00996083">
        <w:t xml:space="preserve"> devrait </w:t>
      </w:r>
      <w:r w:rsidR="009D3BDD">
        <w:t>donc</w:t>
      </w:r>
      <w:r w:rsidR="00996083">
        <w:t xml:space="preserve"> continuer sa progression. </w:t>
      </w:r>
    </w:p>
    <w:p w14:paraId="580CDDA1" w14:textId="2682725A" w:rsidR="001A3C5D" w:rsidRPr="008E453E" w:rsidRDefault="006B0734" w:rsidP="00B254D1">
      <w:pPr>
        <w:pStyle w:val="Lgende"/>
      </w:pPr>
      <w:bookmarkStart w:id="11" w:name="_Toc190873175"/>
      <w:r>
        <w:lastRenderedPageBreak/>
        <w:t xml:space="preserve">Graphique </w:t>
      </w:r>
      <w:r>
        <w:fldChar w:fldCharType="begin"/>
      </w:r>
      <w:r>
        <w:instrText>SEQ Graphique \* ARABIC</w:instrText>
      </w:r>
      <w:r>
        <w:fldChar w:fldCharType="separate"/>
      </w:r>
      <w:r w:rsidR="00911773">
        <w:rPr>
          <w:noProof/>
        </w:rPr>
        <w:t>1</w:t>
      </w:r>
      <w:r>
        <w:fldChar w:fldCharType="end"/>
      </w:r>
      <w:r>
        <w:tab/>
      </w:r>
      <w:r w:rsidR="008E453E" w:rsidRPr="008E453E">
        <w:t>Évolution du poids démographique des trois groupes d</w:t>
      </w:r>
      <w:r w:rsidR="00441010">
        <w:t>’</w:t>
      </w:r>
      <w:r w:rsidR="008E453E" w:rsidRPr="008E453E">
        <w:t>âge (%) - Capitale-Nationale, 1996</w:t>
      </w:r>
      <w:r w:rsidR="00E72B5B">
        <w:t>-</w:t>
      </w:r>
      <w:r w:rsidR="008E453E" w:rsidRPr="008E453E">
        <w:t xml:space="preserve"> 2036</w:t>
      </w:r>
      <w:bookmarkEnd w:id="11"/>
    </w:p>
    <w:p w14:paraId="4F75330D" w14:textId="630A464E" w:rsidR="00B124DD" w:rsidRDefault="001A3C5D" w:rsidP="008E453E">
      <w:pPr>
        <w:spacing w:after="0"/>
      </w:pPr>
      <w:r w:rsidRPr="001A3C5D">
        <w:rPr>
          <w:noProof/>
        </w:rPr>
        <w:drawing>
          <wp:inline distT="0" distB="0" distL="0" distR="0" wp14:anchorId="33C1AADC" wp14:editId="38359B30">
            <wp:extent cx="4295954" cy="2777490"/>
            <wp:effectExtent l="0" t="0" r="0" b="3810"/>
            <wp:docPr id="901876399" name="Graphique 1" descr="Graphique illustrant l'évolution de la population de la Capitale-Nationale selon les grands groupes d'âge. Les personnes de 65 abs et plus devrait représenter 28 % de la population en 2036. Elles comptaient pour 20% en 2016. La source de données est le ">
              <a:extLst xmlns:a="http://schemas.openxmlformats.org/drawingml/2006/main">
                <a:ext uri="{FF2B5EF4-FFF2-40B4-BE49-F238E27FC236}">
                  <a16:creationId xmlns:a16="http://schemas.microsoft.com/office/drawing/2014/main" id="{C6DE5ED3-BAAC-450E-BDDE-F830174617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BFC3409" w14:textId="1783CCCA" w:rsidR="008E453E" w:rsidRPr="00204644" w:rsidRDefault="008E453E" w:rsidP="001A3C5D">
      <w:pPr>
        <w:spacing w:after="240"/>
        <w:rPr>
          <w:sz w:val="18"/>
          <w:szCs w:val="18"/>
        </w:rPr>
      </w:pPr>
      <w:r w:rsidRPr="00204644">
        <w:rPr>
          <w:sz w:val="18"/>
          <w:szCs w:val="18"/>
        </w:rPr>
        <w:t xml:space="preserve">Source : </w:t>
      </w:r>
      <w:r w:rsidR="00691FBA">
        <w:rPr>
          <w:noProof/>
          <w:sz w:val="18"/>
          <w:szCs w:val="18"/>
        </w:rPr>
        <w:t>Centre intégré universitaire de santé et de services sociaux de la Capitale-Nationale, 2019</w:t>
      </w:r>
      <w:r w:rsidR="00CA3D63">
        <w:rPr>
          <w:sz w:val="18"/>
          <w:szCs w:val="18"/>
        </w:rPr>
        <w:t>, p.9</w:t>
      </w:r>
    </w:p>
    <w:p w14:paraId="03CB0B06" w14:textId="06761F88" w:rsidR="4AC578E1" w:rsidRDefault="004D2B17">
      <w:r>
        <w:t>Le PDAU</w:t>
      </w:r>
      <w:r w:rsidR="00986869">
        <w:t> </w:t>
      </w:r>
      <w:r>
        <w:t xml:space="preserve">2020-2024 présentait </w:t>
      </w:r>
      <w:r w:rsidR="0058384E">
        <w:t xml:space="preserve">le portrait </w:t>
      </w:r>
      <w:r w:rsidR="00EE6348">
        <w:t>d</w:t>
      </w:r>
      <w:r w:rsidR="0058384E">
        <w:t xml:space="preserve">es ménages </w:t>
      </w:r>
      <w:r w:rsidR="00EE6348">
        <w:t xml:space="preserve">de l’agglomération </w:t>
      </w:r>
      <w:r w:rsidR="00AC2E89">
        <w:t>déclarant</w:t>
      </w:r>
      <w:r w:rsidR="0058384E">
        <w:t xml:space="preserve"> au moins une personne</w:t>
      </w:r>
      <w:r w:rsidR="00AC2E89">
        <w:t xml:space="preserve"> limitée </w:t>
      </w:r>
      <w:r w:rsidR="0058384E">
        <w:t>dans ses déplacements quotidiens</w:t>
      </w:r>
      <w:r w:rsidR="00AC2E89">
        <w:t xml:space="preserve"> en raison d’incapacités permanentes</w:t>
      </w:r>
      <w:r w:rsidR="0058384E">
        <w:t>.</w:t>
      </w:r>
      <w:r w:rsidR="00071FE3">
        <w:t xml:space="preserve"> Les données étaient tirées de l’Enquête Origine-Destination (EOD) 2017. </w:t>
      </w:r>
      <w:r w:rsidR="00D34375">
        <w:t>L</w:t>
      </w:r>
      <w:r w:rsidR="00312D6F">
        <w:t>es</w:t>
      </w:r>
      <w:r w:rsidR="0089787E">
        <w:t xml:space="preserve"> </w:t>
      </w:r>
      <w:r w:rsidR="00312D6F">
        <w:t xml:space="preserve">données </w:t>
      </w:r>
      <w:r w:rsidR="00D34375">
        <w:t>de l’EOD</w:t>
      </w:r>
      <w:r w:rsidR="00C65D5D">
        <w:t> </w:t>
      </w:r>
      <w:r w:rsidR="00D34375">
        <w:t xml:space="preserve">2023 </w:t>
      </w:r>
      <w:r w:rsidR="0089787E">
        <w:t xml:space="preserve">seront </w:t>
      </w:r>
      <w:r w:rsidR="0089787E">
        <w:t>disponibles au printemps</w:t>
      </w:r>
      <w:r w:rsidR="00C65D5D">
        <w:t> </w:t>
      </w:r>
      <w:r w:rsidR="0089787E">
        <w:t>2025</w:t>
      </w:r>
      <w:r w:rsidR="00D34375">
        <w:t>.</w:t>
      </w:r>
      <w:r w:rsidR="00312D6F">
        <w:t xml:space="preserve"> </w:t>
      </w:r>
      <w:r w:rsidR="00D34375">
        <w:t>L</w:t>
      </w:r>
      <w:r w:rsidR="006263E5">
        <w:t xml:space="preserve">e RTC actualisera </w:t>
      </w:r>
      <w:r w:rsidR="00D34375">
        <w:t xml:space="preserve">alors </w:t>
      </w:r>
      <w:r w:rsidR="006263E5">
        <w:t>ce portrait.</w:t>
      </w:r>
    </w:p>
    <w:p w14:paraId="2AF934CC" w14:textId="16389349" w:rsidR="00EB27B5" w:rsidRDefault="000B7D9B" w:rsidP="001E4C5C">
      <w:r>
        <w:t>D</w:t>
      </w:r>
      <w:r w:rsidR="00071FE3">
        <w:t>ans la foulée du PDAU</w:t>
      </w:r>
      <w:r w:rsidR="00BC50E6">
        <w:t> </w:t>
      </w:r>
      <w:r w:rsidR="00071FE3">
        <w:t xml:space="preserve">2020-2024, le RTC a pris plusieurs moyens pour mieux connaître </w:t>
      </w:r>
      <w:r w:rsidR="00312D6F">
        <w:t>s</w:t>
      </w:r>
      <w:r w:rsidR="00071FE3">
        <w:t>a clientèle avec limitation</w:t>
      </w:r>
      <w:r w:rsidR="00995C19">
        <w:t>s</w:t>
      </w:r>
      <w:r w:rsidR="00071FE3">
        <w:t>.</w:t>
      </w:r>
      <w:r w:rsidR="00312D6F">
        <w:t xml:space="preserve"> </w:t>
      </w:r>
      <w:r w:rsidR="00ED7767">
        <w:t xml:space="preserve">Celle-ci est </w:t>
      </w:r>
      <w:r w:rsidR="000B5135">
        <w:t>invitée</w:t>
      </w:r>
      <w:r w:rsidR="00ED7767">
        <w:t xml:space="preserve"> </w:t>
      </w:r>
      <w:r w:rsidR="000B5135">
        <w:t>via</w:t>
      </w:r>
      <w:r w:rsidR="00ED7767">
        <w:t xml:space="preserve"> </w:t>
      </w:r>
      <w:r w:rsidR="000B5135">
        <w:t>le</w:t>
      </w:r>
      <w:r w:rsidR="00960695">
        <w:t xml:space="preserve"> </w:t>
      </w:r>
      <w:r w:rsidR="005D6CC7">
        <w:t>panel</w:t>
      </w:r>
      <w:r w:rsidR="00ED7767">
        <w:t xml:space="preserve"> Voie libre et </w:t>
      </w:r>
      <w:r w:rsidR="000B5135">
        <w:t>l</w:t>
      </w:r>
      <w:r w:rsidR="00ED7767">
        <w:t xml:space="preserve">a </w:t>
      </w:r>
      <w:r w:rsidR="00074AA8">
        <w:t>Banque</w:t>
      </w:r>
      <w:r w:rsidR="00ED7767">
        <w:t xml:space="preserve"> de personnes-ressources handicapées (voir </w:t>
      </w:r>
      <w:r w:rsidR="00011E91">
        <w:t>l’</w:t>
      </w:r>
      <w:hyperlink w:anchor="Encart1" w:history="1">
        <w:r w:rsidR="00ED7767" w:rsidRPr="00B93EF6">
          <w:rPr>
            <w:rStyle w:val="Lienhypertexte"/>
          </w:rPr>
          <w:t>encart</w:t>
        </w:r>
      </w:hyperlink>
      <w:r w:rsidR="00ED7767">
        <w:t xml:space="preserve"> </w:t>
      </w:r>
      <w:r w:rsidR="00A64B70">
        <w:t xml:space="preserve">1, </w:t>
      </w:r>
      <w:r w:rsidR="00ED7767">
        <w:t xml:space="preserve">page </w:t>
      </w:r>
      <w:r w:rsidR="00211C1C">
        <w:t>14</w:t>
      </w:r>
      <w:r w:rsidR="00ED7767">
        <w:t>)</w:t>
      </w:r>
      <w:r w:rsidR="00960695">
        <w:t xml:space="preserve"> </w:t>
      </w:r>
      <w:r w:rsidR="000B5135">
        <w:t>à</w:t>
      </w:r>
      <w:r w:rsidR="00960695">
        <w:t xml:space="preserve"> répondre </w:t>
      </w:r>
      <w:r w:rsidR="00F705C1">
        <w:t>à différents</w:t>
      </w:r>
      <w:r w:rsidR="00960695">
        <w:t xml:space="preserve"> sondages </w:t>
      </w:r>
      <w:r w:rsidR="001C0284">
        <w:t>menés par le</w:t>
      </w:r>
      <w:r w:rsidR="001D3E3B">
        <w:t xml:space="preserve"> RTC</w:t>
      </w:r>
      <w:r w:rsidR="001C0284">
        <w:t>, dont des sondages trimestriels de satisfaction à l’égard de ses services réguliers</w:t>
      </w:r>
      <w:r w:rsidR="00960695">
        <w:t>.</w:t>
      </w:r>
      <w:r w:rsidR="00106826">
        <w:t xml:space="preserve"> </w:t>
      </w:r>
    </w:p>
    <w:p w14:paraId="06F41DDF" w14:textId="390DC603" w:rsidR="00D47232" w:rsidRPr="000015AF" w:rsidRDefault="00D47232" w:rsidP="00D47232">
      <w:r w:rsidRPr="000015AF">
        <w:t>Les différents sondages menés à l’interne par le RTC ou via des firmes externes nous indiquent qu’environ 15</w:t>
      </w:r>
      <w:r w:rsidR="001D7F21">
        <w:t> </w:t>
      </w:r>
      <w:r w:rsidRPr="000015AF">
        <w:t xml:space="preserve">% </w:t>
      </w:r>
      <w:r w:rsidR="00454FA7">
        <w:t>de la clientèle</w:t>
      </w:r>
      <w:r w:rsidRPr="000015AF">
        <w:t xml:space="preserve"> des services réguliers</w:t>
      </w:r>
      <w:r w:rsidR="00D13DC5" w:rsidRPr="000015AF">
        <w:t xml:space="preserve"> possèd</w:t>
      </w:r>
      <w:r w:rsidR="00454FA7">
        <w:t>e</w:t>
      </w:r>
      <w:r w:rsidR="00D13DC5" w:rsidRPr="000015AF">
        <w:t xml:space="preserve"> une ou plusieurs limitations fonctionnelles</w:t>
      </w:r>
      <w:r w:rsidR="00B76B77">
        <w:t>.</w:t>
      </w:r>
      <w:r w:rsidR="00D13DC5" w:rsidRPr="000015AF">
        <w:t xml:space="preserve"> </w:t>
      </w:r>
      <w:r w:rsidR="00B76B77">
        <w:t>Cette</w:t>
      </w:r>
      <w:r w:rsidR="00D13DC5" w:rsidRPr="000015AF">
        <w:t xml:space="preserve"> proportion </w:t>
      </w:r>
      <w:r w:rsidR="00B76B77">
        <w:t xml:space="preserve">est </w:t>
      </w:r>
      <w:r w:rsidR="00D13DC5" w:rsidRPr="000015AF">
        <w:t xml:space="preserve">similaire à </w:t>
      </w:r>
      <w:r w:rsidR="0088187E" w:rsidRPr="000015AF">
        <w:t xml:space="preserve">celle de </w:t>
      </w:r>
      <w:r w:rsidR="00D13DC5" w:rsidRPr="000015AF">
        <w:t>l’</w:t>
      </w:r>
      <w:r w:rsidR="00B76B77">
        <w:t>E</w:t>
      </w:r>
      <w:r w:rsidR="00D13DC5" w:rsidRPr="000015AF">
        <w:t xml:space="preserve">nquête canadienne sur l’incapacité de 2017. </w:t>
      </w:r>
    </w:p>
    <w:p w14:paraId="7AFAED15" w14:textId="1C4159A7" w:rsidR="004D2B17" w:rsidRPr="000015AF" w:rsidRDefault="003617C6" w:rsidP="000015AF">
      <w:pPr>
        <w:spacing w:after="240"/>
        <w:rPr>
          <w:strike/>
        </w:rPr>
      </w:pPr>
      <w:r w:rsidRPr="000015AF">
        <w:t xml:space="preserve">Le sondage </w:t>
      </w:r>
      <w:r w:rsidR="00090B52" w:rsidRPr="000015AF">
        <w:t>réalisé par le RTC en</w:t>
      </w:r>
      <w:r w:rsidRPr="000015AF">
        <w:t xml:space="preserve"> mai 2024</w:t>
      </w:r>
      <w:r w:rsidR="0097525C">
        <w:rPr>
          <w:rStyle w:val="Appelnotedebasdep"/>
        </w:rPr>
        <w:footnoteReference w:id="11"/>
      </w:r>
      <w:r w:rsidR="0006774A" w:rsidRPr="000015AF">
        <w:t xml:space="preserve"> (</w:t>
      </w:r>
      <w:r w:rsidR="001C4C50">
        <w:t>g</w:t>
      </w:r>
      <w:r w:rsidR="0006774A" w:rsidRPr="000015AF">
        <w:t>raphique</w:t>
      </w:r>
      <w:r w:rsidR="000E0239">
        <w:t> </w:t>
      </w:r>
      <w:r w:rsidR="00E01FDB">
        <w:t>2</w:t>
      </w:r>
      <w:r w:rsidR="0006774A" w:rsidRPr="000015AF">
        <w:t xml:space="preserve"> </w:t>
      </w:r>
      <w:r w:rsidR="00417F83">
        <w:t>à la page suivante</w:t>
      </w:r>
      <w:r w:rsidR="0006774A" w:rsidRPr="000015AF">
        <w:t>)</w:t>
      </w:r>
      <w:r w:rsidRPr="000015AF">
        <w:t xml:space="preserve"> auprès des </w:t>
      </w:r>
      <w:r w:rsidR="00090B52" w:rsidRPr="000015AF">
        <w:t xml:space="preserve">personnes </w:t>
      </w:r>
      <w:r w:rsidR="00C95426">
        <w:t>avec limitations</w:t>
      </w:r>
      <w:r w:rsidR="00EE7503">
        <w:t xml:space="preserve"> </w:t>
      </w:r>
      <w:r w:rsidR="00090B52" w:rsidRPr="000015AF">
        <w:t xml:space="preserve">utilisant nos services réguliers </w:t>
      </w:r>
      <w:r w:rsidR="00BA28C3" w:rsidRPr="000015AF">
        <w:t>nous révèle que plus de la moitié d’entre elles (56</w:t>
      </w:r>
      <w:r w:rsidR="000E0239">
        <w:t> </w:t>
      </w:r>
      <w:r w:rsidR="00BA28C3" w:rsidRPr="000015AF">
        <w:t>%) possède une limitation motrice</w:t>
      </w:r>
      <w:r w:rsidR="00080F38" w:rsidRPr="000015AF">
        <w:t xml:space="preserve">. </w:t>
      </w:r>
      <w:r w:rsidR="000C2F2E" w:rsidRPr="000015AF">
        <w:t>Environ le quart (24</w:t>
      </w:r>
      <w:r w:rsidR="000E0239">
        <w:t> </w:t>
      </w:r>
      <w:r w:rsidR="000C2F2E" w:rsidRPr="000015AF">
        <w:t xml:space="preserve">%) </w:t>
      </w:r>
      <w:r w:rsidR="004651B8" w:rsidRPr="000015AF">
        <w:t>affirme avoir</w:t>
      </w:r>
      <w:r w:rsidR="000C2F2E" w:rsidRPr="000015AF">
        <w:t xml:space="preserve"> une limitation visuell</w:t>
      </w:r>
      <w:r w:rsidR="004651B8" w:rsidRPr="000015AF">
        <w:t>e et 14</w:t>
      </w:r>
      <w:r w:rsidR="000E0239">
        <w:t> </w:t>
      </w:r>
      <w:r w:rsidR="004651B8" w:rsidRPr="000015AF">
        <w:t xml:space="preserve">% une limitation auditive. </w:t>
      </w:r>
      <w:r w:rsidR="008C34D6" w:rsidRPr="000015AF">
        <w:t>Près de la moitié (46</w:t>
      </w:r>
      <w:r w:rsidR="000E0239">
        <w:t> </w:t>
      </w:r>
      <w:r w:rsidR="008C34D6" w:rsidRPr="000015AF">
        <w:t>%) utilise une aide à la mobilité d’une forme ou d’une autre (fauteuil roulant, canne blanche, déambulateur, etc.).</w:t>
      </w:r>
    </w:p>
    <w:p w14:paraId="36A891E4" w14:textId="28E23696" w:rsidR="00517DBD" w:rsidRPr="00800D55" w:rsidRDefault="00800D55" w:rsidP="00800D55">
      <w:pPr>
        <w:pStyle w:val="Lgende"/>
      </w:pPr>
      <w:bookmarkStart w:id="12" w:name="_Toc190873176"/>
      <w:r w:rsidRPr="00800D55">
        <w:lastRenderedPageBreak/>
        <w:t xml:space="preserve">Graphique </w:t>
      </w:r>
      <w:r>
        <w:fldChar w:fldCharType="begin"/>
      </w:r>
      <w:r>
        <w:instrText>SEQ Graphique \* ARABIC</w:instrText>
      </w:r>
      <w:r>
        <w:fldChar w:fldCharType="separate"/>
      </w:r>
      <w:r w:rsidR="00911773">
        <w:rPr>
          <w:noProof/>
        </w:rPr>
        <w:t>2</w:t>
      </w:r>
      <w:r>
        <w:fldChar w:fldCharType="end"/>
      </w:r>
      <w:r w:rsidRPr="00800D55">
        <w:tab/>
      </w:r>
      <w:r w:rsidR="00517DBD" w:rsidRPr="00800D55">
        <w:t xml:space="preserve">Répartition de la clientèle </w:t>
      </w:r>
      <w:r w:rsidR="003C3ECF" w:rsidRPr="00800D55">
        <w:t xml:space="preserve">du RTC </w:t>
      </w:r>
      <w:r w:rsidR="00517DBD" w:rsidRPr="00800D55">
        <w:t>selon le type de limitation</w:t>
      </w:r>
      <w:bookmarkEnd w:id="12"/>
    </w:p>
    <w:p w14:paraId="16288EEE" w14:textId="245B5B0B" w:rsidR="00477A91" w:rsidRDefault="00152220" w:rsidP="000D34AA">
      <w:pPr>
        <w:keepNext/>
        <w:keepLines/>
        <w:spacing w:after="0"/>
      </w:pPr>
      <w:r w:rsidRPr="00152220">
        <w:rPr>
          <w:noProof/>
          <w:highlight w:val="yellow"/>
        </w:rPr>
        <w:drawing>
          <wp:inline distT="0" distB="0" distL="0" distR="0" wp14:anchorId="13ADACBC" wp14:editId="04AE639C">
            <wp:extent cx="4468483" cy="2346960"/>
            <wp:effectExtent l="0" t="0" r="8890" b="0"/>
            <wp:docPr id="1656899094" name="Graphique 1" descr="Graphique dont les principales  données sont commentées dans le texte.">
              <a:extLst xmlns:a="http://schemas.openxmlformats.org/drawingml/2006/main">
                <a:ext uri="{FF2B5EF4-FFF2-40B4-BE49-F238E27FC236}">
                  <a16:creationId xmlns:a16="http://schemas.microsoft.com/office/drawing/2014/main" id="{87275DA7-237C-4977-B375-737942BE70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878D15C" w14:textId="14839C63" w:rsidR="00517DBD" w:rsidRPr="00EB27B5" w:rsidRDefault="00517DBD" w:rsidP="000D34AA">
      <w:pPr>
        <w:keepNext/>
        <w:keepLines/>
        <w:spacing w:after="240"/>
        <w:rPr>
          <w:sz w:val="18"/>
          <w:szCs w:val="18"/>
        </w:rPr>
      </w:pPr>
      <w:r w:rsidRPr="000015AF">
        <w:rPr>
          <w:sz w:val="18"/>
          <w:szCs w:val="18"/>
        </w:rPr>
        <w:t xml:space="preserve">Source : </w:t>
      </w:r>
      <w:r w:rsidR="0097525C">
        <w:rPr>
          <w:sz w:val="18"/>
          <w:szCs w:val="18"/>
        </w:rPr>
        <w:t>RTC, 2024.</w:t>
      </w:r>
    </w:p>
    <w:p w14:paraId="05A5CCCF" w14:textId="4059C7C3" w:rsidR="00566F75" w:rsidRDefault="004203F3" w:rsidP="00E3308A">
      <w:r>
        <w:t>En juillet 2023, l</w:t>
      </w:r>
      <w:r w:rsidR="00EB27B5" w:rsidRPr="00EB27B5">
        <w:t>a firme Léger</w:t>
      </w:r>
      <w:r w:rsidR="00EB27B5">
        <w:t xml:space="preserve"> a sondé</w:t>
      </w:r>
      <w:r w:rsidR="002516DB">
        <w:t xml:space="preserve"> </w:t>
      </w:r>
      <w:r w:rsidR="00495D8D">
        <w:t>pour le RTC environ</w:t>
      </w:r>
      <w:r w:rsidR="002516DB">
        <w:t xml:space="preserve"> </w:t>
      </w:r>
      <w:r w:rsidR="00EB27B5" w:rsidRPr="00EB27B5">
        <w:t>2</w:t>
      </w:r>
      <w:r w:rsidR="00AE6802">
        <w:t> </w:t>
      </w:r>
      <w:r w:rsidR="00EB27B5" w:rsidRPr="00EB27B5">
        <w:t>000 citoyens de l’agglomération de Québec</w:t>
      </w:r>
      <w:r w:rsidR="00B12E71">
        <w:rPr>
          <w:rStyle w:val="Appelnotedebasdep"/>
        </w:rPr>
        <w:footnoteReference w:id="12"/>
      </w:r>
      <w:r w:rsidR="002516DB">
        <w:t xml:space="preserve">. </w:t>
      </w:r>
      <w:r w:rsidR="00EB27B5" w:rsidRPr="00EB27B5">
        <w:t>Au total, 283 personnes ayant des limitations ont répondu au sondage.</w:t>
      </w:r>
      <w:r w:rsidR="00EB27B5">
        <w:t xml:space="preserve"> </w:t>
      </w:r>
      <w:r w:rsidR="008F5A6D">
        <w:t xml:space="preserve">Le RTC a </w:t>
      </w:r>
      <w:r w:rsidR="000F1AFD">
        <w:t xml:space="preserve">analysé plus finement leurs réponses. </w:t>
      </w:r>
      <w:r w:rsidR="00767247">
        <w:t xml:space="preserve">Le quart d’entre </w:t>
      </w:r>
      <w:r w:rsidR="000F1AFD">
        <w:t>elles</w:t>
      </w:r>
      <w:r w:rsidR="005D3F37">
        <w:t xml:space="preserve"> (25 %)</w:t>
      </w:r>
      <w:r w:rsidR="00CD6407">
        <w:t xml:space="preserve"> </w:t>
      </w:r>
      <w:r w:rsidR="003B5BC2">
        <w:t>utilise</w:t>
      </w:r>
      <w:r w:rsidR="002B03F2">
        <w:t xml:space="preserve"> </w:t>
      </w:r>
      <w:r w:rsidR="004530CF">
        <w:t xml:space="preserve">les services réguliers </w:t>
      </w:r>
      <w:r w:rsidR="0F271A60">
        <w:t>sur une base hebdomadaire</w:t>
      </w:r>
      <w:r w:rsidR="002B03F2">
        <w:t xml:space="preserve">. Mais </w:t>
      </w:r>
      <w:r w:rsidR="00B73388">
        <w:t>près de la moitié (</w:t>
      </w:r>
      <w:r w:rsidR="002B03F2">
        <w:t>4</w:t>
      </w:r>
      <w:r w:rsidR="005D3F37">
        <w:t>7</w:t>
      </w:r>
      <w:r w:rsidR="002B03F2">
        <w:t> %</w:t>
      </w:r>
      <w:r w:rsidR="00B73388">
        <w:t>)</w:t>
      </w:r>
      <w:r w:rsidR="002B03F2">
        <w:t xml:space="preserve"> n</w:t>
      </w:r>
      <w:r w:rsidR="004530CF">
        <w:t xml:space="preserve">e les </w:t>
      </w:r>
      <w:r w:rsidR="002B03F2">
        <w:t>utilise jamais.</w:t>
      </w:r>
      <w:r w:rsidR="00566F75">
        <w:t xml:space="preserve"> </w:t>
      </w:r>
      <w:r w:rsidR="00B73388">
        <w:t>Cependant</w:t>
      </w:r>
      <w:r w:rsidR="00161451">
        <w:t>, e</w:t>
      </w:r>
      <w:r w:rsidR="004530CF">
        <w:t xml:space="preserve">n proportion, les répondants avec limitations </w:t>
      </w:r>
      <w:r w:rsidR="00001322">
        <w:t>utilisent davantage le Flexibus (</w:t>
      </w:r>
      <w:r w:rsidR="00131C26">
        <w:t>11</w:t>
      </w:r>
      <w:r w:rsidR="00001322">
        <w:t> %) que les répondants sans limitation (</w:t>
      </w:r>
      <w:r w:rsidR="00131C26">
        <w:t>6</w:t>
      </w:r>
      <w:r w:rsidR="00001322">
        <w:t> %)</w:t>
      </w:r>
      <w:r w:rsidR="00163E23">
        <w:t xml:space="preserve"> (Graphique 3)</w:t>
      </w:r>
      <w:r w:rsidR="00001322">
        <w:t>.</w:t>
      </w:r>
    </w:p>
    <w:p w14:paraId="44822405" w14:textId="3F46290B" w:rsidR="00855716" w:rsidRPr="00855716" w:rsidRDefault="00855716" w:rsidP="00B254D1">
      <w:pPr>
        <w:pStyle w:val="Lgende"/>
        <w:rPr>
          <w:rStyle w:val="Rfrencelgre"/>
        </w:rPr>
      </w:pPr>
      <w:bookmarkStart w:id="13" w:name="_Toc190873177"/>
      <w:r>
        <w:t xml:space="preserve">Graphique </w:t>
      </w:r>
      <w:r>
        <w:fldChar w:fldCharType="begin"/>
      </w:r>
      <w:r>
        <w:instrText>SEQ Graphique \* ARABIC</w:instrText>
      </w:r>
      <w:r>
        <w:fldChar w:fldCharType="separate"/>
      </w:r>
      <w:r w:rsidR="00911773">
        <w:rPr>
          <w:noProof/>
        </w:rPr>
        <w:t>3</w:t>
      </w:r>
      <w:r>
        <w:fldChar w:fldCharType="end"/>
      </w:r>
      <w:r>
        <w:tab/>
      </w:r>
      <w:r w:rsidR="00550B0A">
        <w:t>Fréquence d’utilisation du transport en commun par la clientèle avec limitations</w:t>
      </w:r>
      <w:bookmarkEnd w:id="13"/>
    </w:p>
    <w:p w14:paraId="45CB0433" w14:textId="0B08AA79" w:rsidR="00855716" w:rsidRDefault="005D3F37" w:rsidP="00B0511A">
      <w:pPr>
        <w:keepNext/>
        <w:keepLines/>
        <w:spacing w:after="0"/>
        <w:rPr>
          <w:rStyle w:val="Rfrencelgre"/>
        </w:rPr>
      </w:pPr>
      <w:r w:rsidRPr="005D3F37">
        <w:rPr>
          <w:smallCaps/>
          <w:noProof/>
          <w:color w:val="5A5A5A" w:themeColor="text1" w:themeTint="A5"/>
        </w:rPr>
        <w:drawing>
          <wp:inline distT="0" distB="0" distL="0" distR="0" wp14:anchorId="511CD04C" wp14:editId="3224FF74">
            <wp:extent cx="3671248" cy="1937982"/>
            <wp:effectExtent l="0" t="0" r="5715" b="5715"/>
            <wp:docPr id="137295752" name="Graphique 1" descr="Graphique présentant la fréquence d'utilisation par la clientèle avec limitation. Les données sont commentées dans le texte.">
              <a:extLst xmlns:a="http://schemas.openxmlformats.org/drawingml/2006/main">
                <a:ext uri="{FF2B5EF4-FFF2-40B4-BE49-F238E27FC236}">
                  <a16:creationId xmlns:a16="http://schemas.microsoft.com/office/drawing/2014/main" id="{DB3CB64F-0BAD-8D9F-8C5F-751670A053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451E1A" w14:textId="5FEEA417" w:rsidR="00550B0A" w:rsidRPr="00550B0A" w:rsidRDefault="00B70F67" w:rsidP="00B0511A">
      <w:pPr>
        <w:keepNext/>
        <w:keepLines/>
        <w:rPr>
          <w:sz w:val="18"/>
          <w:szCs w:val="18"/>
        </w:rPr>
      </w:pPr>
      <w:r w:rsidRPr="000A04E0">
        <w:rPr>
          <w:sz w:val="18"/>
          <w:szCs w:val="18"/>
        </w:rPr>
        <w:t xml:space="preserve">Source : </w:t>
      </w:r>
      <w:r w:rsidR="002516DB">
        <w:rPr>
          <w:sz w:val="18"/>
          <w:szCs w:val="18"/>
        </w:rPr>
        <w:t>Léger</w:t>
      </w:r>
      <w:r w:rsidR="006C6473">
        <w:rPr>
          <w:sz w:val="18"/>
          <w:szCs w:val="18"/>
        </w:rPr>
        <w:t>, 2023</w:t>
      </w:r>
      <w:r w:rsidR="00A8087B">
        <w:rPr>
          <w:sz w:val="18"/>
          <w:szCs w:val="18"/>
        </w:rPr>
        <w:t>. T</w:t>
      </w:r>
      <w:r w:rsidR="000F1AFD">
        <w:rPr>
          <w:sz w:val="18"/>
          <w:szCs w:val="18"/>
        </w:rPr>
        <w:t xml:space="preserve">raitement des réponses des personnes avec </w:t>
      </w:r>
      <w:r w:rsidR="00A8087B">
        <w:rPr>
          <w:sz w:val="18"/>
          <w:szCs w:val="18"/>
        </w:rPr>
        <w:t>limitations</w:t>
      </w:r>
      <w:r w:rsidR="000F1AFD">
        <w:rPr>
          <w:sz w:val="18"/>
          <w:szCs w:val="18"/>
        </w:rPr>
        <w:t xml:space="preserve"> réalisé par le RTC</w:t>
      </w:r>
      <w:r w:rsidR="005F6AD8">
        <w:rPr>
          <w:sz w:val="18"/>
          <w:szCs w:val="18"/>
        </w:rPr>
        <w:t>.</w:t>
      </w:r>
    </w:p>
    <w:p w14:paraId="0F76A3E4" w14:textId="27ECF771" w:rsidR="00DD3FE7" w:rsidRDefault="00AC4BCD" w:rsidP="00E3308A">
      <w:r>
        <w:t xml:space="preserve">Selon les résultats </w:t>
      </w:r>
      <w:r w:rsidR="00BF12E4">
        <w:t xml:space="preserve">obtenus </w:t>
      </w:r>
      <w:r w:rsidR="009240EF">
        <w:t xml:space="preserve">par le RTC </w:t>
      </w:r>
      <w:r w:rsidR="00BF12E4">
        <w:t>dans</w:t>
      </w:r>
      <w:r w:rsidR="009240EF">
        <w:t xml:space="preserve"> s</w:t>
      </w:r>
      <w:r w:rsidR="00BF12E4">
        <w:t>es sondages trimestriels de satis</w:t>
      </w:r>
      <w:r w:rsidR="00275DD7">
        <w:t xml:space="preserve">faction </w:t>
      </w:r>
      <w:r w:rsidR="00DD6B4C">
        <w:t>en</w:t>
      </w:r>
      <w:r w:rsidR="009240EF">
        <w:t xml:space="preserve"> 2022</w:t>
      </w:r>
      <w:r w:rsidR="009240EF">
        <w:rPr>
          <w:rStyle w:val="Appelnotedebasdep"/>
        </w:rPr>
        <w:footnoteReference w:id="13"/>
      </w:r>
      <w:r w:rsidR="00FD667C">
        <w:t>, l</w:t>
      </w:r>
      <w:r w:rsidR="000B5E23">
        <w:t xml:space="preserve">es </w:t>
      </w:r>
      <w:r w:rsidR="00312417">
        <w:t>raisons</w:t>
      </w:r>
      <w:r w:rsidR="00857CC9">
        <w:t xml:space="preserve"> </w:t>
      </w:r>
      <w:r w:rsidR="00ED08B6">
        <w:t>des personnes avec limitations de</w:t>
      </w:r>
      <w:r w:rsidR="00857CC9">
        <w:t xml:space="preserve"> </w:t>
      </w:r>
      <w:r w:rsidR="00312417">
        <w:t>se déplacer</w:t>
      </w:r>
      <w:r w:rsidR="00857CC9">
        <w:t xml:space="preserve"> en transport en commun</w:t>
      </w:r>
      <w:r w:rsidR="00F72368">
        <w:t xml:space="preserve"> </w:t>
      </w:r>
      <w:r w:rsidR="00857CC9">
        <w:t xml:space="preserve">diffèrent de </w:t>
      </w:r>
      <w:r w:rsidR="00C47876">
        <w:t>celles</w:t>
      </w:r>
      <w:r w:rsidR="00857CC9">
        <w:t xml:space="preserve"> de la clientèle générale</w:t>
      </w:r>
      <w:r w:rsidR="00F72368">
        <w:t>.</w:t>
      </w:r>
      <w:r w:rsidR="002A1FF0">
        <w:t xml:space="preserve"> </w:t>
      </w:r>
      <w:r w:rsidR="00983462">
        <w:t>Les personnes avec limitations</w:t>
      </w:r>
      <w:r w:rsidR="002A1FF0">
        <w:t xml:space="preserve"> </w:t>
      </w:r>
      <w:r w:rsidR="00E64196">
        <w:t xml:space="preserve">font en proportion moins de déplacements pour le travail (45 % comparativement à 71 %). </w:t>
      </w:r>
      <w:r w:rsidR="00CF36D9">
        <w:t>Au contraire, le</w:t>
      </w:r>
      <w:r w:rsidR="005331DB">
        <w:t xml:space="preserve"> magasinage (7</w:t>
      </w:r>
      <w:r w:rsidR="00744D31">
        <w:t>3</w:t>
      </w:r>
      <w:r w:rsidR="00D801C7">
        <w:t> %</w:t>
      </w:r>
      <w:r w:rsidR="005331DB">
        <w:t>)</w:t>
      </w:r>
      <w:r w:rsidR="00F72368">
        <w:t>,</w:t>
      </w:r>
      <w:r w:rsidR="005331DB">
        <w:t xml:space="preserve"> </w:t>
      </w:r>
      <w:r w:rsidR="00161451">
        <w:t>les</w:t>
      </w:r>
      <w:r w:rsidR="005331DB">
        <w:t xml:space="preserve"> loisirs </w:t>
      </w:r>
      <w:r w:rsidR="00161451">
        <w:t xml:space="preserve">(56 %) </w:t>
      </w:r>
      <w:r w:rsidR="005331DB">
        <w:t xml:space="preserve">et </w:t>
      </w:r>
      <w:r w:rsidR="00161451">
        <w:t xml:space="preserve">les </w:t>
      </w:r>
      <w:r w:rsidR="005331DB">
        <w:t xml:space="preserve">visites </w:t>
      </w:r>
      <w:r w:rsidR="00CF36D9">
        <w:t>familiales ou amicales (</w:t>
      </w:r>
      <w:r w:rsidR="00A51DC4">
        <w:t>5</w:t>
      </w:r>
      <w:r w:rsidR="00B46C72">
        <w:t>6</w:t>
      </w:r>
      <w:r w:rsidR="00A51DC4">
        <w:t> %)</w:t>
      </w:r>
      <w:r w:rsidR="00CF36D9">
        <w:t xml:space="preserve"> sont des motifs de déplacement plus </w:t>
      </w:r>
      <w:r w:rsidR="00161451">
        <w:t>fréquents</w:t>
      </w:r>
      <w:r w:rsidR="00A51DC4">
        <w:t xml:space="preserve"> que </w:t>
      </w:r>
      <w:r w:rsidR="00541DFA">
        <w:t>chez</w:t>
      </w:r>
      <w:r w:rsidR="00A51DC4">
        <w:t xml:space="preserve"> la clientèle sans limitation</w:t>
      </w:r>
      <w:r w:rsidR="00777557">
        <w:t xml:space="preserve"> (graphique 4</w:t>
      </w:r>
      <w:r w:rsidR="00B740CA">
        <w:t xml:space="preserve"> à la page suivante</w:t>
      </w:r>
      <w:r w:rsidR="00777557">
        <w:t>).</w:t>
      </w:r>
    </w:p>
    <w:p w14:paraId="1FFFC84E" w14:textId="797EBF62" w:rsidR="00DF60B9" w:rsidRDefault="00DF60B9" w:rsidP="00E3308A"/>
    <w:p w14:paraId="18F9A6B2" w14:textId="0563595B" w:rsidR="00A90FF7" w:rsidRDefault="00B75DB9" w:rsidP="00C01F1B">
      <w:pPr>
        <w:pStyle w:val="Lgende"/>
        <w:ind w:left="990" w:hanging="990"/>
      </w:pPr>
      <w:bookmarkStart w:id="14" w:name="_Toc190872278"/>
      <w:r>
        <w:rPr>
          <w:noProof/>
        </w:rPr>
        <w:lastRenderedPageBreak/>
        <w:drawing>
          <wp:anchor distT="0" distB="0" distL="114300" distR="114300" simplePos="0" relativeHeight="251658251" behindDoc="0" locked="0" layoutInCell="1" allowOverlap="1" wp14:anchorId="7E303E91" wp14:editId="3082839D">
            <wp:simplePos x="0" y="0"/>
            <wp:positionH relativeFrom="column">
              <wp:posOffset>3292475</wp:posOffset>
            </wp:positionH>
            <wp:positionV relativeFrom="paragraph">
              <wp:posOffset>17145</wp:posOffset>
            </wp:positionV>
            <wp:extent cx="479425" cy="454660"/>
            <wp:effectExtent l="0" t="0" r="0" b="2540"/>
            <wp:wrapThrough wrapText="bothSides">
              <wp:wrapPolygon edited="0">
                <wp:start x="4291" y="0"/>
                <wp:lineTo x="0" y="1810"/>
                <wp:lineTo x="0" y="19006"/>
                <wp:lineTo x="4291" y="20816"/>
                <wp:lineTo x="16307" y="20816"/>
                <wp:lineTo x="20599" y="19006"/>
                <wp:lineTo x="20599" y="1810"/>
                <wp:lineTo x="15449" y="0"/>
                <wp:lineTo x="4291" y="0"/>
              </wp:wrapPolygon>
            </wp:wrapThrough>
            <wp:docPr id="255738924" name="Image 17" descr="Picto illustrant la mobilisation collective en faveur de l'accessibi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38924" name="Image 17" descr="Picto illustrant la mobilisation collective en faveur de l'accessibilité"/>
                    <pic:cNvPicPr/>
                  </pic:nvPicPr>
                  <pic:blipFill>
                    <a:blip r:embed="rId35" cstate="print">
                      <a:clrChange>
                        <a:clrFrom>
                          <a:srgbClr val="FFFFFF"/>
                        </a:clrFrom>
                        <a:clrTo>
                          <a:srgbClr val="FFFFFF">
                            <a:alpha val="0"/>
                          </a:srgbClr>
                        </a:clrTo>
                      </a:clrChange>
                      <a:alphaModFix/>
                      <a:extLst>
                        <a:ext uri="{28A0092B-C50C-407E-A947-70E740481C1C}">
                          <a14:useLocalDpi xmlns:a14="http://schemas.microsoft.com/office/drawing/2010/main" val="0"/>
                        </a:ext>
                      </a:extLst>
                    </a:blip>
                    <a:stretch>
                      <a:fillRect/>
                    </a:stretch>
                  </pic:blipFill>
                  <pic:spPr>
                    <a:xfrm>
                      <a:off x="0" y="0"/>
                      <a:ext cx="479425" cy="454660"/>
                    </a:xfrm>
                    <a:prstGeom prst="rect">
                      <a:avLst/>
                    </a:prstGeom>
                  </pic:spPr>
                </pic:pic>
              </a:graphicData>
            </a:graphic>
            <wp14:sizeRelH relativeFrom="margin">
              <wp14:pctWidth>0</wp14:pctWidth>
            </wp14:sizeRelH>
            <wp14:sizeRelV relativeFrom="margin">
              <wp14:pctHeight>0</wp14:pctHeight>
            </wp14:sizeRelV>
          </wp:anchor>
        </w:drawing>
      </w:r>
      <w:r w:rsidR="0094038D">
        <w:t xml:space="preserve">Encart </w:t>
      </w:r>
      <w:r>
        <w:fldChar w:fldCharType="begin"/>
      </w:r>
      <w:r>
        <w:instrText>SEQ Encart \* ARABIC</w:instrText>
      </w:r>
      <w:r>
        <w:fldChar w:fldCharType="separate"/>
      </w:r>
      <w:r w:rsidR="00911773">
        <w:rPr>
          <w:noProof/>
        </w:rPr>
        <w:t>1</w:t>
      </w:r>
      <w:r>
        <w:fldChar w:fldCharType="end"/>
      </w:r>
      <w:r w:rsidR="00D34254">
        <w:t xml:space="preserve"> </w:t>
      </w:r>
      <w:r w:rsidR="00C01F1B">
        <w:tab/>
      </w:r>
      <w:r w:rsidR="00D34254">
        <w:t>Faire appel à l’expertise des personnes handicapées et à mobilité réduite</w:t>
      </w:r>
      <w:bookmarkEnd w:id="14"/>
    </w:p>
    <w:p w14:paraId="5E1AC5D1" w14:textId="4C149DE0" w:rsidR="00857CC9" w:rsidRPr="003C3ECF" w:rsidRDefault="00575563" w:rsidP="00AC18EA">
      <w:pPr>
        <w:pStyle w:val="Lgende"/>
        <w:ind w:left="0" w:firstLine="0"/>
      </w:pPr>
      <w:bookmarkStart w:id="15" w:name="Encart1"/>
      <w:r>
        <w:rPr>
          <w:noProof/>
        </w:rPr>
        <w:drawing>
          <wp:anchor distT="0" distB="0" distL="114300" distR="114300" simplePos="0" relativeHeight="251658253" behindDoc="1" locked="0" layoutInCell="1" allowOverlap="1" wp14:anchorId="274378FF" wp14:editId="0117CFED">
            <wp:simplePos x="0" y="0"/>
            <wp:positionH relativeFrom="column">
              <wp:posOffset>3810</wp:posOffset>
            </wp:positionH>
            <wp:positionV relativeFrom="paragraph">
              <wp:posOffset>178435</wp:posOffset>
            </wp:positionV>
            <wp:extent cx="3905250" cy="3835400"/>
            <wp:effectExtent l="0" t="0" r="0" b="0"/>
            <wp:wrapNone/>
            <wp:docPr id="471427274" name="Image 15" descr="Depuis longtemps, le RTC fait appel à la collaboration du milieu associatif des personnes handicapées. Ces collaborations prennent différentes formes. Dans tous les cas, elles permettent au RTC d’améliorer son offre de service.&#10;Pour élargir et diversifier son bassin de collaboratrices et de collaborateurs, le RTC a créé une Banque de personnes-ressources handicapées. Lancée en juin 2023, elle compte un peu plus de 200 personnes avec limitations. &#10;La quasi-totalité (190) des personnes inscrites a répondu à au moins une des invitations de collaboration, soit une douzaine de sondages en ligne, des tests utilisateurs pour évaluer les différents outils numériques, des tests terrain pour évaluer la signalétique ou de nouveaux équipements et des rencontres en ligne pour discuter de la nouvelle approche en accessibi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27274" name="Image 15" descr="Depuis longtemps, le RTC fait appel à la collaboration du milieu associatif des personnes handicapées. Ces collaborations prennent différentes formes. Dans tous les cas, elles permettent au RTC d’améliorer son offre de service.&#10;Pour élargir et diversifier son bassin de collaboratrices et de collaborateurs, le RTC a créé une Banque de personnes-ressources handicapées. Lancée en juin 2023, elle compte un peu plus de 200 personnes avec limitations. &#10;La quasi-totalité (190) des personnes inscrites a répondu à au moins une des invitations de collaboration, soit une douzaine de sondages en ligne, des tests utilisateurs pour évaluer les différents outils numériques, des tests terrain pour évaluer la signalétique ou de nouveaux équipements et des rencontres en ligne pour discuter de la nouvelle approche en accessibilité."/>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05250" cy="3835400"/>
                    </a:xfrm>
                    <a:prstGeom prst="rect">
                      <a:avLst/>
                    </a:prstGeom>
                    <a:noFill/>
                  </pic:spPr>
                </pic:pic>
              </a:graphicData>
            </a:graphic>
          </wp:anchor>
        </w:drawing>
      </w:r>
      <w:bookmarkEnd w:id="15"/>
      <w:r w:rsidR="00D34254">
        <w:br w:type="column"/>
      </w:r>
      <w:bookmarkStart w:id="16" w:name="_Toc190873178"/>
      <w:r w:rsidR="00857CC9" w:rsidRPr="003C3ECF">
        <w:t xml:space="preserve">Graphique </w:t>
      </w:r>
      <w:r>
        <w:fldChar w:fldCharType="begin"/>
      </w:r>
      <w:r>
        <w:instrText>SEQ Graphique \* ARABIC</w:instrText>
      </w:r>
      <w:r>
        <w:fldChar w:fldCharType="separate"/>
      </w:r>
      <w:r w:rsidR="00911773">
        <w:rPr>
          <w:noProof/>
        </w:rPr>
        <w:t>4</w:t>
      </w:r>
      <w:r>
        <w:fldChar w:fldCharType="end"/>
      </w:r>
      <w:r w:rsidR="00857CC9" w:rsidRPr="003C3ECF">
        <w:tab/>
        <w:t xml:space="preserve">Principaux motifs de déplacements </w:t>
      </w:r>
      <w:r w:rsidR="003C3ECF" w:rsidRPr="003C3ECF">
        <w:t>selon le profil de la clientèle du RTC</w:t>
      </w:r>
      <w:r w:rsidR="009240EF">
        <w:t xml:space="preserve"> - 2022</w:t>
      </w:r>
      <w:bookmarkEnd w:id="16"/>
    </w:p>
    <w:p w14:paraId="26263D30" w14:textId="1A3C502E" w:rsidR="00857CC9" w:rsidRDefault="00857CC9" w:rsidP="00E24F23">
      <w:pPr>
        <w:keepNext/>
        <w:keepLines/>
        <w:spacing w:after="0"/>
      </w:pPr>
      <w:r w:rsidRPr="00857CC9">
        <w:rPr>
          <w:noProof/>
        </w:rPr>
        <w:drawing>
          <wp:inline distT="0" distB="0" distL="0" distR="0" wp14:anchorId="64746465" wp14:editId="58FD335F">
            <wp:extent cx="4039737" cy="2442949"/>
            <wp:effectExtent l="0" t="0" r="0" b="0"/>
            <wp:docPr id="874883293" name="Graphique 1" descr="Graphique illustrant la répartition des déplacements selon le motif selon le profil des répondants (avec ou sans limitation). Les données sont commentées dans le texte.">
              <a:extLst xmlns:a="http://schemas.openxmlformats.org/drawingml/2006/main">
                <a:ext uri="{FF2B5EF4-FFF2-40B4-BE49-F238E27FC236}">
                  <a16:creationId xmlns:a16="http://schemas.microsoft.com/office/drawing/2014/main" id="{E351812E-EC19-F9CA-3EBD-D0CF200E41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D7091F6" w14:textId="2ACC05B4" w:rsidR="00A42731" w:rsidRDefault="00A42731" w:rsidP="00E24F23">
      <w:pPr>
        <w:keepNext/>
        <w:keepLines/>
        <w:spacing w:after="240"/>
        <w:rPr>
          <w:sz w:val="18"/>
          <w:szCs w:val="18"/>
        </w:rPr>
      </w:pPr>
      <w:r w:rsidRPr="00F93E07">
        <w:rPr>
          <w:sz w:val="18"/>
          <w:szCs w:val="18"/>
        </w:rPr>
        <w:t xml:space="preserve">Source : </w:t>
      </w:r>
      <w:r w:rsidR="009240EF">
        <w:rPr>
          <w:sz w:val="18"/>
          <w:szCs w:val="18"/>
        </w:rPr>
        <w:t xml:space="preserve">RTC, </w:t>
      </w:r>
      <w:r w:rsidRPr="00F93E07">
        <w:rPr>
          <w:sz w:val="18"/>
          <w:szCs w:val="18"/>
        </w:rPr>
        <w:t>Sondages trimestriels de satisfaction menés par le RTC</w:t>
      </w:r>
      <w:r w:rsidR="009240EF">
        <w:rPr>
          <w:sz w:val="18"/>
          <w:szCs w:val="18"/>
        </w:rPr>
        <w:t>, données cumulées</w:t>
      </w:r>
      <w:r>
        <w:rPr>
          <w:sz w:val="18"/>
          <w:szCs w:val="18"/>
        </w:rPr>
        <w:t xml:space="preserve"> 2022. </w:t>
      </w:r>
    </w:p>
    <w:p w14:paraId="5C4D8545" w14:textId="0980F80F" w:rsidR="007946CE" w:rsidRDefault="008C15BF" w:rsidP="008C15BF">
      <w:r>
        <w:t>Le transport en commun est un service essentiel pour les personnes avec limitations. Celles-ci en dépendent davantage</w:t>
      </w:r>
      <w:r w:rsidR="00EA30BB">
        <w:t xml:space="preserve">. Les limitations motrices sont les plus fréquentes parmi la clientèle. </w:t>
      </w:r>
      <w:r w:rsidR="0030564C">
        <w:t xml:space="preserve">La proportion de personnes ayant des limitations augmentera dans les prochaines </w:t>
      </w:r>
      <w:r w:rsidR="00C641CD">
        <w:t>années sous l’effet du vieillissement</w:t>
      </w:r>
      <w:r w:rsidR="4E8371D2">
        <w:t xml:space="preserve"> de la population</w:t>
      </w:r>
      <w:r w:rsidR="00C641CD">
        <w:t xml:space="preserve">. </w:t>
      </w:r>
      <w:r w:rsidR="00717A45">
        <w:t>L</w:t>
      </w:r>
      <w:r w:rsidR="006B599D">
        <w:t>’</w:t>
      </w:r>
      <w:r w:rsidR="00C641CD">
        <w:t xml:space="preserve">accessibilité </w:t>
      </w:r>
      <w:r w:rsidR="006B599D">
        <w:t xml:space="preserve">des services </w:t>
      </w:r>
      <w:r w:rsidR="006728F7">
        <w:t>permettra</w:t>
      </w:r>
      <w:r w:rsidR="00B662F5">
        <w:t xml:space="preserve"> </w:t>
      </w:r>
      <w:r w:rsidR="00EE3F16">
        <w:t xml:space="preserve">à la clientèle </w:t>
      </w:r>
      <w:r w:rsidR="00D022A0">
        <w:t xml:space="preserve">vieillissante </w:t>
      </w:r>
      <w:r w:rsidR="006B599D">
        <w:t xml:space="preserve">de continuer à </w:t>
      </w:r>
      <w:r w:rsidR="00BB2639">
        <w:t>utiliser</w:t>
      </w:r>
      <w:r w:rsidR="007F4878">
        <w:t xml:space="preserve"> les services</w:t>
      </w:r>
      <w:r w:rsidRPr="0018551D">
        <w:t>.</w:t>
      </w:r>
      <w:r w:rsidR="00FE4459" w:rsidRPr="0018551D">
        <w:t xml:space="preserve"> </w:t>
      </w:r>
      <w:r w:rsidR="000133AA">
        <w:t>De plus, elle</w:t>
      </w:r>
      <w:r w:rsidR="007928B0" w:rsidRPr="0018551D">
        <w:t xml:space="preserve"> </w:t>
      </w:r>
      <w:r w:rsidR="00DD5CD6" w:rsidRPr="0018551D">
        <w:t>offre une</w:t>
      </w:r>
      <w:r w:rsidR="007928B0" w:rsidRPr="0018551D">
        <w:t xml:space="preserve"> option </w:t>
      </w:r>
      <w:r w:rsidR="00DD5CD6" w:rsidRPr="0018551D">
        <w:t>aux</w:t>
      </w:r>
      <w:r w:rsidR="00EE3F16" w:rsidRPr="0018551D">
        <w:t xml:space="preserve"> personnes</w:t>
      </w:r>
      <w:r w:rsidR="00717A45" w:rsidRPr="0018551D">
        <w:t xml:space="preserve"> qui</w:t>
      </w:r>
      <w:r w:rsidR="00DF09CE">
        <w:t>,</w:t>
      </w:r>
      <w:r w:rsidR="00717A45" w:rsidRPr="0018551D">
        <w:t xml:space="preserve"> </w:t>
      </w:r>
      <w:r w:rsidR="0018551D" w:rsidRPr="0018551D">
        <w:t>en raison d’un changement soudain de conditio</w:t>
      </w:r>
      <w:r w:rsidR="00DF09CE">
        <w:t>n,</w:t>
      </w:r>
      <w:r w:rsidR="0018551D" w:rsidRPr="0018551D">
        <w:t xml:space="preserve"> </w:t>
      </w:r>
      <w:r w:rsidR="00CA6B69" w:rsidRPr="0018551D">
        <w:t>pourraient en avoir besoin</w:t>
      </w:r>
      <w:r w:rsidR="000133AA">
        <w:t xml:space="preserve"> de manière temporaire ou permanente</w:t>
      </w:r>
      <w:r w:rsidR="00717A45" w:rsidRPr="0018551D">
        <w:t>.</w:t>
      </w:r>
    </w:p>
    <w:p w14:paraId="68CCA286" w14:textId="7714CAA7" w:rsidR="004B67FA" w:rsidRDefault="00C921E9" w:rsidP="00357E3C">
      <w:pPr>
        <w:pStyle w:val="Titre1"/>
      </w:pPr>
      <w:bookmarkStart w:id="17" w:name="_Toc187918461"/>
      <w:bookmarkStart w:id="18" w:name="_Toc192052803"/>
      <w:r w:rsidRPr="00E36A10">
        <w:lastRenderedPageBreak/>
        <w:t>La production du nouveau PDAU : une démar</w:t>
      </w:r>
      <w:r w:rsidR="009C6259" w:rsidRPr="00E36A10">
        <w:t>che mobilisatrice</w:t>
      </w:r>
      <w:bookmarkEnd w:id="17"/>
      <w:bookmarkEnd w:id="18"/>
    </w:p>
    <w:p w14:paraId="31D81A2C" w14:textId="3A9390C2" w:rsidR="00E81B7B" w:rsidRPr="00E81B7B" w:rsidRDefault="00E81B7B" w:rsidP="00E81B7B">
      <w:r>
        <w:t>Le RTC a entrepris la production du PDAU</w:t>
      </w:r>
      <w:r w:rsidR="00623D09">
        <w:t> </w:t>
      </w:r>
      <w:r>
        <w:t xml:space="preserve">2025-2029 </w:t>
      </w:r>
      <w:r w:rsidR="00481D36">
        <w:t>à l’été</w:t>
      </w:r>
      <w:r w:rsidR="00EC0AD8">
        <w:t> </w:t>
      </w:r>
      <w:r w:rsidR="00481D36">
        <w:t>2023. La planification de la démarche a misé sur les acquis du précédent PDAU et a tenu compte du contexte</w:t>
      </w:r>
      <w:r w:rsidR="006141ED">
        <w:t xml:space="preserve"> </w:t>
      </w:r>
      <w:r w:rsidR="001C2463">
        <w:t>du moment.</w:t>
      </w:r>
    </w:p>
    <w:p w14:paraId="3CAA63A0" w14:textId="53F18EB4" w:rsidR="00D1666D" w:rsidRPr="00C3759F" w:rsidRDefault="004B67FA" w:rsidP="008F362E">
      <w:pPr>
        <w:pStyle w:val="Titre2"/>
      </w:pPr>
      <w:bookmarkStart w:id="19" w:name="_Toc187918462"/>
      <w:bookmarkStart w:id="20" w:name="_Toc192052804"/>
      <w:r w:rsidRPr="005749BC">
        <w:t>Tirer</w:t>
      </w:r>
      <w:r w:rsidRPr="00C3759F">
        <w:t xml:space="preserve"> profit des acquis</w:t>
      </w:r>
      <w:r w:rsidR="00234BFE" w:rsidRPr="00C3759F">
        <w:t xml:space="preserve"> du PDAU 2020-2024</w:t>
      </w:r>
      <w:bookmarkEnd w:id="19"/>
      <w:bookmarkEnd w:id="20"/>
      <w:r w:rsidR="00EB270F" w:rsidRPr="00C3759F">
        <w:t xml:space="preserve"> </w:t>
      </w:r>
    </w:p>
    <w:p w14:paraId="73DBAC90" w14:textId="2011E370" w:rsidR="005E366F" w:rsidRDefault="000C4C4B" w:rsidP="004B67FA">
      <w:r>
        <w:t xml:space="preserve">Le RTC travaille à l’accessibilité de ses services depuis </w:t>
      </w:r>
      <w:r w:rsidR="005F6822">
        <w:t>longtemps. Il s’est doté d’un premier plan de développement</w:t>
      </w:r>
      <w:r w:rsidR="00C251D2">
        <w:t xml:space="preserve"> </w:t>
      </w:r>
      <w:r w:rsidR="005F6822">
        <w:t>en accessibilité en 2012</w:t>
      </w:r>
      <w:r w:rsidR="007F0FF9">
        <w:rPr>
          <w:rStyle w:val="Appelnotedebasdep"/>
        </w:rPr>
        <w:footnoteReference w:id="14"/>
      </w:r>
      <w:r w:rsidR="00A8146B">
        <w:t xml:space="preserve"> qui a</w:t>
      </w:r>
      <w:r w:rsidR="002070A8">
        <w:t>,</w:t>
      </w:r>
      <w:r w:rsidR="00A8146B">
        <w:t xml:space="preserve"> entre autres</w:t>
      </w:r>
      <w:r w:rsidR="005D1CE1">
        <w:t>,</w:t>
      </w:r>
      <w:r w:rsidR="00A8146B">
        <w:t xml:space="preserve"> rendu le réseau Métrobus accessible aux personnes en fauteuil roulant</w:t>
      </w:r>
      <w:r w:rsidR="005F6822">
        <w:t>.</w:t>
      </w:r>
      <w:r w:rsidR="00752673">
        <w:t xml:space="preserve"> </w:t>
      </w:r>
    </w:p>
    <w:p w14:paraId="79630B59" w14:textId="04106EEC" w:rsidR="005E366F" w:rsidRDefault="00720BCB" w:rsidP="004B67FA">
      <w:r>
        <w:t>Au moment de produire le PDAU</w:t>
      </w:r>
      <w:r w:rsidR="000B34F8">
        <w:t> </w:t>
      </w:r>
      <w:r>
        <w:t>2020-2024</w:t>
      </w:r>
      <w:r w:rsidR="00017727">
        <w:rPr>
          <w:rStyle w:val="Appelnotedebasdep"/>
        </w:rPr>
        <w:footnoteReference w:id="15"/>
      </w:r>
      <w:r>
        <w:t>, le constat est fait que la préoccupation de l’accessibilité est portée par un petit nombre de personnes très dédiées. I</w:t>
      </w:r>
      <w:r w:rsidR="004141D7">
        <w:t xml:space="preserve">l apparaît </w:t>
      </w:r>
      <w:r w:rsidR="0053590D">
        <w:t>important d’étendre le réflexe accessibilité à l’ensemble de</w:t>
      </w:r>
      <w:r w:rsidR="006A00E6">
        <w:t xml:space="preserve"> l’organisation. </w:t>
      </w:r>
      <w:r w:rsidR="005E366F">
        <w:t>U</w:t>
      </w:r>
      <w:r w:rsidR="004B67FA">
        <w:t xml:space="preserve">n important travail de sensibilisation a </w:t>
      </w:r>
      <w:r w:rsidR="005E366F">
        <w:t xml:space="preserve">donc </w:t>
      </w:r>
      <w:r w:rsidR="004B67FA">
        <w:t xml:space="preserve">été </w:t>
      </w:r>
      <w:r w:rsidR="00DA2F98">
        <w:t>fait au sein du RTC</w:t>
      </w:r>
      <w:r w:rsidR="005E366F">
        <w:t xml:space="preserve"> depuis 2020</w:t>
      </w:r>
      <w:r w:rsidR="004B67FA">
        <w:t xml:space="preserve">. </w:t>
      </w:r>
    </w:p>
    <w:p w14:paraId="4E7D20C1" w14:textId="38A0E118" w:rsidR="00DA2F98" w:rsidRDefault="00873CFB" w:rsidP="004B67FA">
      <w:r>
        <w:t xml:space="preserve">Ce travail de consolidation a permis, pour la </w:t>
      </w:r>
      <w:r w:rsidR="004B67FA">
        <w:t>production du PDAU</w:t>
      </w:r>
      <w:r w:rsidR="00254473">
        <w:t> </w:t>
      </w:r>
      <w:r w:rsidR="004B67FA">
        <w:t>2025-2029</w:t>
      </w:r>
      <w:r>
        <w:t>,</w:t>
      </w:r>
      <w:r w:rsidR="00DA2F98">
        <w:t xml:space="preserve"> </w:t>
      </w:r>
      <w:r>
        <w:t>de</w:t>
      </w:r>
      <w:r w:rsidR="004B67FA">
        <w:t xml:space="preserve"> s’appuyer sur </w:t>
      </w:r>
      <w:r w:rsidR="00DA2F98">
        <w:t>du</w:t>
      </w:r>
      <w:r w:rsidR="004B67FA">
        <w:t xml:space="preserve"> personnel</w:t>
      </w:r>
      <w:r w:rsidR="00DA2F98">
        <w:t xml:space="preserve"> très mobilisé</w:t>
      </w:r>
      <w:r w:rsidR="004B67FA">
        <w:t xml:space="preserve">, maintenant plus nombreux et plus expérimenté en accessibilité. </w:t>
      </w:r>
    </w:p>
    <w:p w14:paraId="3F107523" w14:textId="61EF52E3" w:rsidR="00BE46BC" w:rsidRDefault="007E0DA4" w:rsidP="004B67FA">
      <w:r>
        <w:t>Un comité</w:t>
      </w:r>
      <w:r w:rsidR="00D62939">
        <w:t>-</w:t>
      </w:r>
      <w:r>
        <w:t>conseil a été créé pour accompagner le RTC</w:t>
      </w:r>
      <w:r w:rsidR="00D96128">
        <w:t>, f</w:t>
      </w:r>
      <w:r>
        <w:t xml:space="preserve">ormé de </w:t>
      </w:r>
      <w:r w:rsidR="00D96128">
        <w:t xml:space="preserve">personnes représentant ses </w:t>
      </w:r>
      <w:r w:rsidR="004B67FA">
        <w:t xml:space="preserve">principaux partenaires </w:t>
      </w:r>
      <w:r w:rsidR="00D96128">
        <w:t>du</w:t>
      </w:r>
      <w:r w:rsidR="004B67FA">
        <w:t xml:space="preserve"> milieu associatif</w:t>
      </w:r>
      <w:r w:rsidR="00D96128">
        <w:t>.</w:t>
      </w:r>
      <w:r w:rsidR="004B67FA">
        <w:t xml:space="preserve"> </w:t>
      </w:r>
      <w:r w:rsidR="00811BB9">
        <w:t>La Ville de</w:t>
      </w:r>
      <w:r w:rsidR="00BE46BC">
        <w:t xml:space="preserve"> Québec</w:t>
      </w:r>
      <w:r w:rsidR="003B0567">
        <w:t xml:space="preserve"> </w:t>
      </w:r>
      <w:r w:rsidR="00372127">
        <w:t xml:space="preserve">y était </w:t>
      </w:r>
      <w:r w:rsidR="00CC09CF">
        <w:t xml:space="preserve">également </w:t>
      </w:r>
      <w:r w:rsidR="00372127">
        <w:t>représentée. C</w:t>
      </w:r>
      <w:r w:rsidR="00BE46BC">
        <w:t>ouvr</w:t>
      </w:r>
      <w:r w:rsidR="00372127">
        <w:t>ant</w:t>
      </w:r>
      <w:r w:rsidR="00362C24">
        <w:t xml:space="preserve"> 83 </w:t>
      </w:r>
      <w:r w:rsidR="00BE46BC" w:rsidRPr="00362C24">
        <w:t>%</w:t>
      </w:r>
      <w:r w:rsidR="00BE46BC">
        <w:t xml:space="preserve"> du territoire</w:t>
      </w:r>
      <w:r w:rsidR="003B0567">
        <w:t xml:space="preserve"> </w:t>
      </w:r>
      <w:r w:rsidR="00A43050">
        <w:t xml:space="preserve">desservi par le </w:t>
      </w:r>
      <w:r w:rsidR="003B0567">
        <w:t>RTC</w:t>
      </w:r>
      <w:r w:rsidR="00372127">
        <w:t>, s</w:t>
      </w:r>
      <w:r w:rsidR="003B0567">
        <w:t xml:space="preserve">a contribution </w:t>
      </w:r>
      <w:r w:rsidR="00BE46BC">
        <w:t xml:space="preserve">est </w:t>
      </w:r>
      <w:r w:rsidR="00EE43C5">
        <w:t>importante</w:t>
      </w:r>
      <w:r w:rsidR="00BE46BC">
        <w:t xml:space="preserve"> pour atteindre les objectifs du </w:t>
      </w:r>
      <w:r w:rsidR="003B0567">
        <w:t>PDAU</w:t>
      </w:r>
      <w:r w:rsidR="00811BB9">
        <w:t xml:space="preserve">. </w:t>
      </w:r>
    </w:p>
    <w:p w14:paraId="3641AF68" w14:textId="477D2EC1" w:rsidR="004B67FA" w:rsidRDefault="00DB276C" w:rsidP="004B67FA">
      <w:r>
        <w:t>Dans la foulée de son PDAU</w:t>
      </w:r>
      <w:r w:rsidR="00254473">
        <w:t> </w:t>
      </w:r>
      <w:r>
        <w:t xml:space="preserve">2020-2024, </w:t>
      </w:r>
      <w:r w:rsidR="00530B29">
        <w:t>le</w:t>
      </w:r>
      <w:r w:rsidR="004B67FA">
        <w:t xml:space="preserve"> RTC </w:t>
      </w:r>
      <w:r w:rsidR="009C59D0">
        <w:t xml:space="preserve">s’est doté de </w:t>
      </w:r>
      <w:r w:rsidR="00D676DC">
        <w:t xml:space="preserve">plusieurs </w:t>
      </w:r>
      <w:r w:rsidR="009C59D0">
        <w:t xml:space="preserve">moyens pour mieux rejoindre sa clientèle, en particulier </w:t>
      </w:r>
      <w:r w:rsidR="00E11A26">
        <w:t>celle ayant des limitations. Des</w:t>
      </w:r>
      <w:r w:rsidR="004B67FA">
        <w:t xml:space="preserve"> contribution</w:t>
      </w:r>
      <w:r w:rsidR="00E11A26">
        <w:t xml:space="preserve">s ont </w:t>
      </w:r>
      <w:r w:rsidR="00D676DC">
        <w:t xml:space="preserve">donc pu être </w:t>
      </w:r>
      <w:r w:rsidR="00E11A26">
        <w:t>sollicitées auprès</w:t>
      </w:r>
      <w:r w:rsidR="004B67FA">
        <w:t xml:space="preserve"> </w:t>
      </w:r>
      <w:r w:rsidR="00975ACE">
        <w:t xml:space="preserve">de </w:t>
      </w:r>
      <w:r w:rsidR="001E57A8">
        <w:t>ces dernières</w:t>
      </w:r>
      <w:r w:rsidR="004B67FA">
        <w:t>, prêt</w:t>
      </w:r>
      <w:r w:rsidR="00A70B73">
        <w:t>e</w:t>
      </w:r>
      <w:r w:rsidR="001E57A8">
        <w:t>s</w:t>
      </w:r>
      <w:r w:rsidR="004B67FA">
        <w:t xml:space="preserve"> à mettre </w:t>
      </w:r>
      <w:r w:rsidR="00CE1B33">
        <w:t>l</w:t>
      </w:r>
      <w:r w:rsidR="004B67FA">
        <w:t>eur expérience à profit</w:t>
      </w:r>
      <w:r w:rsidR="00B04BE6">
        <w:t xml:space="preserve"> pour la production du PDAU</w:t>
      </w:r>
      <w:r w:rsidR="00254473">
        <w:t> </w:t>
      </w:r>
      <w:r w:rsidR="00B04BE6">
        <w:t>2025-2029.</w:t>
      </w:r>
    </w:p>
    <w:p w14:paraId="60014098" w14:textId="73986B6F" w:rsidR="003907BD" w:rsidRDefault="003907BD" w:rsidP="003907BD">
      <w:r>
        <w:t xml:space="preserve">Forte de ces acquis, la démarche de production s’est appuyée sur la mobilisation interne, les collaborations avec les partenaires et la contribution de personnes handicapées et à mobilité réduite. </w:t>
      </w:r>
    </w:p>
    <w:p w14:paraId="779960DC" w14:textId="30C361B0" w:rsidR="003907BD" w:rsidRDefault="003907BD" w:rsidP="003907BD">
      <w:r>
        <w:t>La liste des collaborateurs à la production du plan se trouve à l’</w:t>
      </w:r>
      <w:hyperlink w:anchor="_Annexe_3_Liste" w:history="1">
        <w:r w:rsidRPr="004A1629">
          <w:rPr>
            <w:rStyle w:val="Lienhypertexte"/>
          </w:rPr>
          <w:t>annexe 3</w:t>
        </w:r>
      </w:hyperlink>
      <w:r>
        <w:t>.</w:t>
      </w:r>
    </w:p>
    <w:p w14:paraId="27500D0C" w14:textId="76D00217" w:rsidR="004B67FA" w:rsidRPr="004E689F" w:rsidRDefault="005811F0" w:rsidP="00FE61E6">
      <w:pPr>
        <w:pStyle w:val="Titre2"/>
      </w:pPr>
      <w:bookmarkStart w:id="21" w:name="_Toc187918463"/>
      <w:bookmarkStart w:id="22" w:name="_Toc192052805"/>
      <w:r w:rsidRPr="004E689F">
        <w:t>Tenir compte du contexte</w:t>
      </w:r>
      <w:bookmarkEnd w:id="21"/>
      <w:bookmarkEnd w:id="22"/>
      <w:r w:rsidR="00B7678D" w:rsidRPr="004E689F">
        <w:t xml:space="preserve"> </w:t>
      </w:r>
    </w:p>
    <w:p w14:paraId="369824BB" w14:textId="742A0FEC" w:rsidR="007E6308" w:rsidRDefault="00B01A0C" w:rsidP="004B67FA">
      <w:r>
        <w:t>Les quatre dernières années</w:t>
      </w:r>
      <w:r w:rsidR="006B1058">
        <w:t xml:space="preserve"> o</w:t>
      </w:r>
      <w:r w:rsidR="006B49B4">
        <w:t xml:space="preserve">nt été </w:t>
      </w:r>
      <w:r w:rsidR="008274B5">
        <w:t>particulières</w:t>
      </w:r>
      <w:r w:rsidR="006B1058">
        <w:t xml:space="preserve"> pour le RTC comme pour les autres sociétés de transport</w:t>
      </w:r>
      <w:r w:rsidR="008274B5">
        <w:t xml:space="preserve">. </w:t>
      </w:r>
    </w:p>
    <w:p w14:paraId="0BB8E8EA" w14:textId="25FE88CB" w:rsidR="00F43B2A" w:rsidRDefault="00AC18EA" w:rsidP="004B67FA">
      <w:r>
        <w:rPr>
          <w:noProof/>
        </w:rPr>
        <w:lastRenderedPageBreak/>
        <w:drawing>
          <wp:anchor distT="0" distB="0" distL="114300" distR="114300" simplePos="0" relativeHeight="251658254" behindDoc="1" locked="0" layoutInCell="1" allowOverlap="1" wp14:anchorId="1D762A80" wp14:editId="7F0333E2">
            <wp:simplePos x="0" y="0"/>
            <wp:positionH relativeFrom="column">
              <wp:posOffset>5442585</wp:posOffset>
            </wp:positionH>
            <wp:positionV relativeFrom="paragraph">
              <wp:posOffset>403860</wp:posOffset>
            </wp:positionV>
            <wp:extent cx="2085975" cy="425450"/>
            <wp:effectExtent l="0" t="0" r="9525" b="0"/>
            <wp:wrapTight wrapText="bothSides">
              <wp:wrapPolygon edited="0">
                <wp:start x="986" y="0"/>
                <wp:lineTo x="0" y="967"/>
                <wp:lineTo x="0" y="18376"/>
                <wp:lineTo x="1184" y="20310"/>
                <wp:lineTo x="20318" y="20310"/>
                <wp:lineTo x="21501" y="18376"/>
                <wp:lineTo x="21501" y="2901"/>
                <wp:lineTo x="20515" y="0"/>
                <wp:lineTo x="986" y="0"/>
              </wp:wrapPolygon>
            </wp:wrapTight>
            <wp:docPr id="2066804422" name="Image 18" descr="Picto illustrant les cinq grandes catégories d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5449" name="Image 18" descr="Picto illustrant les cinq grandes catégories de limitations"/>
                    <pic:cNvPicPr>
                      <a:picLocks noChangeAspect="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59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74B5">
        <w:t>Les conséquences de la pandémie de COVID</w:t>
      </w:r>
      <w:r w:rsidR="005A36E1">
        <w:t>-</w:t>
      </w:r>
      <w:r w:rsidR="008274B5">
        <w:t xml:space="preserve">19, très fortes en 2020 et 2021, </w:t>
      </w:r>
      <w:r w:rsidR="007E6308">
        <w:t xml:space="preserve">se font encore sentir en 2024. </w:t>
      </w:r>
      <w:r w:rsidR="00131764">
        <w:t xml:space="preserve">Perte de clientèle et de revenus, </w:t>
      </w:r>
      <w:r w:rsidR="00733B48">
        <w:t xml:space="preserve">changements dans l’organisation du travail, etc. </w:t>
      </w:r>
    </w:p>
    <w:p w14:paraId="0B79D7EC" w14:textId="67C19A65" w:rsidR="00502525" w:rsidRDefault="00502525" w:rsidP="004B67FA">
      <w:r>
        <w:t>Des projets majeurs</w:t>
      </w:r>
      <w:r w:rsidR="00B32E24">
        <w:t>, comme le tramway et l’électrification du parc</w:t>
      </w:r>
      <w:r w:rsidR="00D93618">
        <w:t>,</w:t>
      </w:r>
      <w:r w:rsidR="00B32E24">
        <w:t xml:space="preserve"> </w:t>
      </w:r>
      <w:r w:rsidR="00750A3C">
        <w:t>ont mobilisé</w:t>
      </w:r>
      <w:r w:rsidR="00B32E24">
        <w:t xml:space="preserve"> d’importantes ressources</w:t>
      </w:r>
      <w:r w:rsidR="00750A3C">
        <w:t xml:space="preserve"> entre 2020 et 20</w:t>
      </w:r>
      <w:r w:rsidR="00E42F94">
        <w:t>24</w:t>
      </w:r>
      <w:r w:rsidR="00707194">
        <w:t xml:space="preserve">. </w:t>
      </w:r>
      <w:r w:rsidR="009A592F">
        <w:t>Cela sera encore le cas dans les prochaines années</w:t>
      </w:r>
      <w:r w:rsidR="00B32E24">
        <w:t xml:space="preserve">. </w:t>
      </w:r>
    </w:p>
    <w:p w14:paraId="617F1757" w14:textId="359DBE8D" w:rsidR="00B1230B" w:rsidRDefault="009A592F" w:rsidP="004B67FA">
      <w:r>
        <w:t xml:space="preserve">La planification de la production du PDAU 2025-2029 a tenu compte du contexte interne et externe. La démarche a considéré la capacité de l’organisation et la disponibilité de ses ressources. </w:t>
      </w:r>
      <w:r w:rsidR="004B67FA">
        <w:t>L’</w:t>
      </w:r>
      <w:hyperlink w:anchor="_Annexe_4_Démarche" w:history="1">
        <w:r w:rsidR="004B67FA" w:rsidRPr="004A1629">
          <w:rPr>
            <w:rStyle w:val="Lienhypertexte"/>
          </w:rPr>
          <w:t>annexe</w:t>
        </w:r>
        <w:r w:rsidR="00BF0881" w:rsidRPr="004A1629">
          <w:rPr>
            <w:rStyle w:val="Lienhypertexte"/>
          </w:rPr>
          <w:t> </w:t>
        </w:r>
        <w:r w:rsidR="0093692B" w:rsidRPr="004A1629">
          <w:rPr>
            <w:rStyle w:val="Lienhypertexte"/>
          </w:rPr>
          <w:t>4</w:t>
        </w:r>
      </w:hyperlink>
      <w:r w:rsidR="004B67FA">
        <w:t xml:space="preserve"> </w:t>
      </w:r>
      <w:r w:rsidR="00A53463">
        <w:t>précise</w:t>
      </w:r>
      <w:r w:rsidR="004B67FA">
        <w:t xml:space="preserve"> la démarche réalisée.</w:t>
      </w:r>
    </w:p>
    <w:p w14:paraId="35CC4443" w14:textId="77777777" w:rsidR="00127124" w:rsidRDefault="00127124" w:rsidP="00323B69">
      <w:pPr>
        <w:pStyle w:val="Titre2"/>
        <w:spacing w:before="120" w:after="120"/>
      </w:pPr>
      <w:bookmarkStart w:id="23" w:name="_Toc187918464"/>
      <w:bookmarkStart w:id="24" w:name="_Toc192052806"/>
      <w:r>
        <w:t>Tenir compte de tous les types de limitations</w:t>
      </w:r>
      <w:bookmarkEnd w:id="23"/>
      <w:bookmarkEnd w:id="24"/>
    </w:p>
    <w:p w14:paraId="099E89C0" w14:textId="15075139" w:rsidR="00930802" w:rsidRDefault="00127124" w:rsidP="003965C6">
      <w:r>
        <w:t>Les limitations peuvent être nombreuses et très diversifiées. Pour orienter son plan, le RTC a tenu compte des capacités mises en action pour prendre le transport en commun </w:t>
      </w:r>
      <w:r>
        <w:rPr>
          <w:rStyle w:val="Marquedecommentaire"/>
        </w:rPr>
        <w:t xml:space="preserve">: </w:t>
      </w:r>
      <w:r w:rsidRPr="00B8484B">
        <w:t>voir</w:t>
      </w:r>
      <w:r>
        <w:t>, communiquer, comprendre</w:t>
      </w:r>
      <w:r w:rsidR="00AC1AE6">
        <w:t>,</w:t>
      </w:r>
      <w:r>
        <w:t xml:space="preserve"> s’orienter </w:t>
      </w:r>
      <w:r w:rsidR="00AC1AE6">
        <w:t>et</w:t>
      </w:r>
      <w:r>
        <w:t xml:space="preserve"> se mouvoir. Comme pour le PDAU 2020-2024, les limitations sont regroupées sous cinq grandes catégories : les limitations visuelles, les limitations à la communication, les limitations à l’orientation et la compréhension et, enfin, les limitations motrices. Ces dernières comprennent deux catégories : les personnes se déplaçant en fauteuil roulant et les personnes qui, une fois montées à bord, ont besoin d’un siège (voir </w:t>
      </w:r>
      <w:r w:rsidR="002A3D8D">
        <w:t>l’</w:t>
      </w:r>
      <w:hyperlink w:anchor="Encart2" w:history="1">
        <w:r w:rsidRPr="00746FA2">
          <w:rPr>
            <w:rStyle w:val="Lienhypertexte"/>
          </w:rPr>
          <w:t>encart</w:t>
        </w:r>
      </w:hyperlink>
      <w:r>
        <w:t xml:space="preserve"> </w:t>
      </w:r>
      <w:r w:rsidR="00A64B70">
        <w:t xml:space="preserve">2, </w:t>
      </w:r>
      <w:r w:rsidR="00DA1541">
        <w:t>ci-</w:t>
      </w:r>
      <w:r w:rsidR="00A64B70">
        <w:t>contre</w:t>
      </w:r>
      <w:r>
        <w:t>).</w:t>
      </w:r>
    </w:p>
    <w:p w14:paraId="4B7C1120" w14:textId="2733DCE1" w:rsidR="00BB5FEC" w:rsidRDefault="004756E3" w:rsidP="004756E3">
      <w:pPr>
        <w:pStyle w:val="Lgende"/>
        <w:ind w:left="1080" w:hanging="1080"/>
      </w:pPr>
      <w:r>
        <w:br w:type="column"/>
      </w:r>
      <w:bookmarkStart w:id="25" w:name="_Toc190872279"/>
      <w:r w:rsidR="00BB5FEC">
        <w:t xml:space="preserve">Encart </w:t>
      </w:r>
      <w:r>
        <w:fldChar w:fldCharType="begin"/>
      </w:r>
      <w:r>
        <w:instrText>SEQ Encart \* ARABIC</w:instrText>
      </w:r>
      <w:r>
        <w:fldChar w:fldCharType="separate"/>
      </w:r>
      <w:r w:rsidR="00911773">
        <w:rPr>
          <w:noProof/>
        </w:rPr>
        <w:t>2</w:t>
      </w:r>
      <w:r>
        <w:fldChar w:fldCharType="end"/>
      </w:r>
      <w:r w:rsidR="00BB5FEC">
        <w:tab/>
      </w:r>
      <w:r>
        <w:t>Utiliser le transport en commun : 5 grandes catégories de limitations</w:t>
      </w:r>
      <w:bookmarkEnd w:id="25"/>
    </w:p>
    <w:p w14:paraId="1F3DF9AD" w14:textId="2DE0D956" w:rsidR="00B1230B" w:rsidRDefault="003647AE" w:rsidP="003965C6">
      <w:bookmarkStart w:id="26" w:name="Encart2"/>
      <w:r>
        <w:rPr>
          <w:noProof/>
        </w:rPr>
        <w:drawing>
          <wp:anchor distT="0" distB="0" distL="114300" distR="114300" simplePos="0" relativeHeight="251658255" behindDoc="1" locked="0" layoutInCell="1" allowOverlap="1" wp14:anchorId="2D147C16" wp14:editId="77F32D0B">
            <wp:simplePos x="0" y="0"/>
            <wp:positionH relativeFrom="column">
              <wp:posOffset>89535</wp:posOffset>
            </wp:positionH>
            <wp:positionV relativeFrom="paragraph">
              <wp:posOffset>559435</wp:posOffset>
            </wp:positionV>
            <wp:extent cx="4114800" cy="3695700"/>
            <wp:effectExtent l="0" t="0" r="0" b="0"/>
            <wp:wrapTight wrapText="bothSides">
              <wp:wrapPolygon edited="0">
                <wp:start x="0" y="0"/>
                <wp:lineTo x="0" y="21489"/>
                <wp:lineTo x="21500" y="21489"/>
                <wp:lineTo x="21500" y="0"/>
                <wp:lineTo x="0" y="0"/>
              </wp:wrapPolygon>
            </wp:wrapTight>
            <wp:docPr id="93636569" name="Image 16" descr="Les limitations couvrent un grand éventail de conditions. En tenant compte des capacités mobilisées pour utiliser ses services, le RTC les a regroupées comme suit :&#10;•Les limitations visuelles, totales ou partielles&#10;•Les limitations à la communication, incluant les limitations auditives et langagières&#10;•Les limitations à la compréhension et à l’orientation, comprenant les limitations intellectuelles, les troubles de santé mentale et du spectre de l’autisme&#10;•Les limitations motrices – avec aide à la mobilité roulante&#10;Les limitations motrices – nécessitant un siège&#10;La levée des obstacles pour un profil de limitations ne doit pas en créer pour un autre. Par exemple, réserver plus d’espaces aux PFR ne doit pas trop réduire l’offre de sièges à l’avant pour les personnes qui en ont beso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6569" name="Image 16" descr="Les limitations couvrent un grand éventail de conditions. En tenant compte des capacités mobilisées pour utiliser ses services, le RTC les a regroupées comme suit :&#10;•Les limitations visuelles, totales ou partielles&#10;•Les limitations à la communication, incluant les limitations auditives et langagières&#10;•Les limitations à la compréhension et à l’orientation, comprenant les limitations intellectuelles, les troubles de santé mentale et du spectre de l’autisme&#10;•Les limitations motrices – avec aide à la mobilité roulante&#10;Les limitations motrices – nécessitant un siège&#10;La levée des obstacles pour un profil de limitations ne doit pas en créer pour un autre. Par exemple, réserver plus d’espaces aux PFR ne doit pas trop réduire l’offre de sièges à l’avant pour les personnes qui en ont besoi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4800" cy="3695700"/>
                    </a:xfrm>
                    <a:prstGeom prst="rect">
                      <a:avLst/>
                    </a:prstGeom>
                    <a:noFill/>
                  </pic:spPr>
                </pic:pic>
              </a:graphicData>
            </a:graphic>
          </wp:anchor>
        </w:drawing>
      </w:r>
      <w:bookmarkEnd w:id="26"/>
      <w:r w:rsidR="00B1230B">
        <w:br w:type="page"/>
      </w:r>
    </w:p>
    <w:p w14:paraId="345155A6" w14:textId="26850475" w:rsidR="00CE1E49" w:rsidRPr="00C3759F" w:rsidRDefault="007240D3" w:rsidP="00357E3C">
      <w:pPr>
        <w:pStyle w:val="Titre1"/>
      </w:pPr>
      <w:bookmarkStart w:id="27" w:name="_Toc187918465"/>
      <w:bookmarkStart w:id="28" w:name="_Toc192052807"/>
      <w:r w:rsidRPr="00C3759F">
        <w:lastRenderedPageBreak/>
        <w:t xml:space="preserve">De </w:t>
      </w:r>
      <w:r w:rsidR="004115EF" w:rsidRPr="00C3759F">
        <w:t>2020</w:t>
      </w:r>
      <w:r w:rsidRPr="00C3759F">
        <w:t xml:space="preserve"> à </w:t>
      </w:r>
      <w:r w:rsidR="004115EF" w:rsidRPr="00C3759F">
        <w:t>2024</w:t>
      </w:r>
      <w:r w:rsidR="00234BFE" w:rsidRPr="00C3759F">
        <w:t xml:space="preserve"> : un PDAU </w:t>
      </w:r>
      <w:r w:rsidR="004115EF" w:rsidRPr="00C3759F">
        <w:t>qui a donné des résultats</w:t>
      </w:r>
      <w:bookmarkEnd w:id="27"/>
      <w:bookmarkEnd w:id="28"/>
    </w:p>
    <w:p w14:paraId="5F89A131" w14:textId="1AB3C00C" w:rsidR="00DD476D" w:rsidRDefault="00DD476D" w:rsidP="00DD476D">
      <w:r>
        <w:t>Le PDAU</w:t>
      </w:r>
      <w:r w:rsidR="003041EA">
        <w:t> </w:t>
      </w:r>
      <w:r>
        <w:t>2020</w:t>
      </w:r>
      <w:r w:rsidR="00BD0D9F">
        <w:t>-2024</w:t>
      </w:r>
      <w:r>
        <w:t xml:space="preserve"> est entré en vigueur </w:t>
      </w:r>
      <w:r w:rsidR="00D46DBD">
        <w:t xml:space="preserve">en décembre 2019, à la veille de </w:t>
      </w:r>
      <w:r>
        <w:t>la pandémie de COVID</w:t>
      </w:r>
      <w:r w:rsidR="00A4700B">
        <w:t>-</w:t>
      </w:r>
      <w:r>
        <w:t xml:space="preserve">19. Le RTC s’est adapté rapidement et la réalisation du PDAU </w:t>
      </w:r>
      <w:r w:rsidR="00597AAB">
        <w:t xml:space="preserve">n’a pas souffert </w:t>
      </w:r>
      <w:r w:rsidR="004C5707">
        <w:t xml:space="preserve">de ce </w:t>
      </w:r>
      <w:r w:rsidR="00E56F71">
        <w:t>début</w:t>
      </w:r>
      <w:r w:rsidR="004C5707">
        <w:t xml:space="preserve"> difficile</w:t>
      </w:r>
      <w:r>
        <w:t xml:space="preserve">. Elle s’est poursuivie ensuite avec une belle énergie. </w:t>
      </w:r>
      <w:r w:rsidR="0060643E">
        <w:t xml:space="preserve">Chaque année, des exercices de bilan et de reddition ont été menés avec le personnel et le milieu </w:t>
      </w:r>
      <w:r w:rsidR="00E42273">
        <w:t>associatif</w:t>
      </w:r>
      <w:r w:rsidR="0060643E">
        <w:t>.</w:t>
      </w:r>
    </w:p>
    <w:p w14:paraId="3AAB3DF2" w14:textId="5E0D64FC" w:rsidR="00C14FDC" w:rsidRDefault="006C2ABA" w:rsidP="00D74018">
      <w:pPr>
        <w:spacing w:after="240"/>
      </w:pPr>
      <w:r>
        <w:t xml:space="preserve">Pour </w:t>
      </w:r>
      <w:r w:rsidR="0078140E">
        <w:t>faire le bilan</w:t>
      </w:r>
      <w:r w:rsidR="004A4C58">
        <w:t xml:space="preserve"> </w:t>
      </w:r>
      <w:r w:rsidR="0078140E">
        <w:t xml:space="preserve">du </w:t>
      </w:r>
      <w:r w:rsidR="00EC0AAF">
        <w:t>PDAU</w:t>
      </w:r>
      <w:r w:rsidR="003041EA">
        <w:t> </w:t>
      </w:r>
      <w:r w:rsidR="00EC0AAF">
        <w:t>2020-2024</w:t>
      </w:r>
      <w:r>
        <w:t>, le</w:t>
      </w:r>
      <w:r w:rsidR="00DF1BDA">
        <w:t>s membres du</w:t>
      </w:r>
      <w:r>
        <w:t xml:space="preserve"> personnel</w:t>
      </w:r>
      <w:r w:rsidR="00DF1BDA">
        <w:t xml:space="preserve"> les plus directement concernés</w:t>
      </w:r>
      <w:r w:rsidR="00E267A7">
        <w:t xml:space="preserve"> </w:t>
      </w:r>
      <w:r w:rsidR="00912733">
        <w:t>et le comité</w:t>
      </w:r>
      <w:r w:rsidR="00317F02">
        <w:t>-</w:t>
      </w:r>
      <w:r w:rsidR="00912733">
        <w:t xml:space="preserve">conseil du </w:t>
      </w:r>
      <w:r w:rsidR="00EC0AAF">
        <w:t>PDAU</w:t>
      </w:r>
      <w:r w:rsidR="008D6273">
        <w:t> </w:t>
      </w:r>
      <w:r w:rsidR="00EC0AAF">
        <w:t xml:space="preserve">2025-2029 </w:t>
      </w:r>
      <w:r w:rsidR="00E267A7">
        <w:t>ont été mis à contribution</w:t>
      </w:r>
      <w:r w:rsidR="00525DF5">
        <w:t xml:space="preserve">. </w:t>
      </w:r>
      <w:r w:rsidR="00EC0AAF">
        <w:t>U</w:t>
      </w:r>
      <w:r w:rsidR="007232FA">
        <w:t>n</w:t>
      </w:r>
      <w:r w:rsidR="00525DF5">
        <w:t xml:space="preserve"> sondage </w:t>
      </w:r>
      <w:r w:rsidR="007232FA">
        <w:t>a</w:t>
      </w:r>
      <w:r w:rsidR="00DF1BDA">
        <w:t xml:space="preserve"> été mené au printemps</w:t>
      </w:r>
      <w:r w:rsidR="008D6273">
        <w:t> </w:t>
      </w:r>
      <w:r w:rsidR="00DF1BDA">
        <w:t>202</w:t>
      </w:r>
      <w:r w:rsidR="00EC3351">
        <w:t xml:space="preserve">4 auprès des </w:t>
      </w:r>
      <w:r w:rsidR="009430C1">
        <w:t>clients</w:t>
      </w:r>
      <w:r w:rsidR="00EC3351">
        <w:t xml:space="preserve"> des services de transport régulier et adapté</w:t>
      </w:r>
      <w:r w:rsidR="007232FA">
        <w:t xml:space="preserve"> et, un autre,</w:t>
      </w:r>
      <w:r w:rsidR="00EC3351">
        <w:t xml:space="preserve"> auprès du personnel. </w:t>
      </w:r>
    </w:p>
    <w:p w14:paraId="6926361C" w14:textId="3F3DE557" w:rsidR="004115EF" w:rsidRPr="004E689F" w:rsidRDefault="00174186" w:rsidP="008F362E">
      <w:pPr>
        <w:pStyle w:val="Titre2"/>
      </w:pPr>
      <w:bookmarkStart w:id="29" w:name="_Toc187918466"/>
      <w:bookmarkStart w:id="30" w:name="_Toc192052808"/>
      <w:r w:rsidRPr="004E689F">
        <w:t>De</w:t>
      </w:r>
      <w:r w:rsidR="00D92D38" w:rsidRPr="004E689F">
        <w:t xml:space="preserve"> belles avancées </w:t>
      </w:r>
      <w:r w:rsidR="004115EF" w:rsidRPr="004E689F">
        <w:t>pour l’accessibilité</w:t>
      </w:r>
      <w:r w:rsidR="001B12CC" w:rsidRPr="00DF7DD6">
        <w:rPr>
          <w:rStyle w:val="Appelnotedebasdep"/>
        </w:rPr>
        <w:footnoteReference w:id="16"/>
      </w:r>
      <w:bookmarkEnd w:id="29"/>
      <w:bookmarkEnd w:id="30"/>
      <w:r w:rsidR="004115EF" w:rsidRPr="004E689F">
        <w:t xml:space="preserve"> </w:t>
      </w:r>
    </w:p>
    <w:p w14:paraId="65F4CB9B" w14:textId="4455F65D" w:rsidR="00D74018" w:rsidRDefault="00376C51" w:rsidP="0093692B">
      <w:pPr>
        <w:keepNext/>
        <w:keepLines/>
      </w:pPr>
      <w:r>
        <w:t>Certaines réali</w:t>
      </w:r>
      <w:r w:rsidR="006E12C3">
        <w:t>sations du PDAU</w:t>
      </w:r>
      <w:r w:rsidR="002C4D29">
        <w:t> </w:t>
      </w:r>
      <w:r w:rsidR="006E12C3">
        <w:t xml:space="preserve">2020-2024 se démarquent par </w:t>
      </w:r>
      <w:r w:rsidR="006E12C3" w:rsidRPr="00972170">
        <w:rPr>
          <w:b/>
          <w:bCs/>
        </w:rPr>
        <w:t>leur</w:t>
      </w:r>
      <w:r w:rsidR="00BD7B66" w:rsidRPr="00972170">
        <w:rPr>
          <w:b/>
          <w:bCs/>
        </w:rPr>
        <w:t>s</w:t>
      </w:r>
      <w:r w:rsidR="006E12C3" w:rsidRPr="00972170">
        <w:rPr>
          <w:b/>
          <w:bCs/>
        </w:rPr>
        <w:t xml:space="preserve"> </w:t>
      </w:r>
      <w:r w:rsidR="003C050B">
        <w:rPr>
          <w:b/>
          <w:bCs/>
        </w:rPr>
        <w:t>effets</w:t>
      </w:r>
      <w:r w:rsidR="00DE7910" w:rsidRPr="00972170">
        <w:rPr>
          <w:b/>
          <w:bCs/>
        </w:rPr>
        <w:t xml:space="preserve"> </w:t>
      </w:r>
      <w:r w:rsidR="005467C7">
        <w:rPr>
          <w:b/>
          <w:bCs/>
        </w:rPr>
        <w:t>directs</w:t>
      </w:r>
      <w:r w:rsidR="00DE7910" w:rsidRPr="00972170">
        <w:rPr>
          <w:b/>
          <w:bCs/>
        </w:rPr>
        <w:t xml:space="preserve"> </w:t>
      </w:r>
      <w:r w:rsidR="005467C7">
        <w:t>sur</w:t>
      </w:r>
      <w:r w:rsidR="00DE7910">
        <w:t xml:space="preserve"> </w:t>
      </w:r>
      <w:r w:rsidR="009970EB">
        <w:t>l’accessibilité</w:t>
      </w:r>
      <w:r w:rsidR="00D54346">
        <w:t xml:space="preserve"> de</w:t>
      </w:r>
      <w:r w:rsidR="009970EB">
        <w:t>s</w:t>
      </w:r>
      <w:r w:rsidR="00D54346">
        <w:t xml:space="preserve"> services.</w:t>
      </w:r>
      <w:r w:rsidR="00DE7910">
        <w:t xml:space="preserve"> </w:t>
      </w:r>
    </w:p>
    <w:p w14:paraId="55AA2253" w14:textId="22EA29B6" w:rsidR="00DE7910" w:rsidRPr="00357E3C" w:rsidRDefault="00DE7910" w:rsidP="00357E3C">
      <w:pPr>
        <w:pStyle w:val="Paragraphedeliste"/>
      </w:pPr>
      <w:r w:rsidRPr="00357E3C">
        <w:t>À l’été</w:t>
      </w:r>
      <w:r w:rsidR="002C4D29">
        <w:t> </w:t>
      </w:r>
      <w:r w:rsidRPr="00357E3C">
        <w:t xml:space="preserve">2021, le Service d’accompagnement en mobilité intégrée, le SAMI, a ouvert ses portes. Il offre un service d’accompagnement aux personnes voulant apprivoiser l’utilisation des services réguliers. Depuis son ouverture, il a répondu à </w:t>
      </w:r>
      <w:r w:rsidR="00F25961" w:rsidRPr="00357E3C">
        <w:t>753</w:t>
      </w:r>
      <w:r w:rsidRPr="00357E3C">
        <w:t xml:space="preserve"> demandes de formation</w:t>
      </w:r>
      <w:r w:rsidR="00BE5B63" w:rsidRPr="00357E3C">
        <w:t xml:space="preserve"> de la part de personnes ayant des limitations</w:t>
      </w:r>
      <w:r w:rsidR="00127CEB" w:rsidRPr="00357E3C">
        <w:t xml:space="preserve"> (voir </w:t>
      </w:r>
      <w:r w:rsidR="00851817">
        <w:t>l’</w:t>
      </w:r>
      <w:hyperlink w:anchor="Encart3" w:history="1">
        <w:r w:rsidR="00127CEB" w:rsidRPr="00746FA2">
          <w:rPr>
            <w:rStyle w:val="Lienhypertexte"/>
          </w:rPr>
          <w:t>encart</w:t>
        </w:r>
      </w:hyperlink>
      <w:r w:rsidR="00127CEB" w:rsidRPr="00357E3C">
        <w:t xml:space="preserve"> </w:t>
      </w:r>
      <w:r w:rsidR="00A64B70">
        <w:t xml:space="preserve">3, </w:t>
      </w:r>
      <w:r w:rsidR="00127CEB" w:rsidRPr="00357E3C">
        <w:t xml:space="preserve">page </w:t>
      </w:r>
      <w:r w:rsidR="000B3E46">
        <w:t>1</w:t>
      </w:r>
      <w:r w:rsidR="00A64B70">
        <w:t>8</w:t>
      </w:r>
      <w:r w:rsidR="00127CEB" w:rsidRPr="00357E3C">
        <w:t>).</w:t>
      </w:r>
    </w:p>
    <w:p w14:paraId="16D812BE" w14:textId="7A001BA4" w:rsidR="00DE6E1F" w:rsidRPr="00357E3C" w:rsidRDefault="001E5F90" w:rsidP="00357E3C">
      <w:pPr>
        <w:pStyle w:val="Paragraphedeliste"/>
      </w:pPr>
      <w:r w:rsidRPr="00357E3C">
        <w:t>En 20</w:t>
      </w:r>
      <w:r w:rsidR="00B44C38" w:rsidRPr="00357E3C">
        <w:t>20,</w:t>
      </w:r>
      <w:r w:rsidR="00B44C38" w:rsidRPr="00357E3C" w:rsidDel="00D65B30">
        <w:t xml:space="preserve"> </w:t>
      </w:r>
      <w:r w:rsidR="007F3CB7" w:rsidRPr="00357E3C">
        <w:t>les six</w:t>
      </w:r>
      <w:r w:rsidR="00D65B30" w:rsidRPr="00357E3C">
        <w:t xml:space="preserve"> </w:t>
      </w:r>
      <w:r w:rsidR="00B44C38" w:rsidRPr="00357E3C">
        <w:t>parcours</w:t>
      </w:r>
      <w:r w:rsidR="007F3CB7" w:rsidRPr="00357E3C">
        <w:t xml:space="preserve"> Métrobus et le parcours</w:t>
      </w:r>
      <w:r w:rsidR="00E171B5" w:rsidRPr="00357E3C">
        <w:t xml:space="preserve"> leBus</w:t>
      </w:r>
      <w:r w:rsidR="00BF6AAA">
        <w:t> </w:t>
      </w:r>
      <w:r w:rsidR="007F3CB7" w:rsidRPr="00357E3C">
        <w:t>11</w:t>
      </w:r>
      <w:r w:rsidR="00B44C38" w:rsidRPr="00357E3C">
        <w:t xml:space="preserve"> étaient accessibles</w:t>
      </w:r>
      <w:r w:rsidR="004F2956" w:rsidRPr="00357E3C">
        <w:t xml:space="preserve"> aux personnes </w:t>
      </w:r>
      <w:r w:rsidR="00C4561F">
        <w:t>en fauteuil roulant</w:t>
      </w:r>
      <w:r w:rsidR="00B44C38" w:rsidRPr="00357E3C">
        <w:t xml:space="preserve">. </w:t>
      </w:r>
      <w:r w:rsidR="00404CE0">
        <w:t xml:space="preserve">À l’été </w:t>
      </w:r>
      <w:r w:rsidR="001E6265" w:rsidRPr="00357E3C">
        <w:t>2024</w:t>
      </w:r>
      <w:r w:rsidR="00CC6601" w:rsidRPr="00357E3C">
        <w:t>, on comptait 14</w:t>
      </w:r>
      <w:r w:rsidR="001F4384" w:rsidRPr="00357E3C">
        <w:t xml:space="preserve"> parcours accessibles</w:t>
      </w:r>
      <w:r w:rsidR="00CC6601" w:rsidRPr="00357E3C">
        <w:t xml:space="preserve">, soit </w:t>
      </w:r>
      <w:r w:rsidR="00801D27" w:rsidRPr="00357E3C">
        <w:t>8 % des parcours</w:t>
      </w:r>
      <w:r w:rsidR="002E5A01" w:rsidRPr="00357E3C">
        <w:t xml:space="preserve"> </w:t>
      </w:r>
      <w:r w:rsidR="005B3D63" w:rsidRPr="00357E3C">
        <w:t>offerts</w:t>
      </w:r>
      <w:r w:rsidR="007F3CB7" w:rsidRPr="009B1495">
        <w:rPr>
          <w:rStyle w:val="Appelnotedebasdep"/>
        </w:rPr>
        <w:footnoteReference w:id="17"/>
      </w:r>
      <w:r w:rsidR="001E6265" w:rsidRPr="00357E3C">
        <w:t xml:space="preserve">. </w:t>
      </w:r>
      <w:r w:rsidR="005B3D63" w:rsidRPr="00357E3C">
        <w:t>Ces 14</w:t>
      </w:r>
      <w:r w:rsidR="001F4384" w:rsidRPr="00357E3C">
        <w:t> </w:t>
      </w:r>
      <w:r w:rsidR="005B3D63" w:rsidRPr="00357E3C">
        <w:t>parcours enregistr</w:t>
      </w:r>
      <w:r w:rsidR="00A0451E">
        <w:t>ai</w:t>
      </w:r>
      <w:r w:rsidR="005B3D63" w:rsidRPr="00357E3C">
        <w:t xml:space="preserve">ent 68 % de l’achalandage total du réseau. </w:t>
      </w:r>
      <w:r w:rsidR="0039514A" w:rsidRPr="00357E3C">
        <w:t>À la fin</w:t>
      </w:r>
      <w:r w:rsidR="00BF6AAA">
        <w:t> </w:t>
      </w:r>
      <w:r w:rsidR="001E6265" w:rsidRPr="00357E3C">
        <w:t>202</w:t>
      </w:r>
      <w:r w:rsidR="0039514A" w:rsidRPr="00357E3C">
        <w:t>4</w:t>
      </w:r>
      <w:r w:rsidR="001E6265" w:rsidRPr="00357E3C">
        <w:t xml:space="preserve">, </w:t>
      </w:r>
      <w:r w:rsidR="00801D27" w:rsidRPr="00357E3C">
        <w:t xml:space="preserve">la totalité des parcours </w:t>
      </w:r>
      <w:r w:rsidR="008D371C" w:rsidRPr="00357E3C">
        <w:t>a été</w:t>
      </w:r>
      <w:r w:rsidR="00801D27" w:rsidRPr="00357E3C">
        <w:t xml:space="preserve"> </w:t>
      </w:r>
      <w:r w:rsidR="0039514A" w:rsidRPr="00357E3C">
        <w:t xml:space="preserve">rendue </w:t>
      </w:r>
      <w:r w:rsidR="00801D27" w:rsidRPr="00357E3C">
        <w:t>accessible aux personnes en fauteuil roulant</w:t>
      </w:r>
      <w:r w:rsidR="005B3D63" w:rsidRPr="00357E3C">
        <w:t xml:space="preserve"> (voir </w:t>
      </w:r>
      <w:r w:rsidR="00E562A9">
        <w:t>l’</w:t>
      </w:r>
      <w:hyperlink w:anchor="Encart4" w:history="1">
        <w:r w:rsidR="005B3D63" w:rsidRPr="00746FA2">
          <w:rPr>
            <w:rStyle w:val="Lienhypertexte"/>
          </w:rPr>
          <w:t>encart</w:t>
        </w:r>
      </w:hyperlink>
      <w:r w:rsidR="00E562A9">
        <w:t xml:space="preserve"> </w:t>
      </w:r>
      <w:r w:rsidR="00232765">
        <w:t xml:space="preserve">4, </w:t>
      </w:r>
      <w:r w:rsidR="005B3D63" w:rsidRPr="00357E3C">
        <w:t xml:space="preserve">page </w:t>
      </w:r>
      <w:r w:rsidR="000B3E46">
        <w:t>1</w:t>
      </w:r>
      <w:r w:rsidR="000B3D73">
        <w:t>8</w:t>
      </w:r>
      <w:r w:rsidR="005B3D63" w:rsidRPr="00357E3C">
        <w:t>).</w:t>
      </w:r>
    </w:p>
    <w:p w14:paraId="0C12D2BD" w14:textId="5FFB780F" w:rsidR="00AA2299" w:rsidRPr="008243A1" w:rsidRDefault="00AA2299" w:rsidP="00357E3C">
      <w:pPr>
        <w:pStyle w:val="Paragraphedeliste"/>
      </w:pPr>
      <w:r w:rsidRPr="00357E3C">
        <w:t xml:space="preserve">En 2020, </w:t>
      </w:r>
      <w:r w:rsidR="4E7786AA" w:rsidRPr="00357E3C">
        <w:t>315</w:t>
      </w:r>
      <w:r w:rsidRPr="00357E3C">
        <w:t xml:space="preserve"> zones d’arrêt </w:t>
      </w:r>
      <w:r w:rsidR="00F9307A" w:rsidRPr="00357E3C">
        <w:t xml:space="preserve">permettaient aux personnes en fauteuil roulant la montée à bord et la descente des autobus. Ce nombre a augmenté progressivement pour atteindre </w:t>
      </w:r>
      <w:r w:rsidR="443C1BEE" w:rsidRPr="00357E3C">
        <w:t>4</w:t>
      </w:r>
      <w:r w:rsidR="522D45F0" w:rsidRPr="00357E3C">
        <w:t>70</w:t>
      </w:r>
      <w:r w:rsidR="00F9307A" w:rsidRPr="00357E3C">
        <w:t xml:space="preserve"> en 2024. </w:t>
      </w:r>
      <w:r w:rsidR="00F103FD" w:rsidRPr="00357E3C">
        <w:t>À l’automne</w:t>
      </w:r>
      <w:r w:rsidR="00BF6AAA">
        <w:t> </w:t>
      </w:r>
      <w:r w:rsidR="00BF7B6D" w:rsidRPr="00357E3C">
        <w:t>2024</w:t>
      </w:r>
      <w:r w:rsidR="00F103FD" w:rsidRPr="00357E3C">
        <w:t>, des</w:t>
      </w:r>
      <w:r w:rsidR="00594DAC" w:rsidRPr="00357E3C">
        <w:t xml:space="preserve"> ajustements </w:t>
      </w:r>
      <w:r w:rsidR="00F103FD" w:rsidRPr="00357E3C">
        <w:t xml:space="preserve">ont été apportés </w:t>
      </w:r>
      <w:r w:rsidR="00594DAC" w:rsidRPr="00357E3C">
        <w:t xml:space="preserve">aux critères </w:t>
      </w:r>
      <w:r w:rsidR="00F103FD" w:rsidRPr="00357E3C">
        <w:t>pour considérer</w:t>
      </w:r>
      <w:r w:rsidR="00762717" w:rsidRPr="00357E3C">
        <w:t xml:space="preserve"> un arrêt accessible</w:t>
      </w:r>
      <w:r w:rsidR="00F103FD" w:rsidRPr="00357E3C">
        <w:t xml:space="preserve">. </w:t>
      </w:r>
      <w:r w:rsidR="004C5F8D" w:rsidRPr="00357E3C">
        <w:t>Cette révision</w:t>
      </w:r>
      <w:r w:rsidR="003426E3" w:rsidRPr="00357E3C">
        <w:t xml:space="preserve"> a permis l’ajout</w:t>
      </w:r>
      <w:r w:rsidR="00C82E31" w:rsidRPr="00357E3C">
        <w:t>, en décembre,</w:t>
      </w:r>
      <w:r w:rsidR="003426E3" w:rsidRPr="00357E3C">
        <w:t xml:space="preserve"> de</w:t>
      </w:r>
      <w:r w:rsidR="00F103FD" w:rsidRPr="00357E3C">
        <w:t xml:space="preserve"> </w:t>
      </w:r>
      <w:r w:rsidR="00BF7B6D" w:rsidRPr="00357E3C">
        <w:t>plus de 9</w:t>
      </w:r>
      <w:r w:rsidR="327C4245" w:rsidRPr="00357E3C">
        <w:t>5</w:t>
      </w:r>
      <w:r w:rsidR="00BF7B6D" w:rsidRPr="00357E3C">
        <w:t>0 arrêts accessibles</w:t>
      </w:r>
      <w:r w:rsidR="007A6BBB" w:rsidRPr="00357E3C">
        <w:t xml:space="preserve">. </w:t>
      </w:r>
      <w:r w:rsidR="003426E3" w:rsidRPr="00357E3C">
        <w:t xml:space="preserve">Les quelque 1 400 </w:t>
      </w:r>
      <w:r w:rsidR="00C82E31" w:rsidRPr="00357E3C">
        <w:t>arrêts maintenant accessibles</w:t>
      </w:r>
      <w:r w:rsidR="00C82E31">
        <w:t xml:space="preserve"> </w:t>
      </w:r>
      <w:r w:rsidR="007A6BBB">
        <w:t>comptent pour</w:t>
      </w:r>
      <w:r w:rsidR="006F4231">
        <w:t xml:space="preserve"> </w:t>
      </w:r>
      <w:r w:rsidR="00E0007D">
        <w:t>le</w:t>
      </w:r>
      <w:r w:rsidR="0023065B">
        <w:t xml:space="preserve"> tiers</w:t>
      </w:r>
      <w:r w:rsidR="00B74068" w:rsidRPr="008243A1">
        <w:t xml:space="preserve"> </w:t>
      </w:r>
      <w:r w:rsidR="007A6BBB">
        <w:t>des arrêts totaux</w:t>
      </w:r>
      <w:r w:rsidR="004C5F8D">
        <w:t xml:space="preserve"> et</w:t>
      </w:r>
      <w:r w:rsidR="00FC7137">
        <w:t xml:space="preserve"> enregistrent plus </w:t>
      </w:r>
      <w:r w:rsidR="00FC7137" w:rsidRPr="00F47F0D">
        <w:t xml:space="preserve">de </w:t>
      </w:r>
      <w:r w:rsidR="00F47F0D" w:rsidRPr="00F47F0D">
        <w:t>75 </w:t>
      </w:r>
      <w:r w:rsidR="00FC7137" w:rsidRPr="00F47F0D">
        <w:t xml:space="preserve">% </w:t>
      </w:r>
      <w:r w:rsidR="004C5F8D" w:rsidRPr="00F47F0D">
        <w:t>de</w:t>
      </w:r>
      <w:r w:rsidR="004C5F8D">
        <w:t xml:space="preserve"> l’achalandage</w:t>
      </w:r>
      <w:r w:rsidR="00CC7D35">
        <w:t xml:space="preserve"> </w:t>
      </w:r>
      <w:r w:rsidR="001B18B9">
        <w:t xml:space="preserve">(voir </w:t>
      </w:r>
      <w:r w:rsidR="00851817">
        <w:t>l’</w:t>
      </w:r>
      <w:hyperlink w:anchor="_Annexe_1_Bref" w:history="1">
        <w:r w:rsidR="00340B0D" w:rsidRPr="008B31E9">
          <w:rPr>
            <w:rStyle w:val="Lienhypertexte"/>
          </w:rPr>
          <w:t>annexe 1</w:t>
        </w:r>
      </w:hyperlink>
      <w:r w:rsidR="00340B0D">
        <w:t>)</w:t>
      </w:r>
      <w:r w:rsidR="00CC7D35">
        <w:t>.</w:t>
      </w:r>
    </w:p>
    <w:p w14:paraId="487C7CF4" w14:textId="248DA6EC" w:rsidR="005467C7" w:rsidRDefault="007B0E9C" w:rsidP="00357E3C">
      <w:pPr>
        <w:pStyle w:val="Paragraphedeliste"/>
      </w:pPr>
      <w:r w:rsidRPr="008243A1">
        <w:t>De nouveaux services</w:t>
      </w:r>
      <w:r w:rsidR="00AC7051">
        <w:t>,</w:t>
      </w:r>
      <w:r w:rsidRPr="008243A1">
        <w:t xml:space="preserve"> comme le Flexibus</w:t>
      </w:r>
      <w:r w:rsidR="00DA02BE">
        <w:t xml:space="preserve"> </w:t>
      </w:r>
      <w:r w:rsidR="0079274F">
        <w:t xml:space="preserve">(voir </w:t>
      </w:r>
      <w:r w:rsidR="00851817">
        <w:t>l’</w:t>
      </w:r>
      <w:hyperlink w:anchor="Encart5" w:history="1">
        <w:r w:rsidR="0079274F" w:rsidRPr="008B31E9">
          <w:rPr>
            <w:rStyle w:val="Lienhypertexte"/>
          </w:rPr>
          <w:t>encart</w:t>
        </w:r>
      </w:hyperlink>
      <w:r w:rsidR="008A3921">
        <w:t xml:space="preserve"> 5</w:t>
      </w:r>
      <w:r w:rsidR="0079274F">
        <w:t xml:space="preserve">, page </w:t>
      </w:r>
      <w:r w:rsidR="00340B0D">
        <w:t>2</w:t>
      </w:r>
      <w:r w:rsidR="0079274F">
        <w:t>)</w:t>
      </w:r>
      <w:r w:rsidR="00AC7051">
        <w:t>,</w:t>
      </w:r>
      <w:r w:rsidR="0079274F">
        <w:t xml:space="preserve"> </w:t>
      </w:r>
      <w:r w:rsidR="1BDC96D6">
        <w:t xml:space="preserve">et </w:t>
      </w:r>
      <w:r w:rsidR="004C64BD" w:rsidRPr="008243A1">
        <w:t>de nouvelles applications</w:t>
      </w:r>
      <w:r w:rsidR="002909E1">
        <w:t>,</w:t>
      </w:r>
      <w:r w:rsidR="004C64BD" w:rsidRPr="008243A1">
        <w:t xml:space="preserve"> comme Nomade paiement </w:t>
      </w:r>
      <w:r w:rsidR="00A425C8">
        <w:t xml:space="preserve">(voir </w:t>
      </w:r>
      <w:r w:rsidR="00851817">
        <w:t>l’</w:t>
      </w:r>
      <w:hyperlink w:anchor="Encart6" w:history="1">
        <w:r w:rsidR="00A425C8" w:rsidRPr="008B31E9">
          <w:rPr>
            <w:rStyle w:val="Lienhypertexte"/>
          </w:rPr>
          <w:t>encart</w:t>
        </w:r>
      </w:hyperlink>
      <w:r w:rsidR="00A425C8">
        <w:t xml:space="preserve"> </w:t>
      </w:r>
      <w:r w:rsidR="008A3921">
        <w:t xml:space="preserve">6, </w:t>
      </w:r>
      <w:r w:rsidR="00A425C8">
        <w:t xml:space="preserve">page </w:t>
      </w:r>
      <w:r w:rsidR="008F23E2">
        <w:t>2</w:t>
      </w:r>
      <w:r w:rsidR="00AF07FA">
        <w:t>2</w:t>
      </w:r>
      <w:r w:rsidR="00A425C8">
        <w:t>)</w:t>
      </w:r>
      <w:r w:rsidR="002909E1">
        <w:t>,</w:t>
      </w:r>
      <w:r w:rsidR="00A425C8">
        <w:t xml:space="preserve"> </w:t>
      </w:r>
      <w:r w:rsidR="004C64BD" w:rsidRPr="008243A1">
        <w:t>ont été conçus pour être accessibles au plus grand nombre dès leur mise en service</w:t>
      </w:r>
      <w:r w:rsidR="00CC6601" w:rsidRPr="008243A1">
        <w:t xml:space="preserve">. </w:t>
      </w:r>
      <w:r w:rsidR="00404319">
        <w:t>Les tests utilisateurs avec des personnes de profils différents</w:t>
      </w:r>
      <w:r w:rsidR="00CC6601" w:rsidRPr="008243A1">
        <w:t xml:space="preserve"> </w:t>
      </w:r>
      <w:r w:rsidR="00A95B36">
        <w:t>garantissent</w:t>
      </w:r>
      <w:r w:rsidR="00404319">
        <w:t xml:space="preserve"> l’accessibilité de</w:t>
      </w:r>
      <w:r w:rsidR="00A95B36">
        <w:t>s</w:t>
      </w:r>
      <w:r w:rsidR="00404319">
        <w:t xml:space="preserve"> nouveaux services </w:t>
      </w:r>
      <w:r w:rsidR="00A95B36">
        <w:t>et</w:t>
      </w:r>
      <w:r w:rsidR="00404319">
        <w:t xml:space="preserve"> outils</w:t>
      </w:r>
      <w:r w:rsidR="00A95B36">
        <w:t xml:space="preserve"> au moment de leur déploiement</w:t>
      </w:r>
      <w:r w:rsidR="00F27D13">
        <w:t xml:space="preserve">. </w:t>
      </w:r>
    </w:p>
    <w:p w14:paraId="0F72F112" w14:textId="574C4628" w:rsidR="00DA02BE" w:rsidRDefault="007C5883" w:rsidP="00357E3C">
      <w:pPr>
        <w:pStyle w:val="Paragraphedeliste"/>
      </w:pPr>
      <w:r>
        <w:t>Le déploiement</w:t>
      </w:r>
      <w:r w:rsidR="00F22765">
        <w:t xml:space="preserve"> d’outils d’information clientèle sur le réseau (bornes d’information</w:t>
      </w:r>
      <w:r w:rsidR="008F283F">
        <w:t xml:space="preserve"> pour les passages en temps réel</w:t>
      </w:r>
      <w:r w:rsidR="00F22765">
        <w:t xml:space="preserve">, </w:t>
      </w:r>
      <w:r w:rsidR="00F22765">
        <w:lastRenderedPageBreak/>
        <w:t>écrans statiques ou dynamiques aux stations</w:t>
      </w:r>
      <w:r w:rsidR="008F283F">
        <w:t xml:space="preserve">, etc.) </w:t>
      </w:r>
      <w:r>
        <w:t>s’est poursuivi</w:t>
      </w:r>
      <w:r w:rsidR="001B6DFB">
        <w:t>. Ils soutiennent la compréhension et l’orientation sur le réseau</w:t>
      </w:r>
      <w:r>
        <w:t xml:space="preserve"> (voir l’</w:t>
      </w:r>
      <w:hyperlink w:anchor="_Annexe_1_Bref" w:history="1">
        <w:r w:rsidRPr="008B31E9">
          <w:rPr>
            <w:rStyle w:val="Lienhypertexte"/>
          </w:rPr>
          <w:t>annexe</w:t>
        </w:r>
        <w:r w:rsidR="00BF6AAA" w:rsidRPr="008B31E9">
          <w:rPr>
            <w:rStyle w:val="Lienhypertexte"/>
          </w:rPr>
          <w:t> </w:t>
        </w:r>
        <w:r w:rsidR="00716DB1" w:rsidRPr="008B31E9">
          <w:rPr>
            <w:rStyle w:val="Lienhypertexte"/>
          </w:rPr>
          <w:t>1</w:t>
        </w:r>
      </w:hyperlink>
      <w:r w:rsidR="00716DB1">
        <w:t>).</w:t>
      </w:r>
      <w:r w:rsidR="001B6DFB">
        <w:t xml:space="preserve"> </w:t>
      </w:r>
    </w:p>
    <w:p w14:paraId="6B2572C6" w14:textId="1937F84D" w:rsidR="003A7011" w:rsidRDefault="0003458F" w:rsidP="003D0A28">
      <w:pPr>
        <w:pStyle w:val="Lgende"/>
        <w:spacing w:after="360"/>
        <w:ind w:left="1166" w:hanging="1166"/>
      </w:pPr>
      <w:bookmarkStart w:id="31" w:name="_Toc190872280"/>
      <w:r>
        <w:rPr>
          <w:noProof/>
        </w:rPr>
        <w:drawing>
          <wp:anchor distT="0" distB="0" distL="114300" distR="114300" simplePos="0" relativeHeight="251660314" behindDoc="1" locked="0" layoutInCell="1" allowOverlap="1" wp14:anchorId="5B9147CF" wp14:editId="364D20EB">
            <wp:simplePos x="0" y="0"/>
            <wp:positionH relativeFrom="column">
              <wp:posOffset>695325</wp:posOffset>
            </wp:positionH>
            <wp:positionV relativeFrom="paragraph">
              <wp:posOffset>238125</wp:posOffset>
            </wp:positionV>
            <wp:extent cx="2085975" cy="425450"/>
            <wp:effectExtent l="0" t="0" r="9525" b="0"/>
            <wp:wrapTight wrapText="bothSides">
              <wp:wrapPolygon edited="0">
                <wp:start x="986" y="0"/>
                <wp:lineTo x="0" y="967"/>
                <wp:lineTo x="0" y="18376"/>
                <wp:lineTo x="1184" y="20310"/>
                <wp:lineTo x="20318" y="20310"/>
                <wp:lineTo x="21501" y="18376"/>
                <wp:lineTo x="21501" y="2901"/>
                <wp:lineTo x="20515" y="0"/>
                <wp:lineTo x="986" y="0"/>
              </wp:wrapPolygon>
            </wp:wrapTight>
            <wp:docPr id="1895332933" name="Image 18" descr="Picto illustrant les cinq grandes catégories d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5449" name="Image 18" descr="Picto illustrant les cinq grandes catégories de limitations"/>
                    <pic:cNvPicPr>
                      <a:picLocks noChangeAspect="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59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233A">
        <w:t xml:space="preserve">Encart </w:t>
      </w:r>
      <w:r>
        <w:fldChar w:fldCharType="begin"/>
      </w:r>
      <w:r>
        <w:instrText>SEQ Encart \* ARABIC</w:instrText>
      </w:r>
      <w:r>
        <w:fldChar w:fldCharType="separate"/>
      </w:r>
      <w:r w:rsidR="00911773">
        <w:rPr>
          <w:noProof/>
        </w:rPr>
        <w:t>3</w:t>
      </w:r>
      <w:r>
        <w:fldChar w:fldCharType="end"/>
      </w:r>
      <w:r w:rsidR="00735B6E">
        <w:tab/>
        <w:t>Apprivoi</w:t>
      </w:r>
      <w:r w:rsidR="00BC6291">
        <w:t>ser le transport en commun avec le SAMI</w:t>
      </w:r>
      <w:bookmarkEnd w:id="31"/>
    </w:p>
    <w:p w14:paraId="4AD2086E" w14:textId="06CD4F79" w:rsidR="00B74068" w:rsidRDefault="003A7011" w:rsidP="00D152F4">
      <w:pPr>
        <w:ind w:left="360" w:hanging="360"/>
      </w:pPr>
      <w:r>
        <w:rPr>
          <w:noProof/>
        </w:rPr>
        <mc:AlternateContent>
          <mc:Choice Requires="wps">
            <w:drawing>
              <wp:anchor distT="45720" distB="45720" distL="114300" distR="114300" simplePos="0" relativeHeight="251658244" behindDoc="0" locked="0" layoutInCell="1" allowOverlap="1" wp14:anchorId="114BABA2" wp14:editId="461E77BE">
                <wp:simplePos x="0" y="0"/>
                <wp:positionH relativeFrom="column">
                  <wp:posOffset>41910</wp:posOffset>
                </wp:positionH>
                <wp:positionV relativeFrom="paragraph">
                  <wp:posOffset>260985</wp:posOffset>
                </wp:positionV>
                <wp:extent cx="4133850" cy="3533775"/>
                <wp:effectExtent l="0" t="0" r="19050" b="28575"/>
                <wp:wrapSquare wrapText="bothSides"/>
                <wp:docPr id="142004452" name="Zone de texte 2" descr="Le SAMI est localisé dans le quartier St-Sacrement au rez-de-chaussée d’une résidence de personnes âgées. Il est desservi par le Métrobus 807 et les arrêts à proximité sont accessibles aux personnes en fauteuil roulant. &#10;Le SAMI est un centre d’information et de service s’adressant à l’ensemble de la clientèle et de la population. Spacieux et accessible, le local héberge notamment un abribus et la maquette d’un autobus articulé avec sa rampe. Sur place, il est possible de se familiariser avec les différents services du RTC avec un accompagnement personnalisé. &#10;Les personnes intéressées peuvent essayer les outils de planification d’un déplacement, de paiement d’un titre. Les personnes en fauteuil roulant peuvent tester leur capacité à monter à bord, etc. &#10;Voir l’annexe 1 pour plus d’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3533775"/>
                        </a:xfrm>
                        <a:prstGeom prst="rect">
                          <a:avLst/>
                        </a:prstGeom>
                        <a:solidFill>
                          <a:schemeClr val="bg1">
                            <a:lumMod val="95000"/>
                          </a:schemeClr>
                        </a:solidFill>
                        <a:ln w="9525">
                          <a:solidFill>
                            <a:schemeClr val="bg1">
                              <a:lumMod val="85000"/>
                            </a:schemeClr>
                          </a:solidFill>
                          <a:miter lim="800000"/>
                          <a:headEnd/>
                          <a:tailEnd/>
                        </a:ln>
                      </wps:spPr>
                      <wps:txbx>
                        <w:txbxContent>
                          <w:p w14:paraId="59DB1A9C" w14:textId="4A8E8375" w:rsidR="00D42E74" w:rsidRDefault="00D42E74" w:rsidP="00D42E74">
                            <w:r>
                              <w:t>Le SAMI est localisé dans le quartier St-Sacrement au rez-de-chaussée d’une résidence de personnes âgées. Il est desservi par le Métrobus</w:t>
                            </w:r>
                            <w:r w:rsidR="00341AE7">
                              <w:t> </w:t>
                            </w:r>
                            <w:r>
                              <w:t>807 et les arrêt</w:t>
                            </w:r>
                            <w:bookmarkStart w:id="32" w:name="Encart3"/>
                            <w:bookmarkEnd w:id="32"/>
                            <w:r>
                              <w:t xml:space="preserve">s à proximité sont accessibles aux personnes en fauteuil roulant. </w:t>
                            </w:r>
                          </w:p>
                          <w:p w14:paraId="4598C157" w14:textId="45C38717" w:rsidR="00D42E74" w:rsidRDefault="00D42E74" w:rsidP="00D42E74">
                            <w:r>
                              <w:t xml:space="preserve">Le SAMI est un centre d’information et de service s’adressant à l’ensemble de la clientèle et de la population. Spacieux et accessible, le local héberge notamment </w:t>
                            </w:r>
                            <w:r w:rsidR="00983E56">
                              <w:t xml:space="preserve">un abribus et </w:t>
                            </w:r>
                            <w:r>
                              <w:t xml:space="preserve">la maquette d’un autobus articulé avec sa rampe. Sur place, il est possible de se familiariser avec les </w:t>
                            </w:r>
                            <w:r w:rsidR="00DB026E">
                              <w:t xml:space="preserve">différents </w:t>
                            </w:r>
                            <w:r>
                              <w:t xml:space="preserve">services </w:t>
                            </w:r>
                            <w:r w:rsidR="00DB026E">
                              <w:t>du RTC</w:t>
                            </w:r>
                            <w:r>
                              <w:t xml:space="preserve"> avec un accompagnement personnalisé. </w:t>
                            </w:r>
                          </w:p>
                          <w:p w14:paraId="103E0B50" w14:textId="77777777" w:rsidR="00D42E74" w:rsidRDefault="00D42E74" w:rsidP="00D42E74">
                            <w:r>
                              <w:t xml:space="preserve">Les personnes intéressées peuvent essayer les outils de planification d’un déplacement, de paiement d’un titre. Les personnes en fauteuil roulant peuvent tester leur capacité à monter à bord, etc. </w:t>
                            </w:r>
                          </w:p>
                          <w:p w14:paraId="41B13691" w14:textId="73C33195" w:rsidR="007D1116" w:rsidRDefault="00D42E74">
                            <w:r>
                              <w:t>Voir l’</w:t>
                            </w:r>
                            <w:hyperlink w:anchor="_Annexe_1_Bref" w:history="1">
                              <w:r w:rsidRPr="007960A2">
                                <w:rPr>
                                  <w:rStyle w:val="Lienhypertexte"/>
                                </w:rPr>
                                <w:t>annexe</w:t>
                              </w:r>
                              <w:r w:rsidR="00341AE7" w:rsidRPr="007960A2">
                                <w:rPr>
                                  <w:rStyle w:val="Lienhypertexte"/>
                                </w:rPr>
                                <w:t> </w:t>
                              </w:r>
                              <w:r w:rsidRPr="007960A2">
                                <w:rPr>
                                  <w:rStyle w:val="Lienhypertexte"/>
                                </w:rPr>
                                <w:t>1</w:t>
                              </w:r>
                            </w:hyperlink>
                            <w:r>
                              <w:t xml:space="preserve"> pour plus d’</w:t>
                            </w:r>
                            <w:r w:rsidR="00534285">
                              <w:t>information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00B16088">
              <v:shape id="_x0000_s1034" style="position:absolute;left:0;text-align:left;margin-left:3.3pt;margin-top:20.55pt;width:325.5pt;height:278.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e SAMI est localisé dans le quartier St-Sacrement au rez-de-chaussée d’une résidence de personnes âgées. Il est desservi par le Métrobus 807 et les arrêts à proximité sont accessibles aux personnes en fauteuil roulant. &#10;Le SAMI est un centre d’information et de service s’adressant à l’ensemble de la clientèle et de la population. Spacieux et accessible, le local héberge notamment un abribus et la maquette d’un autobus articulé avec sa rampe. Sur place, il est possible de se familiariser avec les différents services du RTC avec un accompagnement personnalisé. &#10;Les personnes intéressées peuvent essayer les outils de planification d’un déplacement, de paiement d’un titre. Les personnes en fauteuil roulant peuvent tester leur capacité à monter à bord, etc. &#10;Voir l’annexe 1 pour plus d’information." fillcolor="#f2f2f2 [3052]" stroke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" w14:anchorId="114BABA2">
                <v:textbox>
                  <w:txbxContent>
                    <w:p w:rsidR="00D42E74" w:rsidP="00D42E74" w:rsidRDefault="00D42E74" w14:paraId="4A84FC32" w14:textId="4A8E8375">
                      <w:r>
                        <w:t>Le SAMI est localisé dans le quartier St-Sacrement au rez-de-chaussée d’une résidence de personnes âgées. Il est desservi par le Métrobus</w:t>
                      </w:r>
                      <w:r w:rsidR="00341AE7">
                        <w:t> </w:t>
                      </w:r>
                      <w:r>
                        <w:t>807 et les arrêt</w:t>
                      </w:r>
                      <w:r>
                        <w:t xml:space="preserve">s à proximité sont accessibles aux personnes en fauteuil roulant. </w:t>
                      </w:r>
                    </w:p>
                    <w:p w:rsidR="00D42E74" w:rsidP="00D42E74" w:rsidRDefault="00D42E74" w14:paraId="0860D3E1" w14:textId="45C38717">
                      <w:r>
                        <w:t xml:space="preserve">Le SAMI est un centre d’information et de service s’adressant à l’ensemble de la clientèle et de la population. Spacieux et accessible, le local héberge notamment </w:t>
                      </w:r>
                      <w:r w:rsidR="00983E56">
                        <w:t xml:space="preserve">un abribus et </w:t>
                      </w:r>
                      <w:r>
                        <w:t xml:space="preserve">la maquette d’un autobus articulé avec sa rampe. Sur place, il est possible de se familiariser avec les </w:t>
                      </w:r>
                      <w:r w:rsidR="00DB026E">
                        <w:t xml:space="preserve">différents </w:t>
                      </w:r>
                      <w:r>
                        <w:t xml:space="preserve">services </w:t>
                      </w:r>
                      <w:r w:rsidR="00DB026E">
                        <w:t>du RTC</w:t>
                      </w:r>
                      <w:r>
                        <w:t xml:space="preserve"> avec un accompagnement personnalisé. </w:t>
                      </w:r>
                    </w:p>
                    <w:p w:rsidR="00D42E74" w:rsidP="00D42E74" w:rsidRDefault="00D42E74" w14:paraId="6254D221" w14:textId="77777777">
                      <w:r>
                        <w:t xml:space="preserve">Les personnes intéressées peuvent essayer les outils de planification d’un déplacement, de paiement d’un titre. Les personnes en fauteuil roulant peuvent tester leur capacité à monter à bord, etc. </w:t>
                      </w:r>
                    </w:p>
                    <w:p w:rsidR="007D1116" w:rsidRDefault="00D42E74" w14:paraId="58CCBE28" w14:textId="73C33195">
                      <w:r>
                        <w:t>Voir l’</w:t>
                      </w:r>
                      <w:hyperlink w:history="1" w:anchor="_Annexe_1_Bref">
                        <w:r w:rsidRPr="007960A2">
                          <w:rPr>
                            <w:rStyle w:val="Lienhypertexte"/>
                          </w:rPr>
                          <w:t>annexe</w:t>
                        </w:r>
                        <w:r w:rsidRPr="007960A2" w:rsidR="00341AE7">
                          <w:rPr>
                            <w:rStyle w:val="Lienhypertexte"/>
                          </w:rPr>
                          <w:t> </w:t>
                        </w:r>
                        <w:r w:rsidRPr="007960A2">
                          <w:rPr>
                            <w:rStyle w:val="Lienhypertexte"/>
                          </w:rPr>
                          <w:t>1</w:t>
                        </w:r>
                      </w:hyperlink>
                      <w:r>
                        <w:t xml:space="preserve"> pour plus d’</w:t>
                      </w:r>
                      <w:r w:rsidR="00534285">
                        <w:t>information</w:t>
                      </w:r>
                      <w:r>
                        <w:t>.</w:t>
                      </w:r>
                    </w:p>
                  </w:txbxContent>
                </v:textbox>
                <w10:wrap type="square"/>
              </v:shape>
            </w:pict>
          </mc:Fallback>
        </mc:AlternateContent>
      </w:r>
      <w:r>
        <w:br w:type="column"/>
      </w:r>
      <w:r w:rsidR="004406B5">
        <w:t xml:space="preserve">D’autres </w:t>
      </w:r>
      <w:r w:rsidR="003E1DD7">
        <w:t>actions</w:t>
      </w:r>
      <w:r w:rsidR="004406B5">
        <w:t xml:space="preserve"> </w:t>
      </w:r>
      <w:r w:rsidR="003E1DD7">
        <w:t>ont eu des retombées</w:t>
      </w:r>
      <w:r w:rsidR="004406B5">
        <w:t xml:space="preserve"> très</w:t>
      </w:r>
      <w:r w:rsidR="002B21F5">
        <w:t xml:space="preserve"> positives</w:t>
      </w:r>
      <w:r w:rsidR="003E1DD7">
        <w:t xml:space="preserve"> en soutenant</w:t>
      </w:r>
      <w:r w:rsidR="00782252">
        <w:t xml:space="preserve"> </w:t>
      </w:r>
      <w:r w:rsidR="00782252" w:rsidRPr="001912F6">
        <w:rPr>
          <w:b/>
          <w:bCs/>
        </w:rPr>
        <w:t>le réflexe accessibilité au sein d</w:t>
      </w:r>
      <w:r w:rsidR="00455B6F" w:rsidRPr="001912F6">
        <w:rPr>
          <w:b/>
          <w:bCs/>
        </w:rPr>
        <w:t>u RTC</w:t>
      </w:r>
      <w:r w:rsidR="00455B6F">
        <w:t xml:space="preserve">. </w:t>
      </w:r>
      <w:r w:rsidR="00710731">
        <w:t xml:space="preserve">C’est ce réflexe qui assure </w:t>
      </w:r>
      <w:r w:rsidR="00CC4BE3">
        <w:t>que tout soit fait pour améliorer l’accès aux services pour les personnes de toutes conditions</w:t>
      </w:r>
      <w:r w:rsidR="001912F6">
        <w:t>.</w:t>
      </w:r>
      <w:r w:rsidR="00120E63">
        <w:t xml:space="preserve"> </w:t>
      </w:r>
    </w:p>
    <w:p w14:paraId="40BB7977" w14:textId="240D7E2A" w:rsidR="00CC6601" w:rsidRDefault="001912F6" w:rsidP="00357E3C">
      <w:pPr>
        <w:pStyle w:val="Paragraphedeliste"/>
      </w:pPr>
      <w:r>
        <w:t xml:space="preserve">Divers moyens sont pris chaque année pour </w:t>
      </w:r>
      <w:r w:rsidR="000F4F3B">
        <w:t xml:space="preserve">affirmer l’engagement du RTC en faveur de l’accessibilité et en faire la promotion auprès de son personnel. </w:t>
      </w:r>
      <w:r w:rsidR="0068286B">
        <w:t xml:space="preserve">De l’information est transmise régulièrement </w:t>
      </w:r>
      <w:r w:rsidR="001C2BD1">
        <w:t xml:space="preserve">à l’interne </w:t>
      </w:r>
      <w:r w:rsidR="0068286B">
        <w:t>sur les réalisations du PDAU</w:t>
      </w:r>
      <w:r w:rsidR="000F4F3B">
        <w:t xml:space="preserve">. </w:t>
      </w:r>
    </w:p>
    <w:p w14:paraId="34F6A96C" w14:textId="2CDB5B90" w:rsidR="0068286B" w:rsidRDefault="0068286B" w:rsidP="00357E3C">
      <w:pPr>
        <w:pStyle w:val="Paragraphedeliste"/>
      </w:pPr>
      <w:r>
        <w:t xml:space="preserve">Une attention particulière est apportée </w:t>
      </w:r>
      <w:r w:rsidR="005A4B65">
        <w:t>à l’accompagnement</w:t>
      </w:r>
      <w:r>
        <w:t xml:space="preserve"> du personnel en contact direct avec la clientèle. </w:t>
      </w:r>
      <w:r w:rsidR="000E7817">
        <w:t xml:space="preserve">Des </w:t>
      </w:r>
      <w:r w:rsidR="005A08D0">
        <w:t>activités</w:t>
      </w:r>
      <w:r w:rsidR="000E7817">
        <w:t xml:space="preserve"> </w:t>
      </w:r>
      <w:r w:rsidR="005A08D0">
        <w:t>de sensibilisation</w:t>
      </w:r>
      <w:r w:rsidR="00782219">
        <w:t xml:space="preserve"> </w:t>
      </w:r>
      <w:r w:rsidR="00EF794F">
        <w:t xml:space="preserve">et de perfectionnement </w:t>
      </w:r>
      <w:r w:rsidR="00006AAB">
        <w:t>sont offertes</w:t>
      </w:r>
      <w:r w:rsidR="000E7817">
        <w:t xml:space="preserve"> </w:t>
      </w:r>
      <w:r w:rsidR="00006AAB">
        <w:t xml:space="preserve">régulièrement au </w:t>
      </w:r>
      <w:r w:rsidR="000E7817">
        <w:t xml:space="preserve">personnel chauffeur et </w:t>
      </w:r>
      <w:r w:rsidR="00782219">
        <w:t>au</w:t>
      </w:r>
      <w:r w:rsidR="000E7817">
        <w:t xml:space="preserve"> personnel </w:t>
      </w:r>
      <w:r w:rsidR="00782219">
        <w:t>d</w:t>
      </w:r>
      <w:r w:rsidR="000E7817">
        <w:t>u centre contact client</w:t>
      </w:r>
      <w:r w:rsidR="00EF794F">
        <w:t xml:space="preserve">. </w:t>
      </w:r>
    </w:p>
    <w:p w14:paraId="3756C2D7" w14:textId="5A18C8F2" w:rsidR="00EF794F" w:rsidRDefault="00723ADB" w:rsidP="00357E3C">
      <w:pPr>
        <w:pStyle w:val="Paragraphedeliste"/>
      </w:pPr>
      <w:r>
        <w:t xml:space="preserve">Du personnel expert du RTC collabore </w:t>
      </w:r>
      <w:r w:rsidR="00D840B1">
        <w:t xml:space="preserve">à la conception </w:t>
      </w:r>
      <w:r>
        <w:t>de projets d’envergure, comme le tramwa</w:t>
      </w:r>
      <w:r w:rsidR="00D840B1">
        <w:t>y. Il s’</w:t>
      </w:r>
      <w:r w:rsidR="00807324">
        <w:t>a</w:t>
      </w:r>
      <w:r>
        <w:t xml:space="preserve">ssure que les </w:t>
      </w:r>
      <w:r w:rsidR="002B70B9">
        <w:t>nouve</w:t>
      </w:r>
      <w:r w:rsidR="00D56E9B">
        <w:t xml:space="preserve">lles offres </w:t>
      </w:r>
      <w:r>
        <w:t xml:space="preserve">soient </w:t>
      </w:r>
      <w:r w:rsidR="00D840B1">
        <w:t>a</w:t>
      </w:r>
      <w:r w:rsidR="00807324">
        <w:t>ccessibles au plus grand nombre</w:t>
      </w:r>
      <w:r w:rsidR="006E0740">
        <w:t xml:space="preserve"> dès leur mise en service</w:t>
      </w:r>
      <w:r w:rsidR="00807324">
        <w:t>.</w:t>
      </w:r>
    </w:p>
    <w:p w14:paraId="17B0B665" w14:textId="355045AD" w:rsidR="00773D74" w:rsidRDefault="00AB6DBB" w:rsidP="00357E3C">
      <w:pPr>
        <w:pStyle w:val="Paragraphedeliste"/>
      </w:pPr>
      <w:r>
        <w:t>La</w:t>
      </w:r>
      <w:r w:rsidR="00773D74">
        <w:t xml:space="preserve"> </w:t>
      </w:r>
      <w:r w:rsidR="00074AA8">
        <w:t>Banque</w:t>
      </w:r>
      <w:r w:rsidR="00773D74">
        <w:t xml:space="preserve"> de personnes-ressources handicapées a été créée avec la collaboration du Regroupement de</w:t>
      </w:r>
      <w:r w:rsidR="00BE315B">
        <w:t>s</w:t>
      </w:r>
      <w:r w:rsidR="00773D74">
        <w:t xml:space="preserve"> organismes de personnes handicapées de la région de la Capitale-Nationale (ROP03). Elle permet au RTC de faire appel à ces personnes à plusieurs fins : groupes de discussion, sondages, tests-utilisateurs, sorties terrain, etc. </w:t>
      </w:r>
      <w:r w:rsidR="00EE0403">
        <w:t xml:space="preserve">Les tests-utilisateurs </w:t>
      </w:r>
      <w:r w:rsidR="00CC0561">
        <w:t xml:space="preserve">notamment permettent d’améliorer les produits avant leur mise en service. </w:t>
      </w:r>
      <w:r w:rsidR="00773D74">
        <w:t>Deux cent sept (207) personnes sont actuellement inscrites à cette banque.</w:t>
      </w:r>
    </w:p>
    <w:p w14:paraId="3545B03C" w14:textId="6A767952" w:rsidR="005812AD" w:rsidRDefault="00C1490A" w:rsidP="00357E3C">
      <w:pPr>
        <w:pStyle w:val="Paragraphedeliste"/>
      </w:pPr>
      <w:bookmarkStart w:id="33" w:name="Encart4"/>
      <w:r>
        <w:rPr>
          <w:noProof/>
        </w:rPr>
        <w:lastRenderedPageBreak/>
        <w:drawing>
          <wp:anchor distT="0" distB="0" distL="114300" distR="114300" simplePos="0" relativeHeight="251658265" behindDoc="0" locked="0" layoutInCell="1" allowOverlap="1" wp14:anchorId="12B0C392" wp14:editId="7EE05B18">
            <wp:simplePos x="0" y="0"/>
            <wp:positionH relativeFrom="column">
              <wp:posOffset>4566285</wp:posOffset>
            </wp:positionH>
            <wp:positionV relativeFrom="paragraph">
              <wp:posOffset>-1905</wp:posOffset>
            </wp:positionV>
            <wp:extent cx="4610100" cy="5867400"/>
            <wp:effectExtent l="0" t="0" r="0" b="0"/>
            <wp:wrapNone/>
            <wp:docPr id="158676186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0100" cy="5867400"/>
                    </a:xfrm>
                    <a:prstGeom prst="rect">
                      <a:avLst/>
                    </a:prstGeom>
                    <a:noFill/>
                  </pic:spPr>
                </pic:pic>
              </a:graphicData>
            </a:graphic>
          </wp:anchor>
        </w:drawing>
      </w:r>
      <w:bookmarkEnd w:id="33"/>
      <w:r w:rsidR="00E6721D">
        <w:t xml:space="preserve">Des ententes de collaboration ont été signées avec le ROP03 et le Centre intégré universitaire de santé et de services sociaux de la </w:t>
      </w:r>
      <w:r w:rsidR="00501E9D">
        <w:t>Capitale-Nationale</w:t>
      </w:r>
      <w:r w:rsidR="00E6721D">
        <w:t xml:space="preserve"> (CIUSSS-CN)</w:t>
      </w:r>
      <w:r w:rsidR="008243A1">
        <w:t>. Ce</w:t>
      </w:r>
      <w:r w:rsidR="00043B94">
        <w:t>s</w:t>
      </w:r>
      <w:r w:rsidR="008243A1">
        <w:t xml:space="preserve"> ententes viennent préciser les collaborations attendues de chacun pour atteindre les objectifs du PDAU.</w:t>
      </w:r>
    </w:p>
    <w:p w14:paraId="02898E47" w14:textId="0D58B1F2" w:rsidR="00E6721D" w:rsidRDefault="005812AD" w:rsidP="005812AD">
      <w:pPr>
        <w:pStyle w:val="Lgende"/>
        <w:ind w:left="1170" w:hanging="1170"/>
      </w:pPr>
      <w:bookmarkStart w:id="34" w:name="_Toc190872281"/>
      <w:r>
        <w:rPr>
          <w:noProof/>
        </w:rPr>
        <w:drawing>
          <wp:anchor distT="0" distB="0" distL="114300" distR="114300" simplePos="0" relativeHeight="251658257" behindDoc="0" locked="0" layoutInCell="1" allowOverlap="1" wp14:anchorId="164F863A" wp14:editId="4D1DDF36">
            <wp:simplePos x="0" y="0"/>
            <wp:positionH relativeFrom="column">
              <wp:posOffset>3261488</wp:posOffset>
            </wp:positionH>
            <wp:positionV relativeFrom="paragraph">
              <wp:posOffset>369570</wp:posOffset>
            </wp:positionV>
            <wp:extent cx="447040" cy="453520"/>
            <wp:effectExtent l="0" t="0" r="0" b="3810"/>
            <wp:wrapNone/>
            <wp:docPr id="1961881" name="Image 20" descr="Picto illustrant une personne en fauteuil rou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81" name="Image 20" descr="Picto illustrant une personne en fauteuil roulant"/>
                    <pic:cNvPicPr>
                      <a:picLocks noChangeAspect="1" noChangeArrowheads="1"/>
                    </pic:cNvPicPr>
                  </pic:nvPicPr>
                  <pic:blipFill>
                    <a:blip r:embed="rId41"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447040" cy="45352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Encart </w:t>
      </w:r>
      <w:r>
        <w:fldChar w:fldCharType="begin"/>
      </w:r>
      <w:r>
        <w:instrText>SEQ Encart \* ARABIC</w:instrText>
      </w:r>
      <w:r>
        <w:fldChar w:fldCharType="separate"/>
      </w:r>
      <w:r w:rsidR="00911773">
        <w:rPr>
          <w:noProof/>
        </w:rPr>
        <w:t>4</w:t>
      </w:r>
      <w:r>
        <w:fldChar w:fldCharType="end"/>
      </w:r>
      <w:r w:rsidRPr="005812AD">
        <w:tab/>
        <w:t>D’un engagement à une nouvelle approche : l’accessibilité du réseau aux personnes en fauteuil roulant devient enfin une réalité</w:t>
      </w:r>
      <w:bookmarkEnd w:id="34"/>
    </w:p>
    <w:p w14:paraId="3C5ED4BB" w14:textId="14A91FD9" w:rsidR="0012215F" w:rsidRDefault="0012215F" w:rsidP="0012215F">
      <w:pPr>
        <w:pStyle w:val="Paragraphedeliste"/>
        <w:numPr>
          <w:ilvl w:val="0"/>
          <w:numId w:val="0"/>
        </w:numPr>
        <w:ind w:left="360"/>
      </w:pPr>
    </w:p>
    <w:p w14:paraId="09EEC51C" w14:textId="22C0E929" w:rsidR="005C485A" w:rsidRDefault="005C485A" w:rsidP="005826E7">
      <w:pPr>
        <w:pStyle w:val="Paragraphedeliste"/>
        <w:numPr>
          <w:ilvl w:val="0"/>
          <w:numId w:val="0"/>
        </w:numPr>
        <w:ind w:left="360"/>
        <w:sectPr w:rsidR="005C485A" w:rsidSect="00DB10EA">
          <w:type w:val="continuous"/>
          <w:pgSz w:w="15840" w:h="12240" w:orient="landscape"/>
          <w:pgMar w:top="1728" w:right="864" w:bottom="1584" w:left="864" w:header="706" w:footer="706" w:gutter="0"/>
          <w:cols w:num="2" w:space="708"/>
          <w:docGrid w:linePitch="360"/>
          <w15:footnoteColumns w:val="1"/>
        </w:sectPr>
      </w:pPr>
    </w:p>
    <w:p w14:paraId="519A9AEC" w14:textId="287E83E5" w:rsidR="004115EF" w:rsidRPr="004E689F" w:rsidRDefault="00B73C52" w:rsidP="001C01F3">
      <w:pPr>
        <w:pStyle w:val="Titre2"/>
        <w:keepNext/>
        <w:keepLines/>
      </w:pPr>
      <w:bookmarkStart w:id="35" w:name="_Toc187918467"/>
      <w:bookmarkStart w:id="36" w:name="_Toc192052809"/>
      <w:r w:rsidRPr="004E689F">
        <w:lastRenderedPageBreak/>
        <w:t>Des progrès appréciés de la clientèle</w:t>
      </w:r>
      <w:bookmarkEnd w:id="35"/>
      <w:bookmarkEnd w:id="36"/>
    </w:p>
    <w:p w14:paraId="241A4DB7" w14:textId="30FE6871" w:rsidR="008243A1" w:rsidRDefault="004E30DF" w:rsidP="001C01F3">
      <w:pPr>
        <w:keepNext/>
        <w:keepLines/>
      </w:pPr>
      <w:r>
        <w:t>Le sondage mené au printemps</w:t>
      </w:r>
      <w:r w:rsidR="00544F08">
        <w:t> </w:t>
      </w:r>
      <w:r>
        <w:t xml:space="preserve">2024 auprès de la clientèle du RTC ayant des limitations a rejoint </w:t>
      </w:r>
      <w:r w:rsidR="00227C15">
        <w:t xml:space="preserve">258 </w:t>
      </w:r>
      <w:r w:rsidR="008F49A4">
        <w:t>volontaires</w:t>
      </w:r>
      <w:r w:rsidR="00E651B9">
        <w:t xml:space="preserve">. Parmi </w:t>
      </w:r>
      <w:r w:rsidR="008F49A4">
        <w:t>eux</w:t>
      </w:r>
      <w:r w:rsidR="00E651B9">
        <w:t>,</w:t>
      </w:r>
      <w:r w:rsidR="00227C15">
        <w:t xml:space="preserve"> 134 personnes utilis</w:t>
      </w:r>
      <w:r w:rsidR="00E651B9">
        <w:t>e</w:t>
      </w:r>
      <w:r w:rsidR="00227C15">
        <w:t xml:space="preserve">nt </w:t>
      </w:r>
      <w:r w:rsidR="00890EDA">
        <w:t>l</w:t>
      </w:r>
      <w:r w:rsidR="00227C15">
        <w:t>es services réguliers</w:t>
      </w:r>
      <w:r w:rsidR="00DF7ED1">
        <w:t xml:space="preserve">, </w:t>
      </w:r>
      <w:r w:rsidR="00DF7ED1" w:rsidRPr="00890EDA">
        <w:t>dont</w:t>
      </w:r>
      <w:r w:rsidR="00EB7F77" w:rsidRPr="00890EDA">
        <w:t xml:space="preserve"> 18 personnes en fauteuil roulant</w:t>
      </w:r>
      <w:r w:rsidR="00EB7F77">
        <w:t xml:space="preserve">. </w:t>
      </w:r>
      <w:r w:rsidR="00687E90">
        <w:t xml:space="preserve">Près de trois personnes sur quatre </w:t>
      </w:r>
      <w:r w:rsidR="00FB4A91">
        <w:t xml:space="preserve">(72 %) </w:t>
      </w:r>
      <w:r w:rsidR="00687E90">
        <w:t xml:space="preserve">se déplacent en transport en commun </w:t>
      </w:r>
      <w:r w:rsidR="00FB4A91">
        <w:t>toutes les semaines</w:t>
      </w:r>
      <w:r w:rsidR="00414358">
        <w:t>, été comme hiver (75 %)</w:t>
      </w:r>
      <w:r w:rsidR="002F5AE0">
        <w:t xml:space="preserve">. </w:t>
      </w:r>
      <w:r w:rsidR="00A342D5">
        <w:t>Les répondants</w:t>
      </w:r>
      <w:r w:rsidR="002B61BD">
        <w:t xml:space="preserve"> ont été questionnés sur leur appréciation des services</w:t>
      </w:r>
      <w:r w:rsidR="001038EE">
        <w:t xml:space="preserve"> et de leur accessibilité</w:t>
      </w:r>
      <w:r w:rsidR="002B61BD">
        <w:t>.</w:t>
      </w:r>
    </w:p>
    <w:p w14:paraId="6FCDCC5F" w14:textId="15BF8F21" w:rsidR="0083728A" w:rsidRPr="008277B7" w:rsidRDefault="0083728A" w:rsidP="00A73626">
      <w:pPr>
        <w:pStyle w:val="Paragraphedeliste"/>
      </w:pPr>
      <w:r w:rsidRPr="008277B7">
        <w:t>Plus du tiers des répondants (39</w:t>
      </w:r>
      <w:r w:rsidR="00D801C7">
        <w:t> </w:t>
      </w:r>
      <w:r w:rsidRPr="008277B7">
        <w:t>%) considèr</w:t>
      </w:r>
      <w:r w:rsidR="008B2F78">
        <w:t>e</w:t>
      </w:r>
      <w:r w:rsidRPr="008277B7">
        <w:t xml:space="preserve"> que l’accessibilité des services réguliers s’est améliorée dans les </w:t>
      </w:r>
      <w:r w:rsidR="005F1544">
        <w:t>quatre</w:t>
      </w:r>
      <w:r w:rsidRPr="008277B7">
        <w:t xml:space="preserve"> dernières années</w:t>
      </w:r>
      <w:r>
        <w:t>. Une</w:t>
      </w:r>
      <w:r w:rsidRPr="008277B7">
        <w:t xml:space="preserve"> faible proportion trouve que la situation s’est </w:t>
      </w:r>
      <w:r>
        <w:t xml:space="preserve">plutôt </w:t>
      </w:r>
      <w:r w:rsidRPr="008277B7">
        <w:t>dégradée (14</w:t>
      </w:r>
      <w:r w:rsidR="00D801C7">
        <w:t> </w:t>
      </w:r>
      <w:r w:rsidRPr="008277B7">
        <w:t xml:space="preserve">%). </w:t>
      </w:r>
      <w:r>
        <w:t>Un peu moins d’une personne sur deux (47 %) considère qu</w:t>
      </w:r>
      <w:r w:rsidR="00B31FAB">
        <w:t xml:space="preserve">’elle </w:t>
      </w:r>
      <w:r>
        <w:t xml:space="preserve">est demeurée la même. </w:t>
      </w:r>
    </w:p>
    <w:p w14:paraId="45264DD9" w14:textId="2C21E848" w:rsidR="0083728A" w:rsidRDefault="00E83296" w:rsidP="00A73626">
      <w:pPr>
        <w:ind w:left="360"/>
      </w:pPr>
      <w:r>
        <w:t>Selon les répondants, l</w:t>
      </w:r>
      <w:r w:rsidR="0083728A">
        <w:t xml:space="preserve">es applications mobiles </w:t>
      </w:r>
      <w:r w:rsidR="00390854">
        <w:t>facilitent l’accès à l’information</w:t>
      </w:r>
      <w:r w:rsidR="0083728A">
        <w:t xml:space="preserve">. La sensibilisation des chauffeurs et l’ajout d’espaces pour les personnes avec limitations à bord des </w:t>
      </w:r>
      <w:r w:rsidR="00207298">
        <w:t>auto</w:t>
      </w:r>
      <w:r w:rsidR="0083728A">
        <w:t>bus sont également appréciés.</w:t>
      </w:r>
    </w:p>
    <w:p w14:paraId="4036C014" w14:textId="53BA44F7" w:rsidR="008277B7" w:rsidRDefault="00D42C24" w:rsidP="00357E3C">
      <w:pPr>
        <w:pStyle w:val="Paragraphedeliste"/>
      </w:pPr>
      <w:r w:rsidRPr="00D42C24">
        <w:t>La grande majorité (85</w:t>
      </w:r>
      <w:r w:rsidR="00D801C7">
        <w:t> </w:t>
      </w:r>
      <w:r w:rsidRPr="00D42C24">
        <w:t xml:space="preserve">%) trouve que les services réguliers sont </w:t>
      </w:r>
      <w:r w:rsidR="00F25D32">
        <w:t xml:space="preserve">très </w:t>
      </w:r>
      <w:r w:rsidRPr="00D42C24">
        <w:t xml:space="preserve">faciles </w:t>
      </w:r>
      <w:r w:rsidR="00F25D32">
        <w:t xml:space="preserve">(23 %) </w:t>
      </w:r>
      <w:r w:rsidR="00236C4D">
        <w:t xml:space="preserve">ou assez faciles (62 %) </w:t>
      </w:r>
      <w:r w:rsidRPr="00D42C24">
        <w:t>à utiliser.</w:t>
      </w:r>
      <w:r w:rsidR="00400A40">
        <w:t xml:space="preserve"> Un faible pourcentage (5 %) trouve </w:t>
      </w:r>
      <w:r w:rsidR="00032D90">
        <w:t xml:space="preserve">leur utilisation très </w:t>
      </w:r>
      <w:r w:rsidR="00400A40">
        <w:t>difficile</w:t>
      </w:r>
      <w:r w:rsidR="00236C4D">
        <w:t>.</w:t>
      </w:r>
      <w:r w:rsidR="00CC0CD4">
        <w:t xml:space="preserve"> </w:t>
      </w:r>
    </w:p>
    <w:p w14:paraId="2158DEB5" w14:textId="13AEEE9C" w:rsidR="00D42C24" w:rsidRDefault="00032D90" w:rsidP="00A73626">
      <w:pPr>
        <w:ind w:left="360" w:hanging="360"/>
      </w:pPr>
      <w:r>
        <w:tab/>
      </w:r>
      <w:r w:rsidR="00803C6B">
        <w:t xml:space="preserve">Les outils d’information clientèle </w:t>
      </w:r>
      <w:r w:rsidR="007F6F03">
        <w:t xml:space="preserve">arrivent </w:t>
      </w:r>
      <w:r w:rsidR="00614660">
        <w:t xml:space="preserve">encore </w:t>
      </w:r>
      <w:r w:rsidR="007F6F03">
        <w:t>en tête de liste pour l</w:t>
      </w:r>
      <w:r w:rsidR="008277B7">
        <w:t>es mesures aidantes</w:t>
      </w:r>
      <w:r w:rsidR="005F57AD">
        <w:t xml:space="preserve"> (</w:t>
      </w:r>
      <w:r w:rsidR="00AC6EBE">
        <w:t xml:space="preserve">application </w:t>
      </w:r>
      <w:r w:rsidR="00803C6B">
        <w:t xml:space="preserve">Nomade temps réel, annonces sonores </w:t>
      </w:r>
      <w:r w:rsidR="00AC6EBE">
        <w:t>et visuelles à bord des autobus</w:t>
      </w:r>
      <w:r w:rsidR="00BB5F8A">
        <w:t xml:space="preserve"> </w:t>
      </w:r>
      <w:r w:rsidR="00F50CB5">
        <w:t>ainsi qu’</w:t>
      </w:r>
      <w:r w:rsidR="00A922B1">
        <w:t>aux stations</w:t>
      </w:r>
      <w:r w:rsidR="005F57AD">
        <w:t>).</w:t>
      </w:r>
      <w:r w:rsidR="00A922B1">
        <w:t xml:space="preserve"> </w:t>
      </w:r>
      <w:r w:rsidR="00F50CB5">
        <w:t xml:space="preserve">Toujours aux stations, </w:t>
      </w:r>
      <w:r w:rsidR="00A922B1">
        <w:t xml:space="preserve">les abribus, </w:t>
      </w:r>
      <w:r w:rsidR="00A922B1">
        <w:t xml:space="preserve">les bancs et </w:t>
      </w:r>
      <w:r w:rsidR="00F50CB5">
        <w:t xml:space="preserve">les </w:t>
      </w:r>
      <w:r w:rsidR="00A922B1">
        <w:t>appui</w:t>
      </w:r>
      <w:r w:rsidR="00EA17BA">
        <w:t>e</w:t>
      </w:r>
      <w:r w:rsidR="00A922B1">
        <w:t xml:space="preserve">-fesses </w:t>
      </w:r>
      <w:r w:rsidR="00AD4D2F">
        <w:t>sont également très appréciés.</w:t>
      </w:r>
    </w:p>
    <w:p w14:paraId="04F803B7" w14:textId="46BDC510" w:rsidR="00236C4D" w:rsidRDefault="008C29F2" w:rsidP="00357E3C">
      <w:pPr>
        <w:pStyle w:val="Paragraphedeliste"/>
      </w:pPr>
      <w:r>
        <w:t xml:space="preserve">La satisfaction générale à l’égard de l’accessibilité des services réguliers est également </w:t>
      </w:r>
      <w:r w:rsidR="00F16285">
        <w:t xml:space="preserve">très </w:t>
      </w:r>
      <w:r>
        <w:t>élevée (86 %)</w:t>
      </w:r>
      <w:r w:rsidR="00F16285">
        <w:t xml:space="preserve"> : </w:t>
      </w:r>
      <w:r w:rsidR="00F86A9A">
        <w:t>72 % des personnes sont assez satisfaites et 14 %</w:t>
      </w:r>
      <w:r w:rsidR="00EA20B6">
        <w:t>,</w:t>
      </w:r>
      <w:r w:rsidR="00F86A9A">
        <w:t xml:space="preserve"> très satisfaites</w:t>
      </w:r>
      <w:r w:rsidR="004812E8">
        <w:t>.</w:t>
      </w:r>
    </w:p>
    <w:p w14:paraId="6BB5106C" w14:textId="543AFA4F" w:rsidR="00EB7F77" w:rsidRDefault="00F410CD" w:rsidP="00357E3C">
      <w:pPr>
        <w:pStyle w:val="Paragraphedeliste"/>
      </w:pPr>
      <w:r>
        <w:t>U</w:t>
      </w:r>
      <w:r w:rsidR="00917471">
        <w:t>ne personne sur quatre (27 %) connaît</w:t>
      </w:r>
      <w:r w:rsidR="006961A0">
        <w:t xml:space="preserve"> le PDAU</w:t>
      </w:r>
      <w:r>
        <w:t xml:space="preserve"> et un peu plus </w:t>
      </w:r>
      <w:r w:rsidR="0054213E">
        <w:t xml:space="preserve">d’une personne sur 10 en a pris connaissance. </w:t>
      </w:r>
      <w:r w:rsidR="0018738D">
        <w:t xml:space="preserve">Ces résultats </w:t>
      </w:r>
      <w:r w:rsidR="00D56E9B">
        <w:t>paraissent</w:t>
      </w:r>
      <w:r w:rsidR="0018738D">
        <w:t xml:space="preserve"> </w:t>
      </w:r>
      <w:r w:rsidR="0055586B">
        <w:t>modestes</w:t>
      </w:r>
      <w:r w:rsidR="0018738D">
        <w:t xml:space="preserve">. </w:t>
      </w:r>
      <w:r w:rsidR="00EF1758">
        <w:t>Mais il est positif</w:t>
      </w:r>
      <w:r w:rsidR="009944E0">
        <w:t xml:space="preserve"> que </w:t>
      </w:r>
      <w:r w:rsidR="00EF1758">
        <w:t>des</w:t>
      </w:r>
      <w:r w:rsidR="009944E0">
        <w:t xml:space="preserve"> personnes avec limitations prennent connaissance </w:t>
      </w:r>
      <w:r w:rsidR="00EF1758">
        <w:t>d</w:t>
      </w:r>
      <w:r w:rsidR="009944E0">
        <w:t xml:space="preserve">es engagements du RTC en matière d’accessibilité. </w:t>
      </w:r>
    </w:p>
    <w:p w14:paraId="0E259A38" w14:textId="6E325B5E" w:rsidR="00F33916" w:rsidRDefault="00A63963" w:rsidP="00357E3C">
      <w:pPr>
        <w:pStyle w:val="Paragraphedeliste"/>
      </w:pPr>
      <w:r>
        <w:t xml:space="preserve">Les personnes </w:t>
      </w:r>
      <w:r w:rsidR="007851DE">
        <w:t>en fauteuil roulant</w:t>
      </w:r>
      <w:r>
        <w:t xml:space="preserve"> </w:t>
      </w:r>
      <w:r w:rsidR="00926031">
        <w:t xml:space="preserve">se démarquent parmi les autres répondants. Elles sont moins nombreuses à trouver </w:t>
      </w:r>
      <w:r w:rsidR="000574C8">
        <w:t>les services faciles à utiliser (78 % comparativement à 89 %).</w:t>
      </w:r>
    </w:p>
    <w:p w14:paraId="38BDA22F" w14:textId="6FBEB84F" w:rsidR="00BC036A" w:rsidRDefault="00A63963" w:rsidP="000F5315">
      <w:r>
        <w:t>Pour plus de résultats</w:t>
      </w:r>
      <w:r w:rsidR="00933C48">
        <w:t xml:space="preserve"> du sondage</w:t>
      </w:r>
      <w:r>
        <w:t xml:space="preserve">, </w:t>
      </w:r>
      <w:r w:rsidRPr="003142F2">
        <w:t>voir l’</w:t>
      </w:r>
      <w:hyperlink w:anchor="_Annexe_5_" w:history="1">
        <w:r w:rsidRPr="007725D7">
          <w:rPr>
            <w:rStyle w:val="Lienhypertexte"/>
          </w:rPr>
          <w:t>annexe</w:t>
        </w:r>
        <w:r w:rsidR="00544F08" w:rsidRPr="007725D7">
          <w:rPr>
            <w:rStyle w:val="Lienhypertexte"/>
          </w:rPr>
          <w:t> </w:t>
        </w:r>
        <w:r w:rsidR="00E9229B" w:rsidRPr="007725D7">
          <w:rPr>
            <w:rStyle w:val="Lienhypertexte"/>
          </w:rPr>
          <w:t>5</w:t>
        </w:r>
      </w:hyperlink>
      <w:r w:rsidRPr="003142F2">
        <w:t>.</w:t>
      </w:r>
    </w:p>
    <w:p w14:paraId="1E73F8E2" w14:textId="4D2AC398" w:rsidR="00BC036A" w:rsidRDefault="00BC036A">
      <w:pPr>
        <w:spacing w:after="160"/>
      </w:pPr>
      <w:r>
        <w:br w:type="page"/>
      </w:r>
    </w:p>
    <w:p w14:paraId="3BCDD7E3" w14:textId="3DE8DB14" w:rsidR="001E1764" w:rsidRDefault="00AE6D23" w:rsidP="00AE6D23">
      <w:pPr>
        <w:pStyle w:val="Lgende"/>
        <w:ind w:left="1080" w:hanging="1080"/>
      </w:pPr>
      <w:bookmarkStart w:id="37" w:name="_Toc190872282"/>
      <w:r>
        <w:lastRenderedPageBreak/>
        <w:t xml:space="preserve">Encart </w:t>
      </w:r>
      <w:r>
        <w:fldChar w:fldCharType="begin"/>
      </w:r>
      <w:r>
        <w:instrText>SEQ Encart \* ARABIC</w:instrText>
      </w:r>
      <w:r>
        <w:fldChar w:fldCharType="separate"/>
      </w:r>
      <w:r w:rsidR="00911773">
        <w:rPr>
          <w:noProof/>
        </w:rPr>
        <w:t>5</w:t>
      </w:r>
      <w:r>
        <w:fldChar w:fldCharType="end"/>
      </w:r>
      <w:r>
        <w:tab/>
        <w:t>Du transport à la demande avec Flexibus</w:t>
      </w:r>
      <w:bookmarkEnd w:id="37"/>
    </w:p>
    <w:p w14:paraId="5F7AF51F" w14:textId="10F82450" w:rsidR="00AE6D23" w:rsidRPr="00AE6D23" w:rsidRDefault="00337CA8" w:rsidP="00AE6D23">
      <w:bookmarkStart w:id="38" w:name="Encart5"/>
      <w:r>
        <w:rPr>
          <w:noProof/>
        </w:rPr>
        <w:drawing>
          <wp:anchor distT="0" distB="0" distL="114300" distR="114300" simplePos="0" relativeHeight="251658258" behindDoc="1" locked="0" layoutInCell="1" allowOverlap="1" wp14:anchorId="0E4C0B0D" wp14:editId="1A10AD77">
            <wp:simplePos x="0" y="0"/>
            <wp:positionH relativeFrom="column">
              <wp:posOffset>3810</wp:posOffset>
            </wp:positionH>
            <wp:positionV relativeFrom="paragraph">
              <wp:posOffset>139065</wp:posOffset>
            </wp:positionV>
            <wp:extent cx="3886200" cy="3524250"/>
            <wp:effectExtent l="0" t="0" r="0" b="0"/>
            <wp:wrapTight wrapText="bothSides">
              <wp:wrapPolygon edited="0">
                <wp:start x="0" y="0"/>
                <wp:lineTo x="0" y="21483"/>
                <wp:lineTo x="21494" y="21483"/>
                <wp:lineTo x="21494" y="0"/>
                <wp:lineTo x="0" y="0"/>
              </wp:wrapPolygon>
            </wp:wrapTight>
            <wp:docPr id="466590805" name="Image 19" descr="Dans son plan stratégique 2017-2028, le RTC prévoyait la création d’un nouveau service pour les secteurs périphériques de l’agglomération. Au printemps 2022, le déploiement du nouveau service débute. Le service est maintenant offert dans six zones. Le Flexibus, avec ses véhicules de petite taille, offre un service de transport à la demande. &#10;Comme pour tout nouveau service, il devait être accessible dès sa mise en service. Les véhicules sont accessibles et l’application pour réserver un déplacement permet aux utilisateurs d’indiquer s’ils ont une limitation.&#10;Service adopté d’emblée par les jeunes, le RTC poursuivra ses efforts pour mieux le faire connaître auprès des personnes âgées.&#10;Pour plus d’information, voir l’annex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90805" name="Image 19" descr="Dans son plan stratégique 2017-2028, le RTC prévoyait la création d’un nouveau service pour les secteurs périphériques de l’agglomération. Au printemps 2022, le déploiement du nouveau service débute. Le service est maintenant offert dans six zones. Le Flexibus, avec ses véhicules de petite taille, offre un service de transport à la demande. &#10;Comme pour tout nouveau service, il devait être accessible dès sa mise en service. Les véhicules sont accessibles et l’application pour réserver un déplacement permet aux utilisateurs d’indiquer s’ils ont une limitation.&#10;Service adopté d’emblée par les jeunes, le RTC poursuivra ses efforts pour mieux le faire connaître auprès des personnes âgées.&#10;Pour plus d’information, voir l’annex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86200" cy="3524250"/>
                    </a:xfrm>
                    <a:prstGeom prst="rect">
                      <a:avLst/>
                    </a:prstGeom>
                    <a:noFill/>
                  </pic:spPr>
                </pic:pic>
              </a:graphicData>
            </a:graphic>
          </wp:anchor>
        </w:drawing>
      </w:r>
      <w:bookmarkEnd w:id="38"/>
    </w:p>
    <w:p w14:paraId="2C05BC32" w14:textId="04B4F689" w:rsidR="00C746B2" w:rsidRPr="004E689F" w:rsidRDefault="003F08C6" w:rsidP="00D672C0">
      <w:pPr>
        <w:pStyle w:val="Titre2"/>
        <w:keepNext/>
        <w:keepLines/>
      </w:pPr>
      <w:bookmarkStart w:id="39" w:name="_Toc187918468"/>
      <w:bookmarkStart w:id="40" w:name="_Toc192052810"/>
      <w:r w:rsidRPr="004E689F">
        <w:t>Un changement de culture perceptible</w:t>
      </w:r>
      <w:bookmarkEnd w:id="39"/>
      <w:bookmarkEnd w:id="40"/>
    </w:p>
    <w:p w14:paraId="3EDBFD94" w14:textId="6ED9EF39" w:rsidR="00AD27D1" w:rsidRDefault="00AD27D1" w:rsidP="00D672C0">
      <w:pPr>
        <w:keepNext/>
        <w:keepLines/>
      </w:pPr>
      <w:r>
        <w:t xml:space="preserve">Pour évaluer les effets du PDAU sur la mobilisation du personnel, un sondage a été administré </w:t>
      </w:r>
      <w:r w:rsidR="00485660">
        <w:t>en juin 2024 lors de</w:t>
      </w:r>
      <w:r>
        <w:t xml:space="preserve"> la Semaine québécoise des personnes handicapées</w:t>
      </w:r>
      <w:r w:rsidR="00A56887">
        <w:rPr>
          <w:rStyle w:val="Appelnotedebasdep"/>
        </w:rPr>
        <w:footnoteReference w:id="18"/>
      </w:r>
      <w:r>
        <w:t>. Les répondants (133) représentent un peu moins de 10 % du personnel.</w:t>
      </w:r>
      <w:r w:rsidR="0076474F">
        <w:t xml:space="preserve"> L</w:t>
      </w:r>
      <w:r>
        <w:t xml:space="preserve">e taux de réponse est modeste. Mais, selon les répondants, le bilan général est positif. </w:t>
      </w:r>
    </w:p>
    <w:p w14:paraId="189BF10F" w14:textId="77777777" w:rsidR="00AD27D1" w:rsidRDefault="00AD27D1" w:rsidP="00AD27D1">
      <w:r>
        <w:t xml:space="preserve">La grande majorité : </w:t>
      </w:r>
    </w:p>
    <w:p w14:paraId="317B7B35" w14:textId="7887E759" w:rsidR="00AD27D1" w:rsidRPr="000F5315" w:rsidRDefault="00803267" w:rsidP="000F5315">
      <w:pPr>
        <w:pStyle w:val="Paragraphedeliste"/>
      </w:pPr>
      <w:r>
        <w:t>T</w:t>
      </w:r>
      <w:r w:rsidR="00AD27D1" w:rsidRPr="000F5315">
        <w:t>rouve que l’accessibilité fait partie des grandes priorités du RTC (92 %);</w:t>
      </w:r>
    </w:p>
    <w:p w14:paraId="693260EA" w14:textId="2C2388A0" w:rsidR="00AD27D1" w:rsidRPr="000F5315" w:rsidRDefault="00803267" w:rsidP="000F5315">
      <w:pPr>
        <w:pStyle w:val="Paragraphedeliste"/>
      </w:pPr>
      <w:r>
        <w:t>A</w:t>
      </w:r>
      <w:r w:rsidR="00AD27D1" w:rsidRPr="000F5315">
        <w:t xml:space="preserve"> entendu parler du PDAU, surtout dans les communications corporatives (91 %);</w:t>
      </w:r>
    </w:p>
    <w:p w14:paraId="4CBCE7D8" w14:textId="45A618C7" w:rsidR="00AD27D1" w:rsidRPr="000F5315" w:rsidRDefault="00803267" w:rsidP="000F5315">
      <w:pPr>
        <w:pStyle w:val="Paragraphedeliste"/>
      </w:pPr>
      <w:r>
        <w:t>C</w:t>
      </w:r>
      <w:r w:rsidR="00AD27D1" w:rsidRPr="000F5315">
        <w:t>onsidère le personnel de plus en plus sensibilisé (92 %).</w:t>
      </w:r>
    </w:p>
    <w:p w14:paraId="06172675" w14:textId="77777777" w:rsidR="00AD27D1" w:rsidRDefault="00AD27D1" w:rsidP="00AD27D1">
      <w:r>
        <w:t>La plupart des répondants saisit bien les visées de l’accessibilité universelle, qui en bénéficie et les grandes catégories de limitations à considérer.</w:t>
      </w:r>
      <w:r w:rsidRPr="002C2DD2">
        <w:t xml:space="preserve"> </w:t>
      </w:r>
    </w:p>
    <w:p w14:paraId="412B19F1" w14:textId="77777777" w:rsidR="00AD27D1" w:rsidRDefault="00AD27D1" w:rsidP="00AD27D1">
      <w:r w:rsidRPr="002C2DD2">
        <w:t xml:space="preserve">Un peu plus d’un répondant sur dix (14 %) travaille directement à la réalisation du PDAU. </w:t>
      </w:r>
      <w:r>
        <w:t>Sans travailler directement à des actions du PDAU, la moitié des répondants (50 %) dit appliquer les principes d’accessibilité universelle dans ses fonctions.</w:t>
      </w:r>
    </w:p>
    <w:p w14:paraId="354E2C70" w14:textId="64B7ED31" w:rsidR="00AD27D1" w:rsidRDefault="00AD27D1" w:rsidP="00AD27D1">
      <w:r>
        <w:t xml:space="preserve">Une grande proportion (90 %) juge que l’accessibilité s’est améliorée dans les quatre dernières années. </w:t>
      </w:r>
      <w:r w:rsidR="007F4EF7">
        <w:t>Cependant, seulement l</w:t>
      </w:r>
      <w:r>
        <w:t>a moitié (50 %) est d’accord pour dire qu</w:t>
      </w:r>
      <w:r w:rsidR="00984EAE">
        <w:t xml:space="preserve">e les </w:t>
      </w:r>
      <w:r w:rsidR="00984EAE">
        <w:lastRenderedPageBreak/>
        <w:t>services</w:t>
      </w:r>
      <w:r>
        <w:t xml:space="preserve"> sont très accessibles à l’ensemble des personnes avec limitations. </w:t>
      </w:r>
      <w:r w:rsidR="00FA1F5C">
        <w:t xml:space="preserve">Les commentaires des sondés </w:t>
      </w:r>
      <w:r w:rsidR="00FB6E0B">
        <w:t>portent principalement sur la faible accessibilité aux personnes en fauteuil roulant</w:t>
      </w:r>
      <w:r>
        <w:t xml:space="preserve">. Le sondage s’est déroulé en juin </w:t>
      </w:r>
      <w:r w:rsidR="00F74DFE">
        <w:t>avant la mise en accessibilité complète du réseau</w:t>
      </w:r>
      <w:r>
        <w:t>. Les résultats seraient sans doute différents aujourd’hui</w:t>
      </w:r>
      <w:r w:rsidR="0097344A">
        <w:t>.</w:t>
      </w:r>
    </w:p>
    <w:p w14:paraId="1628973A" w14:textId="3E58CF46" w:rsidR="0097344A" w:rsidRDefault="0097344A" w:rsidP="00AD27D1">
      <w:r>
        <w:t>L’</w:t>
      </w:r>
      <w:hyperlink w:anchor="_Annexe_6_Bilan" w:history="1">
        <w:r w:rsidRPr="000F5719">
          <w:rPr>
            <w:rStyle w:val="Lienhypertexte"/>
          </w:rPr>
          <w:t>annexe</w:t>
        </w:r>
        <w:r w:rsidR="003D30FD" w:rsidRPr="000F5719">
          <w:rPr>
            <w:rStyle w:val="Lienhypertexte"/>
          </w:rPr>
          <w:t> </w:t>
        </w:r>
        <w:r w:rsidR="001D7F0B" w:rsidRPr="000F5719">
          <w:rPr>
            <w:rStyle w:val="Lienhypertexte"/>
          </w:rPr>
          <w:t>6</w:t>
        </w:r>
      </w:hyperlink>
      <w:r>
        <w:t xml:space="preserve"> </w:t>
      </w:r>
      <w:r w:rsidR="00951B61">
        <w:t>donne plus d’</w:t>
      </w:r>
      <w:r w:rsidR="00534285">
        <w:t>information</w:t>
      </w:r>
      <w:r w:rsidR="00951B61">
        <w:t xml:space="preserve"> sur le</w:t>
      </w:r>
      <w:r>
        <w:t xml:space="preserve"> bilan du </w:t>
      </w:r>
      <w:r w:rsidR="0004216C">
        <w:t>PDAU</w:t>
      </w:r>
      <w:r w:rsidR="003D30FD">
        <w:t> </w:t>
      </w:r>
      <w:r w:rsidR="0004216C">
        <w:t>2020-2024</w:t>
      </w:r>
      <w:r w:rsidR="00950CEB">
        <w:t>.</w:t>
      </w:r>
    </w:p>
    <w:p w14:paraId="4B3A03AA" w14:textId="4AB2E43D" w:rsidR="005612B3" w:rsidRDefault="00157C64" w:rsidP="005612B3">
      <w:pPr>
        <w:pStyle w:val="Lgende"/>
        <w:ind w:left="1170" w:hanging="1170"/>
      </w:pPr>
      <w:bookmarkStart w:id="41" w:name="_Toc190872283"/>
      <w:r w:rsidRPr="009A7307">
        <w:rPr>
          <w:b w:val="0"/>
          <w:bCs w:val="0"/>
          <w:noProof/>
        </w:rPr>
        <w:drawing>
          <wp:anchor distT="0" distB="0" distL="114300" distR="114300" simplePos="0" relativeHeight="251658259" behindDoc="1" locked="0" layoutInCell="1" allowOverlap="1" wp14:anchorId="0EEB7340" wp14:editId="74274FE7">
            <wp:simplePos x="0" y="0"/>
            <wp:positionH relativeFrom="column">
              <wp:posOffset>2794635</wp:posOffset>
            </wp:positionH>
            <wp:positionV relativeFrom="paragraph">
              <wp:posOffset>121920</wp:posOffset>
            </wp:positionV>
            <wp:extent cx="1247775" cy="447040"/>
            <wp:effectExtent l="0" t="0" r="9525" b="0"/>
            <wp:wrapTight wrapText="bothSides">
              <wp:wrapPolygon edited="0">
                <wp:start x="1979" y="0"/>
                <wp:lineTo x="0" y="3682"/>
                <wp:lineTo x="0" y="15648"/>
                <wp:lineTo x="1649" y="19330"/>
                <wp:lineTo x="1979" y="20250"/>
                <wp:lineTo x="5276" y="20250"/>
                <wp:lineTo x="17148" y="19330"/>
                <wp:lineTo x="21435" y="18409"/>
                <wp:lineTo x="21435" y="2761"/>
                <wp:lineTo x="18137" y="0"/>
                <wp:lineTo x="5276" y="0"/>
                <wp:lineTo x="1979" y="0"/>
              </wp:wrapPolygon>
            </wp:wrapTight>
            <wp:docPr id="195375643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47775" cy="447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12B3">
        <w:t xml:space="preserve">Encart </w:t>
      </w:r>
      <w:r>
        <w:fldChar w:fldCharType="begin"/>
      </w:r>
      <w:r>
        <w:instrText>SEQ Encart \* ARABIC</w:instrText>
      </w:r>
      <w:r>
        <w:fldChar w:fldCharType="separate"/>
      </w:r>
      <w:r w:rsidR="00911773">
        <w:rPr>
          <w:noProof/>
        </w:rPr>
        <w:t>6</w:t>
      </w:r>
      <w:r>
        <w:fldChar w:fldCharType="end"/>
      </w:r>
      <w:r w:rsidR="005612B3">
        <w:tab/>
        <w:t>Acheter ses titres sans se déplacer avec Nomade Paiement et RTC Recharge OPUS</w:t>
      </w:r>
      <w:bookmarkEnd w:id="41"/>
    </w:p>
    <w:p w14:paraId="039155DA" w14:textId="4002D217" w:rsidR="00496C9E" w:rsidRPr="005612B3" w:rsidRDefault="00157C64" w:rsidP="005612B3">
      <w:bookmarkStart w:id="42" w:name="Encart6"/>
      <w:r>
        <w:rPr>
          <w:noProof/>
        </w:rPr>
        <w:drawing>
          <wp:inline distT="0" distB="0" distL="0" distR="0" wp14:anchorId="13121500" wp14:editId="2DB7ECA8">
            <wp:extent cx="4038600" cy="3028950"/>
            <wp:effectExtent l="0" t="0" r="0" b="0"/>
            <wp:docPr id="560233828" name="Image 22" descr="Deux nouvelles applications, Nomade Paiement et RTC Recharge OPUS, évitent le déplacement, source d’obstacles pour les personnes avec limitations.&#10;Nomade Paiement permet d’acheter des titres en format virtuel. Des tests utilisateurs ont été réalisés pour offrir une application accessible, notamment aux personnes aveugles.&#10;RTC Recharge OPUS, comme son nom l’indique, permet de vérifier le nombre de titres sur sa carte et de la recharger avec son téléphone cellulaire.&#10;Les outils numériques qui réduisent les obstacles physiques sont très appréciés par la clientèle. Le RTC doit cependant demeurer attentif à la fracture numérique. La technologie aide la vie de plusieurs, mais elle ne doit pas limiter l’utilisation du transport en commun par les personnes qui n’y ont pas accè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33828" name="Image 22" descr="Deux nouvelles applications, Nomade Paiement et RTC Recharge OPUS, évitent le déplacement, source d’obstacles pour les personnes avec limitations.&#10;Nomade Paiement permet d’acheter des titres en format virtuel. Des tests utilisateurs ont été réalisés pour offrir une application accessible, notamment aux personnes aveugles.&#10;RTC Recharge OPUS, comme son nom l’indique, permet de vérifier le nombre de titres sur sa carte et de la recharger avec son téléphone cellulaire.&#10;Les outils numériques qui réduisent les obstacles physiques sont très appréciés par la clientèle. Le RTC doit cependant demeurer attentif à la fracture numérique. La technologie aide la vie de plusieurs, mais elle ne doit pas limiter l’utilisation du transport en commun par les personnes qui n’y ont pas accès.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38600" cy="3028950"/>
                    </a:xfrm>
                    <a:prstGeom prst="rect">
                      <a:avLst/>
                    </a:prstGeom>
                    <a:noFill/>
                  </pic:spPr>
                </pic:pic>
              </a:graphicData>
            </a:graphic>
          </wp:inline>
        </w:drawing>
      </w:r>
      <w:bookmarkEnd w:id="42"/>
    </w:p>
    <w:p w14:paraId="73D7391C" w14:textId="20AE54DB" w:rsidR="00244E1F" w:rsidRDefault="00013C74" w:rsidP="001C01F3">
      <w:pPr>
        <w:pStyle w:val="Titre1"/>
        <w:pageBreakBefore/>
        <w:ind w:left="357" w:hanging="357"/>
      </w:pPr>
      <w:bookmarkStart w:id="43" w:name="_Toc187918469"/>
      <w:bookmarkStart w:id="44" w:name="_Toc192052811"/>
      <w:r>
        <w:lastRenderedPageBreak/>
        <w:t xml:space="preserve">Pour </w:t>
      </w:r>
      <w:r w:rsidR="005852C0">
        <w:t xml:space="preserve">les cinq prochaines années </w:t>
      </w:r>
      <w:r w:rsidR="00E2758E">
        <w:t xml:space="preserve">: </w:t>
      </w:r>
      <w:r w:rsidR="005852C0">
        <w:t xml:space="preserve">s’inscrire </w:t>
      </w:r>
      <w:r w:rsidR="00562EB5">
        <w:t>dans la</w:t>
      </w:r>
      <w:r w:rsidR="00DA27E2">
        <w:t xml:space="preserve"> continuité</w:t>
      </w:r>
      <w:bookmarkEnd w:id="43"/>
      <w:bookmarkEnd w:id="44"/>
    </w:p>
    <w:p w14:paraId="5842C483" w14:textId="46448FC0" w:rsidR="009F734A" w:rsidRDefault="009F734A" w:rsidP="009F734A">
      <w:r>
        <w:t>Le PDAU</w:t>
      </w:r>
      <w:r w:rsidR="004A09D7">
        <w:t> </w:t>
      </w:r>
      <w:r>
        <w:t>2020-2024 était ambitieux, assorti d’une cinquantaine d’actions. Il s’inscrivait dans les orientations du plan stratégique</w:t>
      </w:r>
      <w:r w:rsidR="009E35A9">
        <w:t> </w:t>
      </w:r>
      <w:r>
        <w:t xml:space="preserve">2018-2027 du RTC. </w:t>
      </w:r>
    </w:p>
    <w:p w14:paraId="7E3C3257" w14:textId="1FD9EB4E" w:rsidR="004213F0" w:rsidRDefault="009F734A" w:rsidP="009F734A">
      <w:r>
        <w:t>Le PDAU</w:t>
      </w:r>
      <w:r w:rsidR="009E35A9">
        <w:t> </w:t>
      </w:r>
      <w:r>
        <w:t>2020-2024 a soutenu un important changement de culture en faveur de l’accessibilité au sein du RTC. Il a permis de belles réalisations. Il reste toutefois du travail à faire pour répondre au mieux à la diversité de</w:t>
      </w:r>
      <w:r w:rsidR="00390854">
        <w:t>s</w:t>
      </w:r>
      <w:r>
        <w:t xml:space="preserve"> besoins dans une approche universelle. </w:t>
      </w:r>
      <w:r w:rsidR="004213F0">
        <w:t>Des obstacles</w:t>
      </w:r>
      <w:r w:rsidR="00390854">
        <w:t xml:space="preserve"> </w:t>
      </w:r>
      <w:r w:rsidR="004213F0">
        <w:t xml:space="preserve">ciblés en 2020 demandent encore des interventions. À l’interne, </w:t>
      </w:r>
      <w:r w:rsidR="00C958F3">
        <w:t>l</w:t>
      </w:r>
      <w:r w:rsidR="004213F0">
        <w:t>es acquis perceptibles sur le plan de la mobilisation</w:t>
      </w:r>
      <w:r w:rsidR="0067737A">
        <w:t xml:space="preserve"> </w:t>
      </w:r>
      <w:r w:rsidR="004213F0">
        <w:t>doi</w:t>
      </w:r>
      <w:r w:rsidR="0067737A">
        <w:t>ven</w:t>
      </w:r>
      <w:r w:rsidR="004213F0">
        <w:t xml:space="preserve">t </w:t>
      </w:r>
      <w:r w:rsidR="0067737A">
        <w:t>être</w:t>
      </w:r>
      <w:r w:rsidR="004213F0">
        <w:t xml:space="preserve"> maintenus et consolidés.</w:t>
      </w:r>
    </w:p>
    <w:p w14:paraId="1479AC96" w14:textId="0F506CCC" w:rsidR="009F734A" w:rsidRPr="00CA2CC1" w:rsidRDefault="009F734A" w:rsidP="009F734A">
      <w:pPr>
        <w:rPr>
          <w:b/>
          <w:bCs/>
        </w:rPr>
      </w:pPr>
      <w:r>
        <w:t>Le PDAU</w:t>
      </w:r>
      <w:r w:rsidR="009E35A9">
        <w:t> </w:t>
      </w:r>
      <w:r>
        <w:t xml:space="preserve">2025-2029 se veut donc un plan de continuité pour aller au bout des ambitions du RTC en collaboration avec ses partenaires en accessibilité. </w:t>
      </w:r>
      <w:r w:rsidR="00FF3FAF" w:rsidRPr="00CA2CC1">
        <w:rPr>
          <w:b/>
          <w:bCs/>
        </w:rPr>
        <w:t xml:space="preserve">Il </w:t>
      </w:r>
      <w:r w:rsidR="00FC50A6" w:rsidRPr="00CA2CC1">
        <w:rPr>
          <w:b/>
          <w:bCs/>
        </w:rPr>
        <w:t xml:space="preserve">veut </w:t>
      </w:r>
      <w:r w:rsidR="006F327F" w:rsidRPr="00CA2CC1">
        <w:rPr>
          <w:b/>
          <w:bCs/>
        </w:rPr>
        <w:t xml:space="preserve">encore mieux </w:t>
      </w:r>
      <w:r w:rsidR="00FC50A6" w:rsidRPr="00CA2CC1">
        <w:rPr>
          <w:b/>
          <w:bCs/>
        </w:rPr>
        <w:t>répondre au désir d’autonomie</w:t>
      </w:r>
      <w:r w:rsidR="000C3078" w:rsidRPr="00CA2CC1">
        <w:rPr>
          <w:b/>
          <w:bCs/>
        </w:rPr>
        <w:t xml:space="preserve"> des </w:t>
      </w:r>
      <w:r w:rsidR="00620FA6" w:rsidRPr="00CA2CC1">
        <w:rPr>
          <w:b/>
          <w:bCs/>
        </w:rPr>
        <w:t>personnes handicapées et à mobilité réduite.</w:t>
      </w:r>
    </w:p>
    <w:p w14:paraId="2E7457AC" w14:textId="52AF40E6" w:rsidR="00B73C52" w:rsidRDefault="00AC165F" w:rsidP="008F362E">
      <w:pPr>
        <w:pStyle w:val="Titre2"/>
      </w:pPr>
      <w:bookmarkStart w:id="45" w:name="_Toc187918470"/>
      <w:bookmarkStart w:id="46" w:name="_Toc192052812"/>
      <w:r>
        <w:t>Des obstacles</w:t>
      </w:r>
      <w:r w:rsidR="009D3DAB">
        <w:t xml:space="preserve"> encore</w:t>
      </w:r>
      <w:r>
        <w:t xml:space="preserve"> </w:t>
      </w:r>
      <w:r w:rsidR="00B8704A">
        <w:t>à réduire</w:t>
      </w:r>
      <w:bookmarkEnd w:id="45"/>
      <w:bookmarkEnd w:id="46"/>
    </w:p>
    <w:p w14:paraId="5371F2C3" w14:textId="77777777" w:rsidR="009A1C4E" w:rsidRDefault="00924364" w:rsidP="005A7947">
      <w:pPr>
        <w:keepNext/>
        <w:keepLines/>
      </w:pPr>
      <w:r>
        <w:t>Les résultats du sondage</w:t>
      </w:r>
      <w:r w:rsidR="009E048F">
        <w:t xml:space="preserve"> auprès des personnes avec limitations</w:t>
      </w:r>
      <w:r>
        <w:t xml:space="preserve"> démontrent une bonne satisfaction</w:t>
      </w:r>
      <w:r w:rsidR="00F33916">
        <w:t>. Ils laissent cependant voir qu’il y a encore place à l’amélioration.</w:t>
      </w:r>
      <w:r w:rsidR="009E048F">
        <w:t xml:space="preserve"> </w:t>
      </w:r>
    </w:p>
    <w:p w14:paraId="556B78E4" w14:textId="1BA547F9" w:rsidR="003574A4" w:rsidRDefault="00244625" w:rsidP="00C47B43">
      <w:r>
        <w:t>L</w:t>
      </w:r>
      <w:r w:rsidR="009E048F">
        <w:t>es sondages trimestriels de satisfaction</w:t>
      </w:r>
      <w:r>
        <w:t xml:space="preserve"> </w:t>
      </w:r>
      <w:r w:rsidR="00826F1C">
        <w:t xml:space="preserve">du RTC </w:t>
      </w:r>
      <w:r w:rsidR="009E048F">
        <w:t xml:space="preserve">auprès de </w:t>
      </w:r>
      <w:r w:rsidR="00826F1C">
        <w:t>sa</w:t>
      </w:r>
      <w:r w:rsidR="009E048F">
        <w:t xml:space="preserve"> clientèle </w:t>
      </w:r>
      <w:r>
        <w:t>font état d’un éc</w:t>
      </w:r>
      <w:r w:rsidR="00835489">
        <w:t xml:space="preserve">art </w:t>
      </w:r>
      <w:r w:rsidR="00E02950">
        <w:t xml:space="preserve">dans </w:t>
      </w:r>
      <w:r w:rsidR="006F169C">
        <w:t>le niveau</w:t>
      </w:r>
      <w:r w:rsidR="00E02950">
        <w:t xml:space="preserve"> d’effort</w:t>
      </w:r>
      <w:r w:rsidR="006F169C">
        <w:t xml:space="preserve"> requis</w:t>
      </w:r>
      <w:r w:rsidR="00E02950">
        <w:t xml:space="preserve"> pour utiliser les services. </w:t>
      </w:r>
      <w:r w:rsidR="00B158ED">
        <w:t>Pour les trois premiers trimestres de 2024, l</w:t>
      </w:r>
      <w:r w:rsidR="00C1543F">
        <w:t xml:space="preserve">es répondants </w:t>
      </w:r>
      <w:r w:rsidR="00B158ED">
        <w:t>avec</w:t>
      </w:r>
      <w:r w:rsidR="00E02950">
        <w:t xml:space="preserve"> </w:t>
      </w:r>
      <w:r w:rsidR="006F169C">
        <w:t>limitation</w:t>
      </w:r>
      <w:r w:rsidR="003E52AA">
        <w:t>s</w:t>
      </w:r>
      <w:r w:rsidR="006F169C">
        <w:t xml:space="preserve"> l’évalue</w:t>
      </w:r>
      <w:r w:rsidR="00C1543F">
        <w:t>nt</w:t>
      </w:r>
      <w:r w:rsidR="006F169C">
        <w:t xml:space="preserve"> </w:t>
      </w:r>
      <w:r w:rsidR="006C44DD">
        <w:t>en moyenne</w:t>
      </w:r>
      <w:r w:rsidR="006F169C">
        <w:t xml:space="preserve"> à 2,9</w:t>
      </w:r>
      <w:r w:rsidR="00B158ED">
        <w:t xml:space="preserve"> </w:t>
      </w:r>
      <w:r w:rsidR="00510A7A">
        <w:t>sur 5</w:t>
      </w:r>
      <w:r w:rsidR="00E96899">
        <w:t xml:space="preserve">, </w:t>
      </w:r>
      <w:r w:rsidR="00B158ED">
        <w:t xml:space="preserve">alors </w:t>
      </w:r>
      <w:r w:rsidR="00ED09B3">
        <w:t xml:space="preserve">que </w:t>
      </w:r>
      <w:r w:rsidR="00DB417A">
        <w:t xml:space="preserve">les </w:t>
      </w:r>
      <w:r w:rsidR="00C1543F">
        <w:t>autres</w:t>
      </w:r>
      <w:r w:rsidR="009C63F0">
        <w:t xml:space="preserve"> clients l’évaluent </w:t>
      </w:r>
      <w:r w:rsidR="006C44DD">
        <w:t xml:space="preserve">en moyenne </w:t>
      </w:r>
      <w:r w:rsidR="009C63F0">
        <w:t>à</w:t>
      </w:r>
      <w:r w:rsidR="00C1543F">
        <w:t xml:space="preserve"> 2,5</w:t>
      </w:r>
      <w:r w:rsidR="006C44DD">
        <w:t xml:space="preserve"> sur</w:t>
      </w:r>
      <w:r w:rsidR="00F87ED5">
        <w:t> </w:t>
      </w:r>
      <w:r w:rsidR="006C44DD">
        <w:t>5</w:t>
      </w:r>
      <w:r w:rsidR="009C63F0">
        <w:t>.</w:t>
      </w:r>
      <w:r w:rsidR="00117256">
        <w:t xml:space="preserve"> Ces niveaux </w:t>
      </w:r>
      <w:r w:rsidR="00E0203E">
        <w:t xml:space="preserve">moyens </w:t>
      </w:r>
      <w:r w:rsidR="002C2C91">
        <w:t>reflètent un</w:t>
      </w:r>
      <w:r w:rsidR="00E0203E">
        <w:t xml:space="preserve"> </w:t>
      </w:r>
      <w:r w:rsidR="002C2C91">
        <w:t xml:space="preserve">effort considéré </w:t>
      </w:r>
      <w:r w:rsidR="004C615E">
        <w:t>comme «</w:t>
      </w:r>
      <w:r w:rsidR="00BC5BF4">
        <w:t> </w:t>
      </w:r>
      <w:r w:rsidR="004C615E">
        <w:t xml:space="preserve">assez </w:t>
      </w:r>
      <w:r w:rsidR="002C2C91">
        <w:t>faible</w:t>
      </w:r>
      <w:r w:rsidR="003C3BEC">
        <w:t> </w:t>
      </w:r>
      <w:r w:rsidR="004C615E">
        <w:t>»</w:t>
      </w:r>
      <w:r w:rsidR="006622F8">
        <w:t>. Mais</w:t>
      </w:r>
      <w:r w:rsidR="009A1C4E">
        <w:t xml:space="preserve"> </w:t>
      </w:r>
      <w:r w:rsidR="00F87ED5">
        <w:t xml:space="preserve">le quart des personnes avec limitations </w:t>
      </w:r>
      <w:r w:rsidR="009A1C4E">
        <w:t xml:space="preserve">a fait état d’un niveau d’effort élevé. </w:t>
      </w:r>
      <w:r w:rsidR="004022A4">
        <w:t xml:space="preserve">Il faut tendre à réduire cet effort et l’écart </w:t>
      </w:r>
      <w:r w:rsidR="00892443">
        <w:t xml:space="preserve">observé </w:t>
      </w:r>
      <w:r w:rsidR="004022A4">
        <w:t>au sein de la clientèle.</w:t>
      </w:r>
    </w:p>
    <w:p w14:paraId="64F3852D" w14:textId="5CEEBDB8" w:rsidR="00C47B43" w:rsidRDefault="00EB0047" w:rsidP="00C47B43">
      <w:r>
        <w:t>Les personnes avec limitations sont très sensibles aux conditions sur le réseau. Selon le sondage de mai</w:t>
      </w:r>
      <w:r w:rsidR="00F87ED5">
        <w:t xml:space="preserve"> 2024</w:t>
      </w:r>
      <w:r>
        <w:t xml:space="preserve">, </w:t>
      </w:r>
      <w:r w:rsidR="0068344B">
        <w:t xml:space="preserve">le tiers des répondants </w:t>
      </w:r>
      <w:r w:rsidR="003E6CE1">
        <w:t xml:space="preserve">(32 %) </w:t>
      </w:r>
      <w:r w:rsidR="0068344B">
        <w:t xml:space="preserve">évite de prendre l’autobus pendant les périodes de pointe. </w:t>
      </w:r>
      <w:r w:rsidR="003E6CE1">
        <w:t xml:space="preserve">Cette proportion monte à 42 % chez les personnes </w:t>
      </w:r>
      <w:r w:rsidR="001A0E0F">
        <w:t>en fauteuil roulant</w:t>
      </w:r>
      <w:r w:rsidR="003E6CE1">
        <w:t xml:space="preserve">. </w:t>
      </w:r>
    </w:p>
    <w:p w14:paraId="0674DEC1" w14:textId="6C981F96" w:rsidR="004022A4" w:rsidRDefault="002010CE" w:rsidP="00C47B43">
      <w:r>
        <w:t>Les activités de consultation et les sondages</w:t>
      </w:r>
      <w:r w:rsidR="00423C72">
        <w:t xml:space="preserve"> </w:t>
      </w:r>
      <w:r w:rsidR="003F3B2C">
        <w:t>convergent pour cibler les obstacles qui demeurent encore à réduire :</w:t>
      </w:r>
    </w:p>
    <w:p w14:paraId="6B8EC909" w14:textId="110228B8" w:rsidR="003F3B2C" w:rsidRDefault="001F1C01" w:rsidP="000F5315">
      <w:pPr>
        <w:pStyle w:val="Paragraphedeliste"/>
      </w:pPr>
      <w:r>
        <w:t>L’accès aux infrastructures (zones d’arrêt et stations)</w:t>
      </w:r>
      <w:r w:rsidR="00702BED">
        <w:t>, notamment les distances à parcourir, et l’accès</w:t>
      </w:r>
      <w:r>
        <w:t xml:space="preserve"> aux </w:t>
      </w:r>
      <w:r w:rsidR="00F87ED5">
        <w:t>autobus</w:t>
      </w:r>
      <w:r w:rsidR="00CA130A">
        <w:t>, un obstacle important pour les personnes ayant des limitations motrices</w:t>
      </w:r>
      <w:r w:rsidR="00390854">
        <w:t>;</w:t>
      </w:r>
      <w:r w:rsidR="00E1349C">
        <w:t xml:space="preserve"> </w:t>
      </w:r>
    </w:p>
    <w:p w14:paraId="15A0E291" w14:textId="23773EFF" w:rsidR="0081722E" w:rsidRDefault="0037593E" w:rsidP="000F5315">
      <w:pPr>
        <w:pStyle w:val="Paragraphedeliste"/>
      </w:pPr>
      <w:r>
        <w:t>L’accueil</w:t>
      </w:r>
      <w:r w:rsidR="00B92BCA">
        <w:t xml:space="preserve">, la courtoisie </w:t>
      </w:r>
      <w:r>
        <w:t xml:space="preserve">des chauffeurs </w:t>
      </w:r>
      <w:r w:rsidR="00B92BCA">
        <w:t xml:space="preserve">ainsi que leur </w:t>
      </w:r>
      <w:r>
        <w:t>conduite</w:t>
      </w:r>
      <w:r w:rsidR="00B92BCA">
        <w:t>;</w:t>
      </w:r>
    </w:p>
    <w:p w14:paraId="7CA657AE" w14:textId="2BB0118B" w:rsidR="001F1C01" w:rsidRDefault="00F312CC" w:rsidP="000F5315">
      <w:pPr>
        <w:pStyle w:val="Paragraphedeliste"/>
      </w:pPr>
      <w:r>
        <w:t>La clarté de l’information, notamment lorsque le service est perturbé</w:t>
      </w:r>
      <w:r w:rsidR="009C6795">
        <w:t xml:space="preserve"> (détours, changements à l’horaire, etc.)</w:t>
      </w:r>
      <w:r w:rsidR="00702BED">
        <w:t>;</w:t>
      </w:r>
    </w:p>
    <w:p w14:paraId="6E98480D" w14:textId="79C55851" w:rsidR="00702BED" w:rsidRDefault="00441569" w:rsidP="000F5315">
      <w:pPr>
        <w:pStyle w:val="Paragraphedeliste"/>
      </w:pPr>
      <w:r>
        <w:t>Le cheminement pour se rendre à l’arrêt, son entretien, de même que l’entretien de l’arrêt lui-même;</w:t>
      </w:r>
    </w:p>
    <w:p w14:paraId="6A022ED5" w14:textId="7E3FCAD8" w:rsidR="00AB5B5B" w:rsidRDefault="00CA130A" w:rsidP="000F5315">
      <w:pPr>
        <w:pStyle w:val="Paragraphedeliste"/>
      </w:pPr>
      <w:r>
        <w:t>L’attitude de</w:t>
      </w:r>
      <w:r w:rsidR="00665C8B">
        <w:t xml:space="preserve">s autres </w:t>
      </w:r>
      <w:r w:rsidR="006C4618">
        <w:t>clients</w:t>
      </w:r>
      <w:r w:rsidR="00665C8B">
        <w:t xml:space="preserve"> du service.</w:t>
      </w:r>
    </w:p>
    <w:p w14:paraId="36F01673" w14:textId="3FE14061" w:rsidR="006C4A61" w:rsidRDefault="00EF0E2B" w:rsidP="00AD60D7">
      <w:r>
        <w:t>Ajoutons que l</w:t>
      </w:r>
      <w:r w:rsidR="00AD60D7">
        <w:t>e milieu associatif des personnes handicapées</w:t>
      </w:r>
      <w:r>
        <w:t xml:space="preserve"> est très préoccupé </w:t>
      </w:r>
      <w:r w:rsidR="00314890">
        <w:t xml:space="preserve">à l’égard des </w:t>
      </w:r>
      <w:r w:rsidR="00AD60D7">
        <w:t>développement</w:t>
      </w:r>
      <w:r w:rsidR="001A2BD1">
        <w:t>s</w:t>
      </w:r>
      <w:r w:rsidR="00AD60D7">
        <w:t xml:space="preserve"> </w:t>
      </w:r>
      <w:r w:rsidR="001A2BD1">
        <w:t>dédiés au vélo</w:t>
      </w:r>
      <w:r w:rsidR="00F8464E">
        <w:t xml:space="preserve"> sur le territoire de la </w:t>
      </w:r>
      <w:r w:rsidR="005F039B">
        <w:t>v</w:t>
      </w:r>
      <w:r w:rsidR="00F8464E">
        <w:t>ille de Québec</w:t>
      </w:r>
      <w:r w:rsidR="00314890">
        <w:t>. Selon ses représentants,</w:t>
      </w:r>
      <w:r w:rsidR="00B610E2">
        <w:t xml:space="preserve"> </w:t>
      </w:r>
      <w:r w:rsidR="00AF7A22">
        <w:t>la sécurité des piétons les plus vulnérables</w:t>
      </w:r>
      <w:r w:rsidR="00545167">
        <w:t xml:space="preserve"> et </w:t>
      </w:r>
      <w:r w:rsidR="00545167">
        <w:lastRenderedPageBreak/>
        <w:t>l’accessibilité du transport en commun</w:t>
      </w:r>
      <w:r w:rsidR="00B610E2">
        <w:t xml:space="preserve"> </w:t>
      </w:r>
      <w:r w:rsidR="00023AB4">
        <w:t>devraient</w:t>
      </w:r>
      <w:r w:rsidR="000B6813">
        <w:t xml:space="preserve"> être mieux</w:t>
      </w:r>
      <w:r w:rsidR="0029472D">
        <w:t xml:space="preserve"> </w:t>
      </w:r>
      <w:r w:rsidR="009A4AED">
        <w:rPr>
          <w:noProof/>
        </w:rPr>
        <w:drawing>
          <wp:anchor distT="0" distB="0" distL="114300" distR="114300" simplePos="0" relativeHeight="251658261" behindDoc="1" locked="0" layoutInCell="1" allowOverlap="1" wp14:anchorId="6F355048" wp14:editId="2F95A8D2">
            <wp:simplePos x="0" y="0"/>
            <wp:positionH relativeFrom="column">
              <wp:posOffset>5442585</wp:posOffset>
            </wp:positionH>
            <wp:positionV relativeFrom="paragraph">
              <wp:posOffset>386715</wp:posOffset>
            </wp:positionV>
            <wp:extent cx="1916430" cy="319405"/>
            <wp:effectExtent l="0" t="0" r="7620" b="4445"/>
            <wp:wrapTight wrapText="bothSides">
              <wp:wrapPolygon edited="0">
                <wp:start x="644" y="0"/>
                <wp:lineTo x="0" y="3865"/>
                <wp:lineTo x="0" y="16748"/>
                <wp:lineTo x="644" y="20612"/>
                <wp:lineTo x="20827" y="20612"/>
                <wp:lineTo x="21471" y="16748"/>
                <wp:lineTo x="21471" y="3865"/>
                <wp:lineTo x="20827" y="0"/>
                <wp:lineTo x="644" y="0"/>
              </wp:wrapPolygon>
            </wp:wrapTight>
            <wp:docPr id="1679679103" name="Image 24" descr="Picto illustrant les six actions du déplacement en transport en c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6304" name="Image 24" descr="Picto illustrant les six actions du déplacement en transport en commun."/>
                    <pic:cNvPicPr>
                      <a:picLocks noChangeAspect="1"/>
                    </pic:cNvPicPr>
                  </pic:nvPicPr>
                  <pic:blipFill>
                    <a:blip r:embed="rId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6430" cy="319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472D">
        <w:t>prises en compte</w:t>
      </w:r>
      <w:r w:rsidR="00D66C6E">
        <w:t xml:space="preserve"> dans la conception des projets</w:t>
      </w:r>
      <w:r w:rsidR="00545167">
        <w:t xml:space="preserve">. </w:t>
      </w:r>
    </w:p>
    <w:p w14:paraId="05135477" w14:textId="3090E786" w:rsidR="00F9344C" w:rsidRDefault="00DC0EAA" w:rsidP="00665C8B">
      <w:r>
        <w:t>Les</w:t>
      </w:r>
      <w:r w:rsidR="0012364A">
        <w:t xml:space="preserve"> outils disponibles pour la</w:t>
      </w:r>
      <w:r w:rsidR="00762BD6">
        <w:t xml:space="preserve"> planification </w:t>
      </w:r>
      <w:r w:rsidR="0012364A">
        <w:t xml:space="preserve">du déplacement et pour l’achat de titres </w:t>
      </w:r>
      <w:r w:rsidR="00A7656B">
        <w:t>ne semblent pas poser d’obstacles majeurs à l’utilisation des services</w:t>
      </w:r>
      <w:r w:rsidR="00F9344C">
        <w:t xml:space="preserve"> pour l</w:t>
      </w:r>
      <w:r w:rsidR="004C3B8F">
        <w:t xml:space="preserve">a clientèle </w:t>
      </w:r>
      <w:r w:rsidR="000C5B3C">
        <w:t>actuel</w:t>
      </w:r>
      <w:r w:rsidR="004C3B8F">
        <w:t>le</w:t>
      </w:r>
      <w:r w:rsidR="00F9344C">
        <w:t>.</w:t>
      </w:r>
      <w:r w:rsidR="00C73868">
        <w:t xml:space="preserve"> </w:t>
      </w:r>
      <w:r w:rsidR="00CB32BC">
        <w:t>En se référant au</w:t>
      </w:r>
      <w:r w:rsidR="000D2245">
        <w:t xml:space="preserve"> parcours client</w:t>
      </w:r>
      <w:r w:rsidR="00CB32BC">
        <w:t xml:space="preserve"> (</w:t>
      </w:r>
      <w:r w:rsidR="00685658">
        <w:t>voir l’</w:t>
      </w:r>
      <w:hyperlink w:anchor="Encart7" w:history="1">
        <w:r w:rsidR="00685658" w:rsidRPr="005B32A9">
          <w:rPr>
            <w:rStyle w:val="Lienhypertexte"/>
          </w:rPr>
          <w:t>encart</w:t>
        </w:r>
      </w:hyperlink>
      <w:r w:rsidR="003C3BEC">
        <w:t> </w:t>
      </w:r>
      <w:r w:rsidR="00AF07FA">
        <w:t xml:space="preserve">7, </w:t>
      </w:r>
      <w:r w:rsidR="00AF0F1D">
        <w:t>ci-contre</w:t>
      </w:r>
      <w:r w:rsidR="00036324">
        <w:t xml:space="preserve"> et </w:t>
      </w:r>
      <w:r w:rsidR="00CB32BC">
        <w:t>l’</w:t>
      </w:r>
      <w:hyperlink w:anchor="_Annexe_7_" w:history="1">
        <w:r w:rsidR="00CB32BC" w:rsidRPr="005B32A9">
          <w:rPr>
            <w:rStyle w:val="Lienhypertexte"/>
          </w:rPr>
          <w:t>annexe</w:t>
        </w:r>
        <w:r w:rsidR="003C3BEC" w:rsidRPr="005B32A9">
          <w:rPr>
            <w:rStyle w:val="Lienhypertexte"/>
          </w:rPr>
          <w:t> </w:t>
        </w:r>
        <w:r w:rsidR="001D7F0B" w:rsidRPr="005B32A9">
          <w:rPr>
            <w:rStyle w:val="Lienhypertexte"/>
          </w:rPr>
          <w:t>7</w:t>
        </w:r>
      </w:hyperlink>
      <w:r w:rsidR="00CB32BC">
        <w:t>)</w:t>
      </w:r>
      <w:r w:rsidR="000D2245">
        <w:t xml:space="preserve">, </w:t>
      </w:r>
      <w:r w:rsidR="00CB32BC">
        <w:t xml:space="preserve">on constate que </w:t>
      </w:r>
      <w:r w:rsidR="006B3F17">
        <w:t>les principaux irritants sont vécus</w:t>
      </w:r>
      <w:r w:rsidR="002B2572">
        <w:t xml:space="preserve"> </w:t>
      </w:r>
      <w:r w:rsidR="00036324">
        <w:t>pendant le</w:t>
      </w:r>
      <w:r w:rsidR="006B3F17">
        <w:t xml:space="preserve"> déplacement</w:t>
      </w:r>
      <w:r w:rsidR="00895477">
        <w:t>.</w:t>
      </w:r>
      <w:r w:rsidR="002B2572">
        <w:t xml:space="preserve"> </w:t>
      </w:r>
      <w:r w:rsidR="00C73868">
        <w:t>Qu’en est-il des personnes qui n’utilisent pas les services?</w:t>
      </w:r>
    </w:p>
    <w:p w14:paraId="7913DA48" w14:textId="206723FA" w:rsidR="00F05FBA" w:rsidRDefault="000C5B3C" w:rsidP="002651D4">
      <w:r>
        <w:t>L</w:t>
      </w:r>
      <w:r w:rsidR="00A2061F">
        <w:t xml:space="preserve">e </w:t>
      </w:r>
      <w:r>
        <w:t xml:space="preserve">sondage du mois de mai a rejoint </w:t>
      </w:r>
      <w:r w:rsidR="001553F2">
        <w:t xml:space="preserve">près de 130 </w:t>
      </w:r>
      <w:r w:rsidR="004C3B8F">
        <w:t>personnes clientes</w:t>
      </w:r>
      <w:r>
        <w:t xml:space="preserve"> du S</w:t>
      </w:r>
      <w:r w:rsidR="00244E1F">
        <w:t>ervice de transport adapté de la Capitale (STAC).</w:t>
      </w:r>
      <w:r w:rsidR="00211AC7">
        <w:t xml:space="preserve"> La moitié ne peut utiliser les services réguliers en raison de </w:t>
      </w:r>
      <w:r w:rsidR="00A804AB">
        <w:t>sa</w:t>
      </w:r>
      <w:r w:rsidR="00211AC7">
        <w:t xml:space="preserve"> condition. </w:t>
      </w:r>
    </w:p>
    <w:p w14:paraId="5FD569F9" w14:textId="5E62685B" w:rsidR="005A10B9" w:rsidRDefault="00A1540B" w:rsidP="002651D4">
      <w:r>
        <w:t>Toutefois</w:t>
      </w:r>
      <w:r w:rsidR="00A804AB">
        <w:t>,</w:t>
      </w:r>
      <w:r>
        <w:t xml:space="preserve"> </w:t>
      </w:r>
      <w:r w:rsidR="00874A98">
        <w:t xml:space="preserve">une centaine de répondants ont </w:t>
      </w:r>
      <w:r w:rsidR="00D46D44">
        <w:t>précisé</w:t>
      </w:r>
      <w:r w:rsidR="00874A98">
        <w:t xml:space="preserve"> </w:t>
      </w:r>
      <w:r w:rsidR="007967AE">
        <w:t>ce</w:t>
      </w:r>
      <w:r w:rsidR="00B32DBE">
        <w:t xml:space="preserve"> </w:t>
      </w:r>
      <w:r w:rsidR="00D46D44">
        <w:t xml:space="preserve">qui </w:t>
      </w:r>
      <w:r w:rsidR="00F05FBA">
        <w:t>pourra</w:t>
      </w:r>
      <w:r w:rsidR="007967AE">
        <w:t>i</w:t>
      </w:r>
      <w:r w:rsidR="00F05FBA">
        <w:t xml:space="preserve">t </w:t>
      </w:r>
      <w:r w:rsidR="00874A98">
        <w:t xml:space="preserve">leur </w:t>
      </w:r>
      <w:r w:rsidR="00F05FBA">
        <w:t xml:space="preserve">faire envisager d’utiliser </w:t>
      </w:r>
      <w:r w:rsidR="002651D4">
        <w:t xml:space="preserve">les services </w:t>
      </w:r>
      <w:r w:rsidR="00B32DBE">
        <w:t>réguliers</w:t>
      </w:r>
      <w:r w:rsidR="00D46D44">
        <w:t xml:space="preserve"> </w:t>
      </w:r>
      <w:r w:rsidR="005C350D">
        <w:t>pourvu</w:t>
      </w:r>
      <w:r w:rsidR="0009216B">
        <w:t xml:space="preserve"> qu</w:t>
      </w:r>
      <w:r w:rsidR="004F5DCF">
        <w:t>e ceux-ci</w:t>
      </w:r>
      <w:r w:rsidR="0009216B">
        <w:t xml:space="preserve"> </w:t>
      </w:r>
      <w:r w:rsidR="00222DB2">
        <w:t>tiennent compte de leur condition</w:t>
      </w:r>
      <w:r w:rsidR="003C3BEC">
        <w:t> </w:t>
      </w:r>
      <w:r w:rsidR="00892D9F">
        <w:t>:</w:t>
      </w:r>
      <w:r w:rsidR="00B32DBE">
        <w:t xml:space="preserve"> </w:t>
      </w:r>
    </w:p>
    <w:p w14:paraId="147FEC11" w14:textId="02CEAAE8" w:rsidR="0009216B" w:rsidRDefault="0009216B" w:rsidP="000F5315">
      <w:pPr>
        <w:pStyle w:val="Paragraphedeliste"/>
      </w:pPr>
      <w:r>
        <w:t>Avoir plus d’information sur l’accessibilité actuelle des services réguliers;</w:t>
      </w:r>
    </w:p>
    <w:p w14:paraId="7EBA84FC" w14:textId="73CA4C07" w:rsidR="0087095A" w:rsidRDefault="005D3139" w:rsidP="000F5315">
      <w:pPr>
        <w:pStyle w:val="Paragraphedeliste"/>
      </w:pPr>
      <w:r>
        <w:t>Avoir une formation à l’utilisation des services, notamment un accompagnement lors des premières sorties sur le réseau</w:t>
      </w:r>
      <w:r w:rsidR="0009216B">
        <w:t>.</w:t>
      </w:r>
    </w:p>
    <w:p w14:paraId="481E72E6" w14:textId="461DFD9B" w:rsidR="00C527C4" w:rsidRDefault="00C77BF1" w:rsidP="00592B89">
      <w:r>
        <w:t xml:space="preserve">Des efforts supplémentaires doivent donc être faits </w:t>
      </w:r>
      <w:r w:rsidR="00D34AAF">
        <w:t>pour faire connaître l</w:t>
      </w:r>
      <w:r w:rsidR="00BC3299">
        <w:t>’accessibilité des</w:t>
      </w:r>
      <w:r w:rsidR="00D34AAF">
        <w:t xml:space="preserve"> services</w:t>
      </w:r>
      <w:r w:rsidR="00BC3299">
        <w:t xml:space="preserve"> et les mesures déjà offertes par le RTC. Plus de huit répondants </w:t>
      </w:r>
      <w:r w:rsidR="00407949">
        <w:t xml:space="preserve">du STAC </w:t>
      </w:r>
      <w:r w:rsidR="00BC3299">
        <w:t xml:space="preserve">sur dix </w:t>
      </w:r>
      <w:r w:rsidR="00BA7135">
        <w:t>(82 %) ne connaissent pas l’offre d’accompagnement du SAMI. Plus de la moitié ignore l’existence de la carte</w:t>
      </w:r>
    </w:p>
    <w:p w14:paraId="288F2CEF" w14:textId="0B41B91F" w:rsidR="00C527C4" w:rsidRDefault="00BA7135" w:rsidP="009A4AED">
      <w:pPr>
        <w:pStyle w:val="Lgende"/>
        <w:spacing w:after="360"/>
        <w:ind w:left="1080" w:hanging="1080"/>
      </w:pPr>
      <w:r>
        <w:br w:type="column"/>
      </w:r>
      <w:bookmarkStart w:id="47" w:name="_Toc190872284"/>
      <w:r w:rsidR="00C527C4">
        <w:t xml:space="preserve">Encart </w:t>
      </w:r>
      <w:r>
        <w:fldChar w:fldCharType="begin"/>
      </w:r>
      <w:r>
        <w:instrText>SEQ Encart \* ARABIC</w:instrText>
      </w:r>
      <w:r>
        <w:fldChar w:fldCharType="separate"/>
      </w:r>
      <w:r w:rsidR="00911773">
        <w:rPr>
          <w:noProof/>
        </w:rPr>
        <w:t>7</w:t>
      </w:r>
      <w:r>
        <w:fldChar w:fldCharType="end"/>
      </w:r>
      <w:r w:rsidR="00C527C4">
        <w:tab/>
        <w:t>Utiliser le transport en commun : bien plus que monter dans l’autobus</w:t>
      </w:r>
      <w:bookmarkEnd w:id="47"/>
    </w:p>
    <w:p w14:paraId="075B85EE" w14:textId="142A1632" w:rsidR="00C40DFF" w:rsidRDefault="00BA7135" w:rsidP="00592B89">
      <w:bookmarkStart w:id="48" w:name="Encart7"/>
      <w:r>
        <w:rPr>
          <w:noProof/>
        </w:rPr>
        <w:drawing>
          <wp:anchor distT="0" distB="0" distL="114300" distR="114300" simplePos="0" relativeHeight="251658260" behindDoc="1" locked="0" layoutInCell="1" allowOverlap="1" wp14:anchorId="701CC90C" wp14:editId="61F0DF24">
            <wp:simplePos x="0" y="0"/>
            <wp:positionH relativeFrom="column">
              <wp:posOffset>232410</wp:posOffset>
            </wp:positionH>
            <wp:positionV relativeFrom="paragraph">
              <wp:posOffset>238760</wp:posOffset>
            </wp:positionV>
            <wp:extent cx="3962400" cy="3714750"/>
            <wp:effectExtent l="0" t="0" r="0" b="0"/>
            <wp:wrapTight wrapText="bothSides">
              <wp:wrapPolygon edited="0">
                <wp:start x="0" y="0"/>
                <wp:lineTo x="0" y="21489"/>
                <wp:lineTo x="21496" y="21489"/>
                <wp:lineTo x="21496" y="0"/>
                <wp:lineTo x="0" y="0"/>
              </wp:wrapPolygon>
            </wp:wrapTight>
            <wp:docPr id="2084813077" name="Image 24" descr="Le déplacement en transport en commun (TC) comprend trois grands moments : &#10;1. Avant le déplacement : envisager de prendre le TC et se sentir capable de le faire. Trouver l’information et planifier son déplacement. Enfin, acheter son titre. &#10;2. Le déplacement lui-même : se rendre au bon arrêt, monter à bord, valider son titre, trouver une place, se sentir bienvenu et en sécurité et descendre à l’endroit voulu.&#10;3. Après le déplacement : faire un retour d’expérience auprès du RTC si requis&#10;À chacun de ces moments, les besoins sont les mêmes, pour les personnes handicapées et à mobilité réduite comme pour la clientèle générale. Toutefois, si la diversité des profils n’est pas prise en compte, la réponse à ces besoins peut créer des obstacles pour certaines personnes.&#10;Pour une visualisation complète du parcours client, voir l’annex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13077" name="Image 24" descr="Le déplacement en transport en commun (TC) comprend trois grands moments : &#10;1. Avant le déplacement : envisager de prendre le TC et se sentir capable de le faire. Trouver l’information et planifier son déplacement. Enfin, acheter son titre. &#10;2. Le déplacement lui-même : se rendre au bon arrêt, monter à bord, valider son titre, trouver une place, se sentir bienvenu et en sécurité et descendre à l’endroit voulu.&#10;3. Après le déplacement : faire un retour d’expérience auprès du RTC si requis&#10;À chacun de ces moments, les besoins sont les mêmes, pour les personnes handicapées et à mobilité réduite comme pour la clientèle générale. Toutefois, si la diversité des profils n’est pas prise en compte, la réponse à ces besoins peut créer des obstacles pour certaines personnes.&#10;Pour une visualisation complète du parcours client, voir l’annex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62400" cy="3714750"/>
                    </a:xfrm>
                    <a:prstGeom prst="rect">
                      <a:avLst/>
                    </a:prstGeom>
                    <a:noFill/>
                  </pic:spPr>
                </pic:pic>
              </a:graphicData>
            </a:graphic>
          </wp:anchor>
        </w:drawing>
      </w:r>
      <w:bookmarkEnd w:id="48"/>
    </w:p>
    <w:p w14:paraId="2A7F9233" w14:textId="41557AF9" w:rsidR="00592B89" w:rsidRDefault="00657337" w:rsidP="00592B89">
      <w:r>
        <w:lastRenderedPageBreak/>
        <w:t>accompagnateur</w:t>
      </w:r>
      <w:r w:rsidR="009950A7">
        <w:rPr>
          <w:rStyle w:val="Appelnotedebasdep"/>
        </w:rPr>
        <w:footnoteReference w:id="19"/>
      </w:r>
      <w:r w:rsidR="001A5023">
        <w:t xml:space="preserve">. </w:t>
      </w:r>
      <w:r w:rsidR="00743D1F">
        <w:t xml:space="preserve">La </w:t>
      </w:r>
      <w:r w:rsidR="006F4708">
        <w:t>mé</w:t>
      </w:r>
      <w:r w:rsidR="00743D1F">
        <w:t>connaissance des services et l</w:t>
      </w:r>
      <w:r w:rsidR="006F4708">
        <w:t xml:space="preserve">e doute quant à </w:t>
      </w:r>
      <w:r w:rsidR="00890F42">
        <w:t>s</w:t>
      </w:r>
      <w:r w:rsidR="006F4708">
        <w:t xml:space="preserve">a capacité </w:t>
      </w:r>
      <w:r w:rsidR="00CC1872">
        <w:t>à</w:t>
      </w:r>
      <w:r w:rsidR="006F4708">
        <w:t xml:space="preserve"> les utiliser</w:t>
      </w:r>
      <w:r w:rsidR="00BF26F4">
        <w:t xml:space="preserve"> </w:t>
      </w:r>
      <w:r w:rsidR="00CC1872">
        <w:t>représentent</w:t>
      </w:r>
      <w:r w:rsidR="0007182E">
        <w:t xml:space="preserve"> des obstacles </w:t>
      </w:r>
      <w:r w:rsidR="00BD26AB">
        <w:t>avant même l’utilisation du service</w:t>
      </w:r>
      <w:r w:rsidR="0007182E">
        <w:t xml:space="preserve">. </w:t>
      </w:r>
    </w:p>
    <w:p w14:paraId="5F428AEB" w14:textId="228799B2" w:rsidR="00474C36" w:rsidRDefault="00474C36" w:rsidP="00592B89">
      <w:r>
        <w:t>La liste des obstacles identifiés par le comité conseil du PDAU 2025-2029 se trouve à l’</w:t>
      </w:r>
      <w:hyperlink w:anchor="_Annexe_8_Liste" w:history="1">
        <w:r w:rsidRPr="000F5719">
          <w:rPr>
            <w:rStyle w:val="Lienhypertexte"/>
          </w:rPr>
          <w:t>annexe</w:t>
        </w:r>
        <w:r w:rsidR="00E0659D" w:rsidRPr="000F5719">
          <w:rPr>
            <w:rStyle w:val="Lienhypertexte"/>
          </w:rPr>
          <w:t xml:space="preserve"> 8</w:t>
        </w:r>
      </w:hyperlink>
      <w:r w:rsidR="00E0659D">
        <w:t>.</w:t>
      </w:r>
    </w:p>
    <w:p w14:paraId="17621FA9" w14:textId="7ED3FE7A" w:rsidR="00DA27E2" w:rsidRPr="004E689F" w:rsidRDefault="00DA27E2" w:rsidP="001C01F3">
      <w:pPr>
        <w:pStyle w:val="Titre2"/>
        <w:keepNext/>
        <w:keepLines/>
      </w:pPr>
      <w:bookmarkStart w:id="49" w:name="_Toc187918471"/>
      <w:bookmarkStart w:id="50" w:name="_Toc192052813"/>
      <w:r w:rsidRPr="004E689F">
        <w:t>Des acquis à maintenir</w:t>
      </w:r>
      <w:bookmarkEnd w:id="49"/>
      <w:bookmarkEnd w:id="50"/>
    </w:p>
    <w:p w14:paraId="4DF3CA59" w14:textId="2435A745" w:rsidR="00547DC6" w:rsidRDefault="00DA5E5F" w:rsidP="001C01F3">
      <w:pPr>
        <w:keepNext/>
        <w:keepLines/>
      </w:pPr>
      <w:r>
        <w:t>Le</w:t>
      </w:r>
      <w:r w:rsidR="000E565B">
        <w:t xml:space="preserve"> PDAU</w:t>
      </w:r>
      <w:r w:rsidR="00410244">
        <w:t> </w:t>
      </w:r>
      <w:r w:rsidR="000E565B">
        <w:t>2020-2024 v</w:t>
      </w:r>
      <w:r w:rsidR="00B43E4F">
        <w:t xml:space="preserve">isait un renforcement de la culture organisationnelle en faveur de l’accessibilité. </w:t>
      </w:r>
      <w:r w:rsidR="007E42D7">
        <w:t>Celle-ci</w:t>
      </w:r>
      <w:r w:rsidR="00353618">
        <w:t xml:space="preserve"> doit être prise en compte à tous les paliers de l’organisation</w:t>
      </w:r>
      <w:r w:rsidR="0012410F">
        <w:t>. Elle doit être considérée</w:t>
      </w:r>
      <w:r w:rsidR="00353618">
        <w:t xml:space="preserve"> à toutes les étapes </w:t>
      </w:r>
      <w:r w:rsidR="00DC0A51">
        <w:t xml:space="preserve">de </w:t>
      </w:r>
      <w:r w:rsidR="0012410F">
        <w:t xml:space="preserve">la </w:t>
      </w:r>
      <w:r w:rsidR="00DC0A51">
        <w:t xml:space="preserve">conception et de l’offre de services. </w:t>
      </w:r>
    </w:p>
    <w:p w14:paraId="553749CD" w14:textId="5649B0BD" w:rsidR="00F90A78" w:rsidRDefault="00A6515A" w:rsidP="00592138">
      <w:r>
        <w:t>Le PDAU</w:t>
      </w:r>
      <w:r w:rsidR="00A52CDD">
        <w:t> </w:t>
      </w:r>
      <w:r>
        <w:t>2020-2024 a eu des effets sur l</w:t>
      </w:r>
      <w:r w:rsidR="00BD4902">
        <w:t>’organisation</w:t>
      </w:r>
      <w:r w:rsidR="00063C1B">
        <w:t>.</w:t>
      </w:r>
      <w:r w:rsidR="00276ED7">
        <w:t xml:space="preserve"> </w:t>
      </w:r>
      <w:r w:rsidR="00C84BC3">
        <w:t xml:space="preserve">Plusieurs actions ont </w:t>
      </w:r>
      <w:r w:rsidR="004546B3">
        <w:t>soutenu cette évolution</w:t>
      </w:r>
      <w:r w:rsidR="00F90A78">
        <w:t xml:space="preserve"> : </w:t>
      </w:r>
    </w:p>
    <w:p w14:paraId="78C09D66" w14:textId="7061699E" w:rsidR="000F5EA1" w:rsidRDefault="00FA16A4" w:rsidP="000F5315">
      <w:pPr>
        <w:pStyle w:val="Paragraphedeliste"/>
      </w:pPr>
      <w:r>
        <w:t>L</w:t>
      </w:r>
      <w:r w:rsidR="00F90A78">
        <w:t>a visibilité donnée à l’accessibilité</w:t>
      </w:r>
      <w:r w:rsidR="00330A47">
        <w:t xml:space="preserve"> au sein du RTC</w:t>
      </w:r>
      <w:r w:rsidR="00FE74BC">
        <w:t>, dans les processus d’embauche et d’intégrat</w:t>
      </w:r>
      <w:r w:rsidR="00A04F17">
        <w:t>ion du nouveau personnel;</w:t>
      </w:r>
    </w:p>
    <w:p w14:paraId="4D602323" w14:textId="66DA730D" w:rsidR="00F977CD" w:rsidRDefault="00FA16A4" w:rsidP="000F5315">
      <w:pPr>
        <w:pStyle w:val="Paragraphedeliste"/>
      </w:pPr>
      <w:r>
        <w:t>L</w:t>
      </w:r>
      <w:r w:rsidR="00F90A78">
        <w:t xml:space="preserve">es activités de sensibilisation et de soutien, </w:t>
      </w:r>
      <w:r w:rsidR="00330A47">
        <w:t xml:space="preserve">notamment </w:t>
      </w:r>
      <w:r w:rsidR="00F90A78">
        <w:t>au</w:t>
      </w:r>
      <w:r w:rsidR="00330A47">
        <w:t>près du</w:t>
      </w:r>
      <w:r w:rsidR="00F90A78">
        <w:t xml:space="preserve"> personnel en contact direct avec la clientèle;</w:t>
      </w:r>
    </w:p>
    <w:p w14:paraId="0DC5AB31" w14:textId="7CBEED39" w:rsidR="00F90A78" w:rsidRDefault="00FA16A4" w:rsidP="000F5315">
      <w:pPr>
        <w:pStyle w:val="Paragraphedeliste"/>
      </w:pPr>
      <w:r>
        <w:t>L</w:t>
      </w:r>
      <w:r w:rsidR="00F90A78">
        <w:t xml:space="preserve">a sensibilisation </w:t>
      </w:r>
      <w:r w:rsidR="005074C8">
        <w:t xml:space="preserve">de l’ensemble du personnel </w:t>
      </w:r>
      <w:r w:rsidR="00A913AA">
        <w:t xml:space="preserve">(grande tournée des directions, </w:t>
      </w:r>
      <w:r w:rsidR="005074C8">
        <w:t xml:space="preserve">capsule vidéo, page </w:t>
      </w:r>
      <w:r w:rsidR="00A913AA">
        <w:t>Intranet</w:t>
      </w:r>
      <w:r w:rsidR="00D5017F">
        <w:t>, aide-mémoire remis à l’entrée en fonction</w:t>
      </w:r>
      <w:r w:rsidR="007D4148">
        <w:t>, etc.);</w:t>
      </w:r>
    </w:p>
    <w:p w14:paraId="03090664" w14:textId="5E8B1186" w:rsidR="00582215" w:rsidRDefault="00FA16A4" w:rsidP="000F5315">
      <w:pPr>
        <w:pStyle w:val="Paragraphedeliste"/>
      </w:pPr>
      <w:r>
        <w:t>L</w:t>
      </w:r>
      <w:r w:rsidR="007D4148">
        <w:t>a révision de politiques, de processus et d’outils pour y intégrer l</w:t>
      </w:r>
      <w:r w:rsidR="001D3038">
        <w:t>’accessibilité (politique d’approvis</w:t>
      </w:r>
      <w:r w:rsidR="00A04F17">
        <w:t>io</w:t>
      </w:r>
      <w:r w:rsidR="001D3038">
        <w:t xml:space="preserve">nnement, </w:t>
      </w:r>
      <w:r w:rsidR="00B003DB">
        <w:t xml:space="preserve">processus pour le développement d’outils </w:t>
      </w:r>
      <w:r w:rsidR="003A7D12">
        <w:t xml:space="preserve">informationnels et transactionnels, </w:t>
      </w:r>
      <w:r w:rsidR="001D3038">
        <w:t>fiches de gestion de projet</w:t>
      </w:r>
      <w:r w:rsidR="00B003DB">
        <w:t xml:space="preserve">, </w:t>
      </w:r>
      <w:r w:rsidR="003A7D12">
        <w:t>etc.).</w:t>
      </w:r>
      <w:r w:rsidR="00120448">
        <w:t xml:space="preserve"> </w:t>
      </w:r>
    </w:p>
    <w:p w14:paraId="4EE788D9" w14:textId="0E92F796" w:rsidR="00444CB8" w:rsidRDefault="000C5BAC" w:rsidP="00AE6DC7">
      <w:r>
        <w:t xml:space="preserve">Le but semble atteint. </w:t>
      </w:r>
      <w:r w:rsidR="001B6F1C">
        <w:t>L</w:t>
      </w:r>
      <w:r w:rsidR="00A6515A">
        <w:t>e</w:t>
      </w:r>
      <w:r w:rsidR="00A04F17">
        <w:t xml:space="preserve"> réflexe accessibilité </w:t>
      </w:r>
      <w:r w:rsidR="001B6F1C">
        <w:t xml:space="preserve">doit </w:t>
      </w:r>
      <w:r w:rsidR="006565A2">
        <w:t xml:space="preserve">cependant </w:t>
      </w:r>
      <w:r w:rsidR="001B6F1C">
        <w:t xml:space="preserve">être </w:t>
      </w:r>
      <w:r w:rsidR="006565A2">
        <w:t xml:space="preserve">entretenu, notamment en l’intégrant encore davantage </w:t>
      </w:r>
      <w:r w:rsidR="00C3515F">
        <w:t>aux</w:t>
      </w:r>
      <w:r w:rsidR="006565A2">
        <w:t xml:space="preserve"> processus internes.</w:t>
      </w:r>
      <w:r w:rsidR="008824B6">
        <w:t xml:space="preserve"> </w:t>
      </w:r>
    </w:p>
    <w:p w14:paraId="63D12673" w14:textId="7D93F2B8" w:rsidR="00276ED7" w:rsidRDefault="00B159F9" w:rsidP="00AE6DC7">
      <w:r>
        <w:t>L</w:t>
      </w:r>
      <w:r w:rsidR="00220FF4">
        <w:t>a mobilisation</w:t>
      </w:r>
      <w:r w:rsidR="0008316D">
        <w:t xml:space="preserve"> et</w:t>
      </w:r>
      <w:r w:rsidR="00220FF4">
        <w:t xml:space="preserve"> la sensibilisation </w:t>
      </w:r>
      <w:r w:rsidR="0008316D">
        <w:t xml:space="preserve">du personnel ainsi que </w:t>
      </w:r>
      <w:r w:rsidR="00220FF4">
        <w:t xml:space="preserve">l’acquisition de connaissances doivent </w:t>
      </w:r>
      <w:r w:rsidR="00333700">
        <w:t xml:space="preserve">donc </w:t>
      </w:r>
      <w:r w:rsidR="00245072">
        <w:t>se poursuivre</w:t>
      </w:r>
      <w:r w:rsidR="00AE6DC7">
        <w:t xml:space="preserve"> dans les prochaines années.</w:t>
      </w:r>
      <w:r w:rsidR="007A42BF">
        <w:t xml:space="preserve"> Ce sont des ingrédients essentiels pour améliorer l’accessibilité des services.</w:t>
      </w:r>
    </w:p>
    <w:p w14:paraId="2F6963A3" w14:textId="0E91239E" w:rsidR="00E51678" w:rsidRPr="004E689F" w:rsidRDefault="00534C97" w:rsidP="008F362E">
      <w:pPr>
        <w:pStyle w:val="Titre2"/>
      </w:pPr>
      <w:bookmarkStart w:id="51" w:name="_Toc187918472"/>
      <w:bookmarkStart w:id="52" w:name="_Toc192052814"/>
      <w:r w:rsidRPr="004E689F">
        <w:t>U</w:t>
      </w:r>
      <w:r w:rsidR="00B8704A" w:rsidRPr="004E689F">
        <w:t>n plan réaliste</w:t>
      </w:r>
      <w:r w:rsidR="00700312" w:rsidRPr="004E689F">
        <w:t xml:space="preserve"> </w:t>
      </w:r>
      <w:r w:rsidR="007659B9" w:rsidRPr="004E689F">
        <w:t>qui tient compte de l’environnement</w:t>
      </w:r>
      <w:bookmarkEnd w:id="51"/>
      <w:bookmarkEnd w:id="52"/>
    </w:p>
    <w:p w14:paraId="4D0BD84A" w14:textId="245D6716" w:rsidR="001A1B15" w:rsidRDefault="008A58DE" w:rsidP="00534C97">
      <w:r>
        <w:t>Dans les</w:t>
      </w:r>
      <w:r w:rsidR="00E851D6">
        <w:t xml:space="preserve"> prochaines années</w:t>
      </w:r>
      <w:r>
        <w:t>, le RTC mènera plusieurs grands chantiers</w:t>
      </w:r>
      <w:r w:rsidR="00A642D0">
        <w:t xml:space="preserve">. </w:t>
      </w:r>
      <w:r w:rsidR="00267BCF">
        <w:t>Certains</w:t>
      </w:r>
      <w:r w:rsidR="00A642D0">
        <w:t xml:space="preserve"> projets augmenteront </w:t>
      </w:r>
      <w:r w:rsidR="00594D5E">
        <w:t>les services</w:t>
      </w:r>
      <w:r w:rsidR="00A642D0">
        <w:t xml:space="preserve"> </w:t>
      </w:r>
      <w:r w:rsidR="00594D5E">
        <w:t>et</w:t>
      </w:r>
      <w:r w:rsidR="00130F0B">
        <w:t xml:space="preserve"> l</w:t>
      </w:r>
      <w:r w:rsidR="00594D5E">
        <w:t xml:space="preserve">eur </w:t>
      </w:r>
      <w:r w:rsidR="00A642D0">
        <w:t>accessibilité sera prise en compte.</w:t>
      </w:r>
      <w:r w:rsidR="009143A6">
        <w:t xml:space="preserve"> </w:t>
      </w:r>
      <w:r w:rsidR="00DD320A">
        <w:t xml:space="preserve">Toutefois, </w:t>
      </w:r>
      <w:r w:rsidR="00594D5E">
        <w:t>des</w:t>
      </w:r>
      <w:r w:rsidR="00DD320A">
        <w:t xml:space="preserve"> enjeux se profilent.</w:t>
      </w:r>
      <w:r w:rsidR="00130F0B">
        <w:t xml:space="preserve"> Ils mobiliseront l’organisation. Certains auront des effets sur les conditions de</w:t>
      </w:r>
      <w:r w:rsidR="00594D5E">
        <w:t xml:space="preserve"> déplacement sur le territoire de l’agglomération.</w:t>
      </w:r>
      <w:r w:rsidR="00DD320A">
        <w:t xml:space="preserve"> </w:t>
      </w:r>
    </w:p>
    <w:p w14:paraId="09B0DC50" w14:textId="4278C599" w:rsidR="00D13438" w:rsidRPr="007A6F95" w:rsidRDefault="00DD320A" w:rsidP="008F362E">
      <w:pPr>
        <w:pStyle w:val="Paragraphedeliste"/>
      </w:pPr>
      <w:r w:rsidRPr="007A6F95">
        <w:t xml:space="preserve">Le financement du développement </w:t>
      </w:r>
      <w:r w:rsidR="00B35C9D" w:rsidRPr="007A6F95">
        <w:t>de leurs services</w:t>
      </w:r>
      <w:r w:rsidRPr="007A6F95">
        <w:t xml:space="preserve"> demeure une pr</w:t>
      </w:r>
      <w:r w:rsidR="00B35C9D" w:rsidRPr="007A6F95">
        <w:t xml:space="preserve">éoccupation des sociétés de transport en commun du Québec. </w:t>
      </w:r>
      <w:r w:rsidR="00645C7D" w:rsidRPr="007A6F95">
        <w:t xml:space="preserve">De nouvelles </w:t>
      </w:r>
      <w:r w:rsidR="007A6F95">
        <w:t>sources</w:t>
      </w:r>
      <w:r w:rsidR="00645C7D" w:rsidRPr="007A6F95">
        <w:t xml:space="preserve"> pour assurer un financement plus stable </w:t>
      </w:r>
      <w:r w:rsidR="007A6F95" w:rsidRPr="007A6F95">
        <w:t xml:space="preserve">ont été </w:t>
      </w:r>
      <w:r w:rsidR="007A6F95">
        <w:t>mises</w:t>
      </w:r>
      <w:r w:rsidR="00B35C9D" w:rsidRPr="007A6F95">
        <w:t xml:space="preserve"> </w:t>
      </w:r>
      <w:r w:rsidR="0084737C">
        <w:t>en place</w:t>
      </w:r>
      <w:r w:rsidR="008A65C0">
        <w:t xml:space="preserve"> (taxe sur l’immatriculation, valorisation des actifs, par exemple)</w:t>
      </w:r>
      <w:r w:rsidR="0084737C">
        <w:t>. Mais des projets comme l’électrification du parc d’autobus</w:t>
      </w:r>
      <w:r w:rsidR="002C29F2">
        <w:t xml:space="preserve"> exerceront encore une pression à la hausse sur les investissements et les coûts d’exploitation</w:t>
      </w:r>
      <w:r w:rsidR="008A65C0">
        <w:t>.</w:t>
      </w:r>
    </w:p>
    <w:p w14:paraId="1AD25920" w14:textId="0E5FD5A8" w:rsidR="00C17600" w:rsidRPr="0066536B" w:rsidRDefault="00575AC9" w:rsidP="008F362E">
      <w:pPr>
        <w:pStyle w:val="Paragraphedeliste"/>
      </w:pPr>
      <w:r w:rsidRPr="0066536B">
        <w:lastRenderedPageBreak/>
        <w:t>Après avoir été mis</w:t>
      </w:r>
      <w:r w:rsidR="00283779" w:rsidRPr="0066536B">
        <w:t>e</w:t>
      </w:r>
      <w:r w:rsidRPr="0066536B">
        <w:t xml:space="preserve"> sur pause à l’automne</w:t>
      </w:r>
      <w:r w:rsidR="002F1B9F">
        <w:t> </w:t>
      </w:r>
      <w:r w:rsidRPr="0066536B">
        <w:t xml:space="preserve">2023, </w:t>
      </w:r>
      <w:r w:rsidR="001610E3" w:rsidRPr="0066536B">
        <w:t xml:space="preserve">la </w:t>
      </w:r>
      <w:r w:rsidR="000B4A64" w:rsidRPr="0066536B">
        <w:t xml:space="preserve">réalisation </w:t>
      </w:r>
      <w:r w:rsidR="002416A7" w:rsidRPr="0066536B">
        <w:t xml:space="preserve">de la première phase du </w:t>
      </w:r>
      <w:r w:rsidR="000B4A64" w:rsidRPr="0066536B">
        <w:t>tramway</w:t>
      </w:r>
      <w:r w:rsidR="002416A7" w:rsidRPr="0066536B">
        <w:t xml:space="preserve"> </w:t>
      </w:r>
      <w:r w:rsidR="00E35294" w:rsidRPr="0066536B">
        <w:t>a été confirmée</w:t>
      </w:r>
      <w:r w:rsidR="002416A7" w:rsidRPr="0066536B">
        <w:t xml:space="preserve"> </w:t>
      </w:r>
      <w:r w:rsidR="00C04AF6" w:rsidRPr="0066536B">
        <w:t>à l’automne</w:t>
      </w:r>
      <w:r w:rsidR="002F1B9F">
        <w:t> </w:t>
      </w:r>
      <w:r w:rsidR="00C04AF6" w:rsidRPr="0066536B">
        <w:t>202</w:t>
      </w:r>
      <w:r w:rsidR="002F1B9F">
        <w:t>4</w:t>
      </w:r>
      <w:r w:rsidR="00C04AF6" w:rsidRPr="0066536B">
        <w:t xml:space="preserve">. </w:t>
      </w:r>
      <w:r w:rsidR="001B6243" w:rsidRPr="0066536B">
        <w:t>À sa mise en service, prévu</w:t>
      </w:r>
      <w:r w:rsidR="007D2560">
        <w:t>e</w:t>
      </w:r>
      <w:r w:rsidR="001B6243" w:rsidRPr="0066536B">
        <w:t xml:space="preserve"> en 2033, le RTC deviendra propriétaire du TramCité et l’exploitera</w:t>
      </w:r>
      <w:r w:rsidR="001B6243">
        <w:t>.</w:t>
      </w:r>
      <w:r w:rsidR="001B6243" w:rsidRPr="0066536B">
        <w:t xml:space="preserve"> </w:t>
      </w:r>
      <w:r w:rsidR="00C04AF6" w:rsidRPr="0066536B">
        <w:t xml:space="preserve">La </w:t>
      </w:r>
      <w:r w:rsidR="001610E3" w:rsidRPr="0066536B">
        <w:t>ma</w:t>
      </w:r>
      <w:r w:rsidR="006C455E">
        <w:t>î</w:t>
      </w:r>
      <w:r w:rsidR="001610E3" w:rsidRPr="0066536B">
        <w:t>trise d’</w:t>
      </w:r>
      <w:r w:rsidR="00C11650" w:rsidRPr="0066536B">
        <w:t>œuvre</w:t>
      </w:r>
      <w:r w:rsidR="001610E3" w:rsidRPr="0066536B">
        <w:t xml:space="preserve"> </w:t>
      </w:r>
      <w:r w:rsidR="001B6243">
        <w:t xml:space="preserve">pour la réalisation du projet </w:t>
      </w:r>
      <w:r w:rsidR="00283779" w:rsidRPr="0066536B">
        <w:t xml:space="preserve">a été </w:t>
      </w:r>
      <w:r w:rsidR="00C04AF6" w:rsidRPr="0066536B">
        <w:t>confiée</w:t>
      </w:r>
      <w:r w:rsidR="00763313" w:rsidRPr="0066536B">
        <w:t xml:space="preserve"> à l’équipe Infrastructures de la Caisse de dépôt et placement du Québec (CDPQ</w:t>
      </w:r>
      <w:r w:rsidR="00C06479" w:rsidRPr="0066536B">
        <w:t xml:space="preserve"> </w:t>
      </w:r>
      <w:r w:rsidR="00763313" w:rsidRPr="0066536B">
        <w:t>Infra).</w:t>
      </w:r>
      <w:r w:rsidR="001B6243">
        <w:t xml:space="preserve"> La Ville de Québec et le RTC y collaboreront.</w:t>
      </w:r>
      <w:r w:rsidR="00C24332" w:rsidRPr="0066536B">
        <w:t xml:space="preserve"> </w:t>
      </w:r>
      <w:r w:rsidR="006C6F0A" w:rsidRPr="0066536B">
        <w:t xml:space="preserve">Les chantiers </w:t>
      </w:r>
      <w:r w:rsidR="0092706D">
        <w:t xml:space="preserve">préparatoires reprendront </w:t>
      </w:r>
      <w:r w:rsidR="001B6243">
        <w:t xml:space="preserve">donc </w:t>
      </w:r>
      <w:r w:rsidR="0092706D">
        <w:t xml:space="preserve">et s’intensifieront </w:t>
      </w:r>
      <w:r w:rsidR="006C6F0A" w:rsidRPr="0066536B">
        <w:t xml:space="preserve">dans les prochaines années. Le maintien de l’accessibilité du </w:t>
      </w:r>
      <w:r w:rsidR="001B6243">
        <w:t>service d</w:t>
      </w:r>
      <w:r w:rsidR="001F19F6">
        <w:t xml:space="preserve">’autobus </w:t>
      </w:r>
      <w:r w:rsidR="006C6F0A" w:rsidRPr="0066536B">
        <w:t>dans ces conditions sera un défi</w:t>
      </w:r>
      <w:r w:rsidR="00D62ECA">
        <w:t>.</w:t>
      </w:r>
      <w:r w:rsidR="00162BD9" w:rsidRPr="0066536B">
        <w:t xml:space="preserve"> </w:t>
      </w:r>
    </w:p>
    <w:p w14:paraId="2D8C3284" w14:textId="77B1DA91" w:rsidR="00E55AE2" w:rsidRPr="001047C3" w:rsidRDefault="00347F98" w:rsidP="008F362E">
      <w:pPr>
        <w:pStyle w:val="Paragraphedeliste"/>
      </w:pPr>
      <w:r w:rsidRPr="001047C3">
        <w:t xml:space="preserve">Le RTC a également déposé un plan de développement de son offre </w:t>
      </w:r>
      <w:r w:rsidR="008C30DB" w:rsidRPr="001047C3">
        <w:t>à l’automne</w:t>
      </w:r>
      <w:r w:rsidR="002F1B9F">
        <w:t> </w:t>
      </w:r>
      <w:r w:rsidR="008C30DB" w:rsidRPr="001047C3">
        <w:t>2024</w:t>
      </w:r>
      <w:r w:rsidR="0074523E" w:rsidRPr="001047C3">
        <w:t>, le plan</w:t>
      </w:r>
      <w:r w:rsidR="002F1B9F">
        <w:t> </w:t>
      </w:r>
      <w:r w:rsidR="0074523E" w:rsidRPr="001047C3">
        <w:t>2028</w:t>
      </w:r>
      <w:r w:rsidR="00A1103F" w:rsidRPr="001047C3">
        <w:rPr>
          <w:rStyle w:val="Appelnotedebasdep"/>
        </w:rPr>
        <w:footnoteReference w:id="20"/>
      </w:r>
      <w:r w:rsidR="008C30DB" w:rsidRPr="001047C3">
        <w:t xml:space="preserve">. Des services seront ajoutés à une cadence </w:t>
      </w:r>
      <w:r w:rsidR="008F119F" w:rsidRPr="001047C3">
        <w:t>soutenue dans les prochaines années</w:t>
      </w:r>
      <w:r w:rsidR="007D2FF4" w:rsidRPr="001047C3">
        <w:t>. Les équipes seront mobilisées pour cet important déploiement</w:t>
      </w:r>
      <w:r w:rsidR="00E55AE2" w:rsidRPr="001047C3">
        <w:t>.</w:t>
      </w:r>
    </w:p>
    <w:p w14:paraId="27CB86F0" w14:textId="6AE034FD" w:rsidR="006A7A0D" w:rsidRPr="001047C3" w:rsidRDefault="00F22B33" w:rsidP="006A7A0D">
      <w:r>
        <w:t>C</w:t>
      </w:r>
      <w:r w:rsidR="006A7A0D">
        <w:t xml:space="preserve">es considérations </w:t>
      </w:r>
      <w:r w:rsidR="00B7082E">
        <w:t>a</w:t>
      </w:r>
      <w:r w:rsidR="006A7A0D">
        <w:t xml:space="preserve"> été pris</w:t>
      </w:r>
      <w:r>
        <w:t>es</w:t>
      </w:r>
      <w:r w:rsidR="006A7A0D">
        <w:t xml:space="preserve"> en compte </w:t>
      </w:r>
      <w:r w:rsidR="00B7082E">
        <w:t>pour élaborer le PDAU 2025-2029.</w:t>
      </w:r>
    </w:p>
    <w:p w14:paraId="68237FF4" w14:textId="77777777" w:rsidR="00476637" w:rsidRDefault="00476637" w:rsidP="00357E3C">
      <w:pPr>
        <w:pStyle w:val="Titre1"/>
        <w:sectPr w:rsidR="00476637" w:rsidSect="005C485A">
          <w:pgSz w:w="15840" w:h="12240" w:orient="landscape"/>
          <w:pgMar w:top="1728" w:right="864" w:bottom="1584" w:left="864" w:header="706" w:footer="706" w:gutter="0"/>
          <w:cols w:num="2" w:space="708"/>
          <w:docGrid w:linePitch="360"/>
          <w15:footnoteColumns w:val="1"/>
        </w:sectPr>
      </w:pPr>
      <w:bookmarkStart w:id="53" w:name="_Toc187918473"/>
    </w:p>
    <w:p w14:paraId="147DB2EB" w14:textId="77777777" w:rsidR="00804979" w:rsidRDefault="00720D32" w:rsidP="00357E3C">
      <w:pPr>
        <w:pStyle w:val="Titre1"/>
      </w:pPr>
      <w:bookmarkStart w:id="54" w:name="_Toc192052815"/>
      <w:r>
        <w:lastRenderedPageBreak/>
        <w:t>Le PDAU 2025-2029</w:t>
      </w:r>
      <w:bookmarkEnd w:id="53"/>
      <w:bookmarkEnd w:id="54"/>
    </w:p>
    <w:p w14:paraId="4AA276A2" w14:textId="77777777" w:rsidR="008E05E3" w:rsidRDefault="008E05E3" w:rsidP="008E05E3">
      <w:r>
        <w:t>Cette section présente la finalité du PDAU et les trois axes d’intervention qui le structurent. Elle précise, sous chaque axe, les objectifs poursuivis et les livrables pour les atteindre.</w:t>
      </w:r>
    </w:p>
    <w:p w14:paraId="22CB09B6" w14:textId="642696EA" w:rsidR="0062741B" w:rsidRDefault="00435128" w:rsidP="0062741B">
      <w:r>
        <w:t>En tenant</w:t>
      </w:r>
      <w:r w:rsidR="0062741B">
        <w:t xml:space="preserve"> compte du bilan du PDAU</w:t>
      </w:r>
      <w:r w:rsidR="004E51D5">
        <w:t> </w:t>
      </w:r>
      <w:r w:rsidR="0062741B">
        <w:t>2020-2024 et du contexte</w:t>
      </w:r>
      <w:r w:rsidR="000D7CBC">
        <w:t>,</w:t>
      </w:r>
      <w:r w:rsidR="0062741B">
        <w:t xml:space="preserve"> </w:t>
      </w:r>
      <w:r>
        <w:t>le RTC</w:t>
      </w:r>
      <w:r w:rsidR="0062741B">
        <w:t xml:space="preserve"> s’est doté de</w:t>
      </w:r>
      <w:r>
        <w:t>s</w:t>
      </w:r>
      <w:r w:rsidR="0062741B">
        <w:t xml:space="preserve"> ligne</w:t>
      </w:r>
      <w:r w:rsidR="008E05E3">
        <w:t>s</w:t>
      </w:r>
      <w:r w:rsidR="0062741B">
        <w:t xml:space="preserve"> directrices</w:t>
      </w:r>
      <w:r>
        <w:t xml:space="preserve"> suivantes</w:t>
      </w:r>
      <w:r w:rsidR="0062741B">
        <w:t> :</w:t>
      </w:r>
    </w:p>
    <w:p w14:paraId="624054C5" w14:textId="4A5B3549" w:rsidR="0062741B" w:rsidRDefault="0062741B" w:rsidP="000F5315">
      <w:pPr>
        <w:pStyle w:val="Paragraphedeliste"/>
      </w:pPr>
      <w:r>
        <w:t>Opter pour un plan réaliste et plus centré pour en garantir la réalisation;</w:t>
      </w:r>
    </w:p>
    <w:p w14:paraId="5900F89C" w14:textId="77777777" w:rsidR="0062741B" w:rsidRDefault="0062741B" w:rsidP="000F5315">
      <w:pPr>
        <w:pStyle w:val="Paragraphedeliste"/>
      </w:pPr>
      <w:r>
        <w:t>Privilégier les interventions qui ont des effets directs et perceptibles pour la clientèle;</w:t>
      </w:r>
    </w:p>
    <w:p w14:paraId="154E59DB" w14:textId="77777777" w:rsidR="0062741B" w:rsidRDefault="0062741B" w:rsidP="000F5315">
      <w:pPr>
        <w:pStyle w:val="Paragraphedeliste"/>
      </w:pPr>
      <w:r>
        <w:t>Parmi ces interventions, renforcer les mesures qui encouragent et soutiennent l’utilisation des services réguliers;</w:t>
      </w:r>
    </w:p>
    <w:p w14:paraId="79D9F096" w14:textId="77777777" w:rsidR="0062741B" w:rsidRDefault="0062741B" w:rsidP="000F5315">
      <w:pPr>
        <w:pStyle w:val="Paragraphedeliste"/>
      </w:pPr>
      <w:r>
        <w:t>Maintenir les acquis organisationnels pour la prise en compte de l’accessibilité par l’ensemble du personnel dans tous les projets.</w:t>
      </w:r>
    </w:p>
    <w:p w14:paraId="74D2110C" w14:textId="77777777" w:rsidR="0062741B" w:rsidRDefault="0062741B" w:rsidP="005272BF">
      <w:r>
        <w:t xml:space="preserve">Le PDAU indique où </w:t>
      </w:r>
      <w:r w:rsidR="00653E79">
        <w:t>davantage d’</w:t>
      </w:r>
      <w:r>
        <w:t xml:space="preserve">efforts </w:t>
      </w:r>
      <w:r w:rsidR="00653E79">
        <w:t xml:space="preserve">seront mis </w:t>
      </w:r>
      <w:r>
        <w:t xml:space="preserve">dans les cinq prochaines années. Il </w:t>
      </w:r>
      <w:r w:rsidR="00731FF2">
        <w:t xml:space="preserve">ne brosse </w:t>
      </w:r>
      <w:r w:rsidR="00B31606">
        <w:t xml:space="preserve">donc </w:t>
      </w:r>
      <w:r w:rsidR="00731FF2">
        <w:t>pas</w:t>
      </w:r>
      <w:r w:rsidR="00153396">
        <w:t xml:space="preserve"> </w:t>
      </w:r>
      <w:r>
        <w:t xml:space="preserve">un portrait </w:t>
      </w:r>
      <w:r w:rsidR="00731FF2">
        <w:t>complet</w:t>
      </w:r>
      <w:r>
        <w:t xml:space="preserve"> de tout ce qui </w:t>
      </w:r>
      <w:r w:rsidR="00153396">
        <w:t xml:space="preserve">sera </w:t>
      </w:r>
      <w:r w:rsidR="00642BEB">
        <w:t>réalisé</w:t>
      </w:r>
      <w:r>
        <w:t xml:space="preserve"> </w:t>
      </w:r>
      <w:r w:rsidR="008E05E3">
        <w:t xml:space="preserve">par le RTC </w:t>
      </w:r>
      <w:r>
        <w:t>en faveur de l’accessibilité.</w:t>
      </w:r>
    </w:p>
    <w:p w14:paraId="6E79B3BA" w14:textId="77777777" w:rsidR="007659B9" w:rsidRPr="00E83062" w:rsidRDefault="00EF57EC" w:rsidP="00E93C78">
      <w:pPr>
        <w:rPr>
          <w:b/>
        </w:rPr>
      </w:pPr>
      <w:r w:rsidRPr="00E83062">
        <w:rPr>
          <w:b/>
        </w:rPr>
        <w:t>Le PDAU</w:t>
      </w:r>
      <w:r w:rsidR="004E51D5" w:rsidRPr="00E83062">
        <w:rPr>
          <w:b/>
        </w:rPr>
        <w:t> </w:t>
      </w:r>
      <w:r w:rsidRPr="00E83062">
        <w:rPr>
          <w:b/>
        </w:rPr>
        <w:t xml:space="preserve">2025-2029 a pour finalité de </w:t>
      </w:r>
      <w:r w:rsidRPr="002D7BD4">
        <w:rPr>
          <w:b/>
          <w:bCs/>
        </w:rPr>
        <w:t xml:space="preserve">renforcer l’accessibilité </w:t>
      </w:r>
      <w:r w:rsidR="00FE5296" w:rsidRPr="002D7BD4">
        <w:rPr>
          <w:b/>
          <w:bCs/>
        </w:rPr>
        <w:t>du transport en commun régulier pour les personnes handicapées et à mobilité réduite</w:t>
      </w:r>
      <w:r w:rsidR="00FE5296" w:rsidRPr="00E83062">
        <w:rPr>
          <w:b/>
        </w:rPr>
        <w:t>.</w:t>
      </w:r>
      <w:r w:rsidRPr="00E83062">
        <w:rPr>
          <w:b/>
        </w:rPr>
        <w:t xml:space="preserve"> </w:t>
      </w:r>
    </w:p>
    <w:p w14:paraId="5D8B979B" w14:textId="05CB9758" w:rsidR="00D64750" w:rsidRDefault="00205000" w:rsidP="00E93C78">
      <w:r>
        <w:t>Telle que formulée</w:t>
      </w:r>
      <w:r w:rsidR="00D64750">
        <w:t>, cette finalité</w:t>
      </w:r>
      <w:r w:rsidR="000C2031">
        <w:t> :</w:t>
      </w:r>
      <w:r w:rsidR="00D64750">
        <w:t xml:space="preserve"> </w:t>
      </w:r>
    </w:p>
    <w:p w14:paraId="6C4311CA" w14:textId="1F5E2E9B" w:rsidR="00F103C7" w:rsidRDefault="0038662C" w:rsidP="00357E3C">
      <w:pPr>
        <w:pStyle w:val="Paragraphedeliste"/>
      </w:pPr>
      <w:r>
        <w:t>M</w:t>
      </w:r>
      <w:r w:rsidR="00D64750">
        <w:t xml:space="preserve">et l’accent sur l’obligation de moyens. Le RTC doit faire ce qui est </w:t>
      </w:r>
      <w:r w:rsidR="00F850F1">
        <w:t>en son pouvoir</w:t>
      </w:r>
      <w:r w:rsidR="00D64750">
        <w:t xml:space="preserve"> pour</w:t>
      </w:r>
      <w:r w:rsidR="001C0B0E">
        <w:t xml:space="preserve"> </w:t>
      </w:r>
      <w:r w:rsidR="008C3AAF">
        <w:t>améliorer</w:t>
      </w:r>
      <w:r w:rsidR="001C0B0E">
        <w:t xml:space="preserve"> </w:t>
      </w:r>
      <w:r w:rsidR="008C3AAF">
        <w:t>l’</w:t>
      </w:r>
      <w:r w:rsidR="001C0B0E">
        <w:t>accessibilité de ses services</w:t>
      </w:r>
      <w:r w:rsidR="00F179FB">
        <w:t>;</w:t>
      </w:r>
    </w:p>
    <w:p w14:paraId="6AF7B33C" w14:textId="318EA376" w:rsidR="00F179FB" w:rsidRDefault="0038662C" w:rsidP="000F5315">
      <w:pPr>
        <w:pStyle w:val="Paragraphedeliste"/>
      </w:pPr>
      <w:r>
        <w:t>S</w:t>
      </w:r>
      <w:r w:rsidR="0050474B">
        <w:t>e centre sur l’accessibilité de</w:t>
      </w:r>
      <w:r w:rsidR="00F179FB">
        <w:t xml:space="preserve"> ses services</w:t>
      </w:r>
      <w:r w:rsidR="001D59E0">
        <w:t xml:space="preserve"> réguliers</w:t>
      </w:r>
      <w:r w:rsidR="006F6984">
        <w:t xml:space="preserve">, </w:t>
      </w:r>
      <w:r w:rsidR="00D1659E">
        <w:t>ce qui inclut</w:t>
      </w:r>
      <w:r w:rsidR="006F6984">
        <w:t xml:space="preserve"> ses outils transactionnels et informationnels</w:t>
      </w:r>
      <w:r w:rsidR="00225AB7">
        <w:t xml:space="preserve">. Elle </w:t>
      </w:r>
      <w:r w:rsidR="004E2913">
        <w:t>vise également</w:t>
      </w:r>
      <w:r w:rsidR="00D1659E">
        <w:t xml:space="preserve"> </w:t>
      </w:r>
      <w:r w:rsidR="00DA7434">
        <w:t xml:space="preserve">le personnel qui </w:t>
      </w:r>
      <w:r w:rsidR="007F3F15">
        <w:t xml:space="preserve">les </w:t>
      </w:r>
      <w:r w:rsidR="00DA7434">
        <w:t>conçoit et les dispense. Les services complémentaires</w:t>
      </w:r>
      <w:r w:rsidR="009A7577">
        <w:t>,</w:t>
      </w:r>
      <w:r w:rsidR="00DA7434">
        <w:t xml:space="preserve"> comme àVélo</w:t>
      </w:r>
      <w:r w:rsidR="009A7577">
        <w:t>,</w:t>
      </w:r>
      <w:r w:rsidR="00DA7434">
        <w:t xml:space="preserve"> </w:t>
      </w:r>
      <w:r w:rsidR="008479E8">
        <w:t>ne sont pas visé</w:t>
      </w:r>
      <w:r w:rsidR="00CA04D6">
        <w:t>s</w:t>
      </w:r>
      <w:r w:rsidR="008479E8">
        <w:t xml:space="preserve"> directement par le PDAU</w:t>
      </w:r>
      <w:r w:rsidR="00791862">
        <w:t>. Les équipes qui en sont responsables doivent qua</w:t>
      </w:r>
      <w:r w:rsidR="005A0646">
        <w:t>nd même toujours considérer l’accessibilité.</w:t>
      </w:r>
      <w:r w:rsidR="00B007DB">
        <w:t xml:space="preserve"> </w:t>
      </w:r>
    </w:p>
    <w:p w14:paraId="5705522F" w14:textId="2934E523" w:rsidR="00B64277" w:rsidRDefault="00BE025D" w:rsidP="00D53991">
      <w:pPr>
        <w:keepNext/>
        <w:keepLines/>
        <w:ind w:left="357"/>
      </w:pPr>
      <w:r>
        <w:t xml:space="preserve">Trois grands </w:t>
      </w:r>
      <w:r w:rsidR="006C103C">
        <w:t>axes</w:t>
      </w:r>
      <w:r>
        <w:t xml:space="preserve"> </w:t>
      </w:r>
      <w:r w:rsidR="006C103C">
        <w:t xml:space="preserve">d’intervention </w:t>
      </w:r>
      <w:r w:rsidR="00322F3E">
        <w:t>découlent de</w:t>
      </w:r>
      <w:r>
        <w:t xml:space="preserve"> cette finalité :</w:t>
      </w:r>
    </w:p>
    <w:p w14:paraId="792AE82E" w14:textId="4B6241C2" w:rsidR="00BE025D" w:rsidRPr="001B6D50" w:rsidRDefault="00F2397E" w:rsidP="008F362E">
      <w:pPr>
        <w:pStyle w:val="Paragraphedeliste"/>
        <w:rPr>
          <w:b/>
        </w:rPr>
      </w:pPr>
      <w:r w:rsidRPr="001B6D50">
        <w:rPr>
          <w:b/>
        </w:rPr>
        <w:t>L’amélioration de l’accessibilité</w:t>
      </w:r>
      <w:r w:rsidR="003C2E58" w:rsidRPr="001B6D50">
        <w:rPr>
          <w:b/>
        </w:rPr>
        <w:t xml:space="preserve"> des services dans une approche intégrée</w:t>
      </w:r>
    </w:p>
    <w:p w14:paraId="017338FC" w14:textId="629DBD18" w:rsidR="00C34558" w:rsidRDefault="003F57B1" w:rsidP="00FE0100">
      <w:pPr>
        <w:ind w:left="360"/>
      </w:pPr>
      <w:r>
        <w:t xml:space="preserve">Les améliorations </w:t>
      </w:r>
      <w:r w:rsidR="009A0CB5">
        <w:t xml:space="preserve">retenues </w:t>
      </w:r>
      <w:r w:rsidR="00F147C3">
        <w:t>seront bénéfiques à</w:t>
      </w:r>
      <w:r w:rsidR="00FA5BF1">
        <w:t xml:space="preserve"> </w:t>
      </w:r>
      <w:r w:rsidR="00026B02">
        <w:t>différents</w:t>
      </w:r>
      <w:r w:rsidR="00B31F34">
        <w:t xml:space="preserve"> profils</w:t>
      </w:r>
      <w:r w:rsidR="00CF4496">
        <w:t xml:space="preserve"> de </w:t>
      </w:r>
      <w:r w:rsidR="00B31F34">
        <w:t>personnes avec limitations</w:t>
      </w:r>
      <w:r w:rsidR="00045CF6">
        <w:t>, comme à la population générale</w:t>
      </w:r>
      <w:r w:rsidR="002946B1">
        <w:t>. Elles se centrent sur les obstacles rencontrés pendant le déplacement lui-même</w:t>
      </w:r>
      <w:r w:rsidR="00AB298B">
        <w:t>.</w:t>
      </w:r>
    </w:p>
    <w:p w14:paraId="2E3AEC9F" w14:textId="05A57489" w:rsidR="003C2E58" w:rsidRPr="001B6D50" w:rsidRDefault="007245C1" w:rsidP="008F362E">
      <w:pPr>
        <w:pStyle w:val="Paragraphedeliste"/>
        <w:rPr>
          <w:b/>
        </w:rPr>
      </w:pPr>
      <w:r w:rsidRPr="001B6D50">
        <w:rPr>
          <w:b/>
        </w:rPr>
        <w:t>L’augmentation de l’offre</w:t>
      </w:r>
      <w:r w:rsidR="003C2E58" w:rsidRPr="001B6D50">
        <w:rPr>
          <w:b/>
        </w:rPr>
        <w:t xml:space="preserve"> accessible aux personnes en fauteuil roulant</w:t>
      </w:r>
    </w:p>
    <w:p w14:paraId="3929F675" w14:textId="4A2C2CDC" w:rsidR="00F109A0" w:rsidRDefault="00D80B34" w:rsidP="00FE0100">
      <w:pPr>
        <w:ind w:left="360"/>
      </w:pPr>
      <w:r>
        <w:t xml:space="preserve">Cet </w:t>
      </w:r>
      <w:r w:rsidR="00556227">
        <w:t>axe</w:t>
      </w:r>
      <w:r>
        <w:t xml:space="preserve"> vise la </w:t>
      </w:r>
      <w:r w:rsidR="001C259E">
        <w:t xml:space="preserve">poursuite de </w:t>
      </w:r>
      <w:r w:rsidR="00A73149">
        <w:t xml:space="preserve">la mise en accessibilité du réseau aux personnes </w:t>
      </w:r>
      <w:r w:rsidR="005F5C05">
        <w:t>en fauteuil roulant</w:t>
      </w:r>
      <w:r w:rsidR="00A73149">
        <w:t xml:space="preserve">. </w:t>
      </w:r>
      <w:r w:rsidR="00605A29">
        <w:t>À partir du moment où</w:t>
      </w:r>
      <w:r w:rsidR="001C259E">
        <w:t xml:space="preserve"> tous les parcours sont </w:t>
      </w:r>
      <w:r w:rsidR="00BE1CFB">
        <w:t xml:space="preserve">accessibles, l’amélioration de l’accessibilité passera par l’ajout de zones d’arrêt. </w:t>
      </w:r>
      <w:r w:rsidR="006C341F">
        <w:t xml:space="preserve">En attendant </w:t>
      </w:r>
      <w:r w:rsidR="007916CD">
        <w:t xml:space="preserve">que la totalité des voyages soient </w:t>
      </w:r>
      <w:r w:rsidR="003270FA">
        <w:t>faits</w:t>
      </w:r>
      <w:r w:rsidR="005950C5">
        <w:t xml:space="preserve"> par des autobus avec rampe</w:t>
      </w:r>
      <w:r w:rsidR="007916CD">
        <w:t xml:space="preserve">, les outils d’information clientèle devront </w:t>
      </w:r>
      <w:r w:rsidR="00413C59">
        <w:t>permettre aux personnes en fauteuil roulant de</w:t>
      </w:r>
      <w:r w:rsidR="00C631F0">
        <w:t xml:space="preserve"> </w:t>
      </w:r>
      <w:r w:rsidR="00413C59">
        <w:t xml:space="preserve">bien planifier leurs </w:t>
      </w:r>
      <w:r w:rsidR="00C631F0">
        <w:t>déplacements</w:t>
      </w:r>
      <w:r w:rsidR="004D3EFE">
        <w:t>.</w:t>
      </w:r>
    </w:p>
    <w:p w14:paraId="68194859" w14:textId="1DBD7A99" w:rsidR="00677FC2" w:rsidRDefault="00874F18" w:rsidP="003E25B0">
      <w:pPr>
        <w:pStyle w:val="Titre2"/>
        <w:spacing w:after="720"/>
        <w:ind w:left="792" w:hanging="792"/>
      </w:pPr>
      <w:bookmarkStart w:id="55" w:name="_Toc187918474"/>
      <w:bookmarkStart w:id="56" w:name="_Toc192052816"/>
      <w:r>
        <w:rPr>
          <w:noProof/>
        </w:rPr>
        <w:lastRenderedPageBreak/>
        <w:drawing>
          <wp:anchor distT="0" distB="0" distL="114300" distR="114300" simplePos="0" relativeHeight="251658248" behindDoc="1" locked="0" layoutInCell="1" allowOverlap="1" wp14:anchorId="6A00C01A" wp14:editId="2FFDCF7D">
            <wp:simplePos x="0" y="0"/>
            <wp:positionH relativeFrom="column">
              <wp:posOffset>85781</wp:posOffset>
            </wp:positionH>
            <wp:positionV relativeFrom="paragraph">
              <wp:posOffset>430530</wp:posOffset>
            </wp:positionV>
            <wp:extent cx="1758315" cy="358775"/>
            <wp:effectExtent l="0" t="0" r="0" b="3175"/>
            <wp:wrapTight wrapText="bothSides">
              <wp:wrapPolygon edited="0">
                <wp:start x="702" y="0"/>
                <wp:lineTo x="0" y="1147"/>
                <wp:lineTo x="0" y="16057"/>
                <wp:lineTo x="702" y="20644"/>
                <wp:lineTo x="936" y="20644"/>
                <wp:lineTo x="20126" y="20644"/>
                <wp:lineTo x="21296" y="18350"/>
                <wp:lineTo x="21296" y="2294"/>
                <wp:lineTo x="20360" y="0"/>
                <wp:lineTo x="702" y="0"/>
              </wp:wrapPolygon>
            </wp:wrapTight>
            <wp:docPr id="1784006450" name="Image 18" descr="Picto illustrant les cinq catégories d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06450" name="Image 18" descr="Picto illustrant les cinq catégories de limitations."/>
                    <pic:cNvPicPr>
                      <a:picLocks noChangeAspect="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5831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35A">
        <w:t>A</w:t>
      </w:r>
      <w:r w:rsidR="007C62D7">
        <w:t>xe</w:t>
      </w:r>
      <w:r w:rsidR="00861BE4">
        <w:t> </w:t>
      </w:r>
      <w:r w:rsidR="007C62D7">
        <w:t>1 -</w:t>
      </w:r>
      <w:r w:rsidR="00296282">
        <w:t xml:space="preserve"> </w:t>
      </w:r>
      <w:r w:rsidR="00ED2041">
        <w:t>A</w:t>
      </w:r>
      <w:r w:rsidR="00BF6877">
        <w:t xml:space="preserve">mélioration de </w:t>
      </w:r>
      <w:r w:rsidR="00677FC2" w:rsidRPr="002D7BD4">
        <w:t>l’accessibilité des services dans une approche intégrée</w:t>
      </w:r>
      <w:bookmarkEnd w:id="55"/>
      <w:bookmarkEnd w:id="56"/>
    </w:p>
    <w:p w14:paraId="390C3AEE" w14:textId="2782CF40" w:rsidR="003A4E17" w:rsidRDefault="00E80B12" w:rsidP="002E50C4">
      <w:r>
        <w:t xml:space="preserve">Les objectifs et les livrables sous cet axe visent à améliorer les communications et l’information à la clientèle, notamment lorsque le réseau est perturbé. Ils visent le confort et la sécurité lors du déplacement. Le renforcement de l’intégration des principes d’accessibilité universelle dans les processus internes du RTC et la poursuite des collaborations avec les partenaires </w:t>
      </w:r>
      <w:r w:rsidR="00450D7C">
        <w:t xml:space="preserve">externes </w:t>
      </w:r>
      <w:r w:rsidR="00F4004D">
        <w:t>interven</w:t>
      </w:r>
      <w:r w:rsidR="008E0A28">
        <w:t>a</w:t>
      </w:r>
      <w:r w:rsidR="00F4004D">
        <w:t>nt en mobi</w:t>
      </w:r>
      <w:r w:rsidR="008E0A28">
        <w:t xml:space="preserve">lité </w:t>
      </w:r>
      <w:r>
        <w:t xml:space="preserve">ont également </w:t>
      </w:r>
      <w:r w:rsidR="00B41196">
        <w:t xml:space="preserve">été </w:t>
      </w:r>
      <w:r>
        <w:t>considérés.</w:t>
      </w:r>
      <w:r w:rsidR="00750882">
        <w:br w:type="column"/>
      </w:r>
    </w:p>
    <w:p w14:paraId="2B6E48E2" w14:textId="77777777" w:rsidR="003A4E17" w:rsidRDefault="003A4E17" w:rsidP="002E50C4">
      <w:pPr>
        <w:sectPr w:rsidR="003A4E17" w:rsidSect="003A4E17">
          <w:pgSz w:w="15840" w:h="12240" w:orient="landscape"/>
          <w:pgMar w:top="1728" w:right="864" w:bottom="1584" w:left="864" w:header="706" w:footer="706" w:gutter="0"/>
          <w:cols w:num="2" w:space="708"/>
          <w:docGrid w:linePitch="360"/>
          <w15:footnoteColumns w:val="1"/>
        </w:sectPr>
      </w:pPr>
    </w:p>
    <w:p w14:paraId="481D69BD" w14:textId="469465AD" w:rsidR="003A4E17" w:rsidRDefault="00750882" w:rsidP="002E50C4">
      <w:r>
        <w:rPr>
          <w:noProof/>
        </w:rPr>
        <w:drawing>
          <wp:anchor distT="0" distB="0" distL="114300" distR="114300" simplePos="0" relativeHeight="251658266" behindDoc="0" locked="0" layoutInCell="1" allowOverlap="1" wp14:anchorId="5DD28A98" wp14:editId="60558D62">
            <wp:simplePos x="0" y="0"/>
            <wp:positionH relativeFrom="column">
              <wp:posOffset>4260850</wp:posOffset>
            </wp:positionH>
            <wp:positionV relativeFrom="paragraph">
              <wp:posOffset>124211</wp:posOffset>
            </wp:positionV>
            <wp:extent cx="394694" cy="397868"/>
            <wp:effectExtent l="0" t="0" r="5715" b="2540"/>
            <wp:wrapNone/>
            <wp:docPr id="1424770130" name="Image 11" descr="Picto illustrant les limitations à la compréh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770130" name="Image 11" descr="Picto illustrant les limitations à la compréhensio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4694" cy="3978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40CDE1" w14:textId="291B9214" w:rsidR="00844EEA" w:rsidRPr="00654BED" w:rsidRDefault="00220EA4" w:rsidP="002E50C4">
      <w:pPr>
        <w:rPr>
          <w:b/>
          <w:bCs/>
        </w:rPr>
      </w:pPr>
      <w:r w:rsidRPr="00654BED">
        <w:rPr>
          <w:b/>
          <w:bCs/>
        </w:rPr>
        <w:t>Objectif 1</w:t>
      </w:r>
      <w:r w:rsidRPr="00654BED">
        <w:rPr>
          <w:b/>
          <w:bCs/>
        </w:rPr>
        <w:tab/>
        <w:t>Améliorer l’accessibilité des communications</w:t>
      </w:r>
    </w:p>
    <w:p w14:paraId="41F41673" w14:textId="3AE6DCE4" w:rsidR="00C411BD" w:rsidRDefault="00C411BD" w:rsidP="007671A3">
      <w:pPr>
        <w:spacing w:before="480"/>
        <w:sectPr w:rsidR="00C411BD" w:rsidSect="003A4E17">
          <w:type w:val="continuous"/>
          <w:pgSz w:w="15840" w:h="12240" w:orient="landscape"/>
          <w:pgMar w:top="1728" w:right="864" w:bottom="1584" w:left="864" w:header="706" w:footer="706" w:gutter="0"/>
          <w:cols w:space="708"/>
          <w:docGrid w:linePitch="360"/>
          <w15:footnoteColumns w:val="1"/>
        </w:sectPr>
      </w:pPr>
    </w:p>
    <w:p w14:paraId="1389D0CA" w14:textId="77777777" w:rsidR="00750882" w:rsidRDefault="00462C98" w:rsidP="00442A33">
      <w:pPr>
        <w:spacing w:after="240"/>
      </w:pPr>
      <w:r>
        <w:t xml:space="preserve">Le RTC doit </w:t>
      </w:r>
      <w:r w:rsidR="00BF3628">
        <w:t>communiquer à l’</w:t>
      </w:r>
      <w:r w:rsidR="00FB7AD4">
        <w:t>externe</w:t>
      </w:r>
      <w:r w:rsidR="00CC7A92">
        <w:t xml:space="preserve"> </w:t>
      </w:r>
      <w:r w:rsidR="00FB7AD4">
        <w:t>et</w:t>
      </w:r>
      <w:r w:rsidR="00BF3628">
        <w:t xml:space="preserve"> à l’</w:t>
      </w:r>
      <w:r w:rsidR="00FB7AD4">
        <w:t xml:space="preserve">interne </w:t>
      </w:r>
      <w:r w:rsidR="00C85A60">
        <w:t>sur un mode</w:t>
      </w:r>
      <w:r w:rsidR="00BF3628">
        <w:t xml:space="preserve"> clair et concis. </w:t>
      </w:r>
      <w:r w:rsidR="00C85A60">
        <w:t xml:space="preserve">Ainsi, </w:t>
      </w:r>
      <w:r w:rsidR="00F35724">
        <w:t xml:space="preserve">ses messages </w:t>
      </w:r>
      <w:r w:rsidR="002E7BF4">
        <w:t>atteindront</w:t>
      </w:r>
      <w:r w:rsidR="001460AC">
        <w:t xml:space="preserve"> </w:t>
      </w:r>
      <w:r w:rsidR="00420906">
        <w:t xml:space="preserve">plus </w:t>
      </w:r>
      <w:r w:rsidR="001460AC">
        <w:t>efficacement les différents publics visés</w:t>
      </w:r>
      <w:r w:rsidR="00C53753">
        <w:t xml:space="preserve">. Se doter de règles plus claires </w:t>
      </w:r>
      <w:r w:rsidR="00ED7DAB">
        <w:t xml:space="preserve">en communication accessible outillera </w:t>
      </w:r>
      <w:r w:rsidR="00B83C90">
        <w:t>le</w:t>
      </w:r>
      <w:r w:rsidR="002E7BF4">
        <w:t xml:space="preserve"> personnel à cet égard.</w:t>
      </w:r>
    </w:p>
    <w:p w14:paraId="287A4FE3" w14:textId="0F7B982E" w:rsidR="00060E3E" w:rsidRDefault="00750882" w:rsidP="00442A33">
      <w:pPr>
        <w:spacing w:after="240"/>
      </w:pPr>
      <w:r>
        <w:br w:type="column"/>
      </w:r>
    </w:p>
    <w:p w14:paraId="4BB368D2" w14:textId="77777777" w:rsidR="004259E9" w:rsidRDefault="004259E9" w:rsidP="00635A0C"/>
    <w:p w14:paraId="2E3D0F87" w14:textId="7612170C" w:rsidR="004259E9" w:rsidRDefault="004259E9" w:rsidP="00635A0C">
      <w:pPr>
        <w:sectPr w:rsidR="004259E9" w:rsidSect="00C411BD">
          <w:type w:val="continuous"/>
          <w:pgSz w:w="15840" w:h="12240" w:orient="landscape"/>
          <w:pgMar w:top="1728" w:right="864" w:bottom="1584" w:left="864" w:header="706" w:footer="706" w:gutter="0"/>
          <w:cols w:num="2" w:space="708"/>
          <w:docGrid w:linePitch="360"/>
          <w15:footnoteColumns w:val="1"/>
        </w:sectPr>
      </w:pPr>
    </w:p>
    <w:tbl>
      <w:tblPr>
        <w:tblStyle w:val="Grilledutableau"/>
        <w:tblW w:w="12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2994"/>
      </w:tblGrid>
      <w:tr w:rsidR="00D9445B" w:rsidRPr="00E5452B" w14:paraId="49934EEE" w14:textId="77777777" w:rsidTr="005E3FFC">
        <w:trPr>
          <w:trHeight w:val="389"/>
        </w:trPr>
        <w:tc>
          <w:tcPr>
            <w:tcW w:w="12994" w:type="dxa"/>
            <w:shd w:val="clear" w:color="auto" w:fill="F2F2F2" w:themeFill="background1" w:themeFillShade="F2"/>
            <w:vAlign w:val="center"/>
          </w:tcPr>
          <w:p w14:paraId="50D67067" w14:textId="65DDD867" w:rsidR="005E3FFC" w:rsidRPr="00D9445B" w:rsidRDefault="005E3FFC" w:rsidP="008A2161">
            <w:pPr>
              <w:keepNext/>
              <w:keepLines/>
              <w:spacing w:after="0"/>
              <w:rPr>
                <w:b/>
                <w:bCs/>
              </w:rPr>
            </w:pPr>
            <w:bookmarkStart w:id="57" w:name="_Toc189664783"/>
            <w:r w:rsidRPr="00D9445B">
              <w:rPr>
                <w:b/>
                <w:bCs/>
              </w:rPr>
              <w:t xml:space="preserve">Livrables </w:t>
            </w:r>
            <w:r w:rsidRPr="00D9445B">
              <w:rPr>
                <w:b/>
                <w:bCs/>
              </w:rPr>
              <w:fldChar w:fldCharType="begin"/>
            </w:r>
            <w:r w:rsidRPr="00D9445B">
              <w:rPr>
                <w:b/>
                <w:bCs/>
              </w:rPr>
              <w:instrText xml:space="preserve"> SEQ Livrables \* ARABIC </w:instrText>
            </w:r>
            <w:r w:rsidRPr="00D9445B">
              <w:rPr>
                <w:b/>
                <w:bCs/>
              </w:rPr>
              <w:fldChar w:fldCharType="separate"/>
            </w:r>
            <w:r w:rsidR="00911773">
              <w:rPr>
                <w:b/>
                <w:bCs/>
                <w:noProof/>
              </w:rPr>
              <w:t>1</w:t>
            </w:r>
            <w:r w:rsidRPr="00D9445B">
              <w:rPr>
                <w:b/>
                <w:bCs/>
              </w:rPr>
              <w:fldChar w:fldCharType="end"/>
            </w:r>
            <w:r w:rsidRPr="00D9445B">
              <w:rPr>
                <w:b/>
                <w:bCs/>
              </w:rPr>
              <w:tab/>
              <w:t>Améliorer l’accessibilité des communications</w:t>
            </w:r>
            <w:bookmarkEnd w:id="57"/>
          </w:p>
        </w:tc>
      </w:tr>
    </w:tbl>
    <w:p w14:paraId="2C35E724" w14:textId="7AE7CF67" w:rsidR="00DE63A1" w:rsidRPr="00127827" w:rsidRDefault="00DE63A1" w:rsidP="005A6531">
      <w:pPr>
        <w:spacing w:after="0"/>
        <w:rPr>
          <w:sz w:val="18"/>
          <w:szCs w:val="18"/>
        </w:rPr>
      </w:pPr>
    </w:p>
    <w:tbl>
      <w:tblPr>
        <w:tblStyle w:val="Grilledutableau"/>
        <w:tblW w:w="12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1 Améliorer l’accessibilité des communications"/>
        <w:tblDescription w:val="Tableau présentant les livrables pour améliorer l'accessibilité des communications. Il précise numéro et le nom du livrable, le public visé et l'échéance de réalisation. Ce tableau comprend un seul livrable."/>
      </w:tblPr>
      <w:tblGrid>
        <w:gridCol w:w="1291"/>
        <w:gridCol w:w="7363"/>
        <w:gridCol w:w="2164"/>
        <w:gridCol w:w="2162"/>
      </w:tblGrid>
      <w:tr w:rsidR="00AF304A" w:rsidRPr="00E5452B" w14:paraId="0E6D53BD" w14:textId="77777777" w:rsidTr="007529D6">
        <w:trPr>
          <w:cantSplit/>
          <w:trHeight w:val="401"/>
          <w:tblHeader/>
        </w:trPr>
        <w:tc>
          <w:tcPr>
            <w:tcW w:w="1291" w:type="dxa"/>
            <w:shd w:val="clear" w:color="auto" w:fill="F2F2F2" w:themeFill="background1" w:themeFillShade="F2"/>
            <w:vAlign w:val="center"/>
          </w:tcPr>
          <w:p w14:paraId="48340482" w14:textId="614842C2" w:rsidR="00AF304A" w:rsidRPr="00E5452B" w:rsidRDefault="00AF304A" w:rsidP="008A2161">
            <w:pPr>
              <w:keepNext/>
              <w:keepLines/>
              <w:spacing w:after="0"/>
              <w:rPr>
                <w:b/>
                <w:bCs/>
              </w:rPr>
            </w:pPr>
            <w:r w:rsidRPr="00E5452B">
              <w:rPr>
                <w:b/>
                <w:bCs/>
              </w:rPr>
              <w:t xml:space="preserve">No </w:t>
            </w:r>
          </w:p>
        </w:tc>
        <w:tc>
          <w:tcPr>
            <w:tcW w:w="7363" w:type="dxa"/>
            <w:shd w:val="clear" w:color="auto" w:fill="F2F2F2" w:themeFill="background1" w:themeFillShade="F2"/>
            <w:vAlign w:val="center"/>
          </w:tcPr>
          <w:p w14:paraId="0E9DBE47" w14:textId="77777777" w:rsidR="00AF304A" w:rsidRPr="00E5452B" w:rsidRDefault="00AF304A" w:rsidP="008A2161">
            <w:pPr>
              <w:keepNext/>
              <w:keepLines/>
              <w:spacing w:after="0"/>
              <w:rPr>
                <w:b/>
                <w:bCs/>
              </w:rPr>
            </w:pPr>
            <w:r w:rsidRPr="00E5452B">
              <w:rPr>
                <w:b/>
                <w:bCs/>
              </w:rPr>
              <w:t>Livrable</w:t>
            </w:r>
          </w:p>
        </w:tc>
        <w:tc>
          <w:tcPr>
            <w:tcW w:w="2164" w:type="dxa"/>
            <w:shd w:val="clear" w:color="auto" w:fill="F2F2F2" w:themeFill="background1" w:themeFillShade="F2"/>
            <w:vAlign w:val="center"/>
          </w:tcPr>
          <w:p w14:paraId="54997578" w14:textId="77777777" w:rsidR="00AF304A" w:rsidRPr="00E5452B" w:rsidRDefault="00AF304A" w:rsidP="008A2161">
            <w:pPr>
              <w:keepNext/>
              <w:keepLines/>
              <w:spacing w:after="0"/>
              <w:rPr>
                <w:b/>
                <w:bCs/>
              </w:rPr>
            </w:pPr>
            <w:r w:rsidRPr="00E5452B">
              <w:rPr>
                <w:b/>
                <w:bCs/>
              </w:rPr>
              <w:t>Public</w:t>
            </w:r>
          </w:p>
        </w:tc>
        <w:tc>
          <w:tcPr>
            <w:tcW w:w="2162" w:type="dxa"/>
            <w:shd w:val="clear" w:color="auto" w:fill="F2F2F2" w:themeFill="background1" w:themeFillShade="F2"/>
            <w:vAlign w:val="center"/>
          </w:tcPr>
          <w:p w14:paraId="1E3C67F8" w14:textId="77777777" w:rsidR="00AF304A" w:rsidRPr="00E5452B" w:rsidRDefault="00AF304A" w:rsidP="008A2161">
            <w:pPr>
              <w:keepNext/>
              <w:keepLines/>
              <w:spacing w:after="0"/>
              <w:rPr>
                <w:b/>
                <w:bCs/>
              </w:rPr>
            </w:pPr>
            <w:r w:rsidRPr="00E5452B">
              <w:rPr>
                <w:b/>
                <w:bCs/>
              </w:rPr>
              <w:t>Échéance</w:t>
            </w:r>
          </w:p>
        </w:tc>
      </w:tr>
      <w:tr w:rsidR="00AF304A" w14:paraId="02944D3C" w14:textId="77777777" w:rsidTr="00BA768D">
        <w:trPr>
          <w:cantSplit/>
          <w:trHeight w:val="510"/>
          <w:tblHeader/>
        </w:trPr>
        <w:tc>
          <w:tcPr>
            <w:tcW w:w="1291" w:type="dxa"/>
            <w:shd w:val="clear" w:color="auto" w:fill="F2F2F2" w:themeFill="background1" w:themeFillShade="F2"/>
            <w:vAlign w:val="center"/>
          </w:tcPr>
          <w:p w14:paraId="13322772" w14:textId="6797AE44" w:rsidR="00AF304A" w:rsidRDefault="000A0F37" w:rsidP="00BA768D">
            <w:pPr>
              <w:spacing w:after="0"/>
            </w:pPr>
            <w:r>
              <w:t>1</w:t>
            </w:r>
            <w:r w:rsidR="00AF304A">
              <w:t>.1</w:t>
            </w:r>
          </w:p>
        </w:tc>
        <w:tc>
          <w:tcPr>
            <w:tcW w:w="7363" w:type="dxa"/>
            <w:shd w:val="clear" w:color="auto" w:fill="F2F2F2" w:themeFill="background1" w:themeFillShade="F2"/>
            <w:vAlign w:val="center"/>
          </w:tcPr>
          <w:p w14:paraId="061FF338" w14:textId="21CB52BA" w:rsidR="00AF304A" w:rsidRPr="00B25E98" w:rsidRDefault="00B25E98" w:rsidP="00BA768D">
            <w:pPr>
              <w:spacing w:after="0"/>
            </w:pPr>
            <w:r w:rsidRPr="00B25E98">
              <w:t>Guide de rédaction inclusive et accessible diffusé</w:t>
            </w:r>
          </w:p>
        </w:tc>
        <w:tc>
          <w:tcPr>
            <w:tcW w:w="2164" w:type="dxa"/>
            <w:shd w:val="clear" w:color="auto" w:fill="F2F2F2" w:themeFill="background1" w:themeFillShade="F2"/>
            <w:vAlign w:val="center"/>
          </w:tcPr>
          <w:p w14:paraId="12C264AB" w14:textId="706384AC" w:rsidR="00AF304A" w:rsidRDefault="00B25E98" w:rsidP="00BA768D">
            <w:pPr>
              <w:spacing w:after="0"/>
            </w:pPr>
            <w:r>
              <w:t>Personnel</w:t>
            </w:r>
          </w:p>
        </w:tc>
        <w:tc>
          <w:tcPr>
            <w:tcW w:w="2162" w:type="dxa"/>
            <w:shd w:val="clear" w:color="auto" w:fill="F2F2F2" w:themeFill="background1" w:themeFillShade="F2"/>
            <w:vAlign w:val="center"/>
          </w:tcPr>
          <w:p w14:paraId="469CA5E0" w14:textId="3937E561" w:rsidR="00AF304A" w:rsidRDefault="00420906" w:rsidP="00BA768D">
            <w:pPr>
              <w:spacing w:after="0"/>
            </w:pPr>
            <w:r>
              <w:t>2026</w:t>
            </w:r>
          </w:p>
        </w:tc>
      </w:tr>
    </w:tbl>
    <w:p w14:paraId="62EF8636" w14:textId="77777777" w:rsidR="00FD3619" w:rsidRDefault="00FD3619" w:rsidP="00D53991">
      <w:pPr>
        <w:keepNext/>
        <w:keepLines/>
        <w:spacing w:before="360"/>
        <w:ind w:left="1559" w:hanging="1559"/>
        <w:rPr>
          <w:b/>
          <w:bCs/>
        </w:rPr>
        <w:sectPr w:rsidR="00FD3619" w:rsidSect="00FD3619">
          <w:type w:val="continuous"/>
          <w:pgSz w:w="15840" w:h="12240" w:orient="landscape"/>
          <w:pgMar w:top="1728" w:right="864" w:bottom="1584" w:left="864" w:header="706" w:footer="706" w:gutter="0"/>
          <w:cols w:space="708"/>
          <w:docGrid w:linePitch="360"/>
          <w15:footnoteColumns w:val="1"/>
        </w:sectPr>
      </w:pPr>
    </w:p>
    <w:p w14:paraId="2E0CAA06" w14:textId="18492CD1" w:rsidR="001B4F4F" w:rsidRPr="00654BED" w:rsidRDefault="001B4F4F" w:rsidP="00BA33F5">
      <w:pPr>
        <w:keepNext/>
        <w:keepLines/>
        <w:spacing w:before="120"/>
        <w:ind w:left="1555" w:hanging="1555"/>
        <w:rPr>
          <w:b/>
          <w:bCs/>
        </w:rPr>
      </w:pPr>
      <w:r w:rsidRPr="00654BED">
        <w:rPr>
          <w:b/>
          <w:bCs/>
        </w:rPr>
        <w:lastRenderedPageBreak/>
        <w:t>Objectif 2</w:t>
      </w:r>
      <w:r w:rsidRPr="00654BED">
        <w:rPr>
          <w:b/>
          <w:bCs/>
        </w:rPr>
        <w:tab/>
        <w:t>Améliorer l’information à la clientèle et l’orientation sur le réseau</w:t>
      </w:r>
    </w:p>
    <w:p w14:paraId="7F07C096" w14:textId="7C98E4DC" w:rsidR="00C748EE" w:rsidRDefault="00E75C77" w:rsidP="00AD18E8">
      <w:pPr>
        <w:keepNext/>
        <w:keepLines/>
        <w:spacing w:before="120"/>
        <w:ind w:left="1555" w:hanging="1555"/>
      </w:pPr>
      <w:r>
        <w:rPr>
          <w:noProof/>
        </w:rPr>
        <w:drawing>
          <wp:inline distT="0" distB="0" distL="0" distR="0" wp14:anchorId="1090C16A" wp14:editId="1C58ABCB">
            <wp:extent cx="1758315" cy="358775"/>
            <wp:effectExtent l="0" t="0" r="0" b="3175"/>
            <wp:docPr id="953681863" name="Image 18" descr="Picto illustrant les cinq catégories d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06450" name="Image 18" descr="Picto illustrant les cinq catégories de limitations."/>
                    <pic:cNvPicPr>
                      <a:picLocks noChangeAspect="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58315" cy="358775"/>
                    </a:xfrm>
                    <a:prstGeom prst="rect">
                      <a:avLst/>
                    </a:prstGeom>
                    <a:noFill/>
                    <a:ln>
                      <a:noFill/>
                    </a:ln>
                  </pic:spPr>
                </pic:pic>
              </a:graphicData>
            </a:graphic>
          </wp:inline>
        </w:drawing>
      </w:r>
    </w:p>
    <w:p w14:paraId="36E366BF" w14:textId="2CC43A92" w:rsidR="001B4F4F" w:rsidRDefault="001B4F4F" w:rsidP="001B4F4F">
      <w:pPr>
        <w:keepNext/>
        <w:keepLines/>
      </w:pPr>
      <w:r>
        <w:t>Plusieurs facteurs peuvent perturber les services : des travaux municipaux planifiés ou urgents, des chantiers de construction</w:t>
      </w:r>
      <w:r w:rsidR="00E876C0">
        <w:t>,</w:t>
      </w:r>
      <w:r>
        <w:t xml:space="preserve"> des événements publics, etc. Dans ces cas, le RTC détourne ses services</w:t>
      </w:r>
      <w:r w:rsidRPr="000B1D24">
        <w:t xml:space="preserve"> </w:t>
      </w:r>
      <w:r>
        <w:t>pour des durées variables. L’offre de service s’en trouve perturbée et la clientèle demande d’en être informée rapidement. L’implantation du tramway dans les prochaines années générera des perturbations majeures. Être bien informé avant de se déplacer et s’orienter facilement vers les arrêts déplacés permet d’éviter le stress et les désagréments. C’est encore plus vrai pour les personnes handicapées et à mobilité réduite.</w:t>
      </w:r>
    </w:p>
    <w:p w14:paraId="000A3124" w14:textId="77777777" w:rsidR="00C71792" w:rsidRDefault="001B4F4F" w:rsidP="0072609C">
      <w:pPr>
        <w:spacing w:after="240"/>
      </w:pPr>
      <w:r>
        <w:t>Le RTC vise une diffusion plus efficace de l’information à propos des perturbations de service sur ses outils numériques.</w:t>
      </w:r>
      <w:r w:rsidR="00C71792">
        <w:t xml:space="preserve"> </w:t>
      </w:r>
    </w:p>
    <w:p w14:paraId="79FC3364" w14:textId="04746318" w:rsidR="006C005E" w:rsidRDefault="001B4F4F" w:rsidP="0024272C">
      <w:r>
        <w:t>Les actions à réaliser seront planifiées et une reddition en sera faite sur une base annuelle.</w:t>
      </w:r>
    </w:p>
    <w:p w14:paraId="1230921E" w14:textId="19050114" w:rsidR="000C54CA" w:rsidRDefault="0009532A" w:rsidP="0024272C">
      <w:r>
        <w:t xml:space="preserve">Dans les dernières années, </w:t>
      </w:r>
      <w:r w:rsidR="00E44B04">
        <w:t>avec ses collaborateurs</w:t>
      </w:r>
      <w:r w:rsidR="00B55B5B">
        <w:t>,</w:t>
      </w:r>
      <w:r w:rsidR="00E44B04">
        <w:t xml:space="preserve"> </w:t>
      </w:r>
      <w:r>
        <w:t xml:space="preserve">le RTC a </w:t>
      </w:r>
      <w:r w:rsidR="006F153A">
        <w:t xml:space="preserve">revu ses pratiques et testé de nouveaux équipements pour </w:t>
      </w:r>
      <w:r w:rsidR="003E4E1F">
        <w:t xml:space="preserve">améliorer </w:t>
      </w:r>
      <w:r w:rsidR="00B55B5B">
        <w:t>l’</w:t>
      </w:r>
      <w:r w:rsidR="003E4E1F">
        <w:t xml:space="preserve">information </w:t>
      </w:r>
      <w:r w:rsidR="00AA6591">
        <w:t>sur le</w:t>
      </w:r>
      <w:r w:rsidR="003E4E1F">
        <w:t xml:space="preserve"> réseau </w:t>
      </w:r>
      <w:r w:rsidR="00AA6591">
        <w:t xml:space="preserve">en situation </w:t>
      </w:r>
      <w:r w:rsidR="003E4E1F">
        <w:t>perturbé</w:t>
      </w:r>
      <w:r w:rsidR="00AA6591">
        <w:t>e</w:t>
      </w:r>
      <w:r w:rsidR="003E4E1F">
        <w:t xml:space="preserve">. </w:t>
      </w:r>
      <w:r w:rsidR="00502782">
        <w:t xml:space="preserve">Il s’agit </w:t>
      </w:r>
      <w:r w:rsidR="0092266E">
        <w:t xml:space="preserve">maintenant </w:t>
      </w:r>
      <w:r w:rsidR="0084312B">
        <w:t xml:space="preserve">de mettre en application </w:t>
      </w:r>
      <w:r w:rsidR="0092266E">
        <w:t xml:space="preserve">les résultats </w:t>
      </w:r>
      <w:r w:rsidR="005E7F54">
        <w:t xml:space="preserve">de </w:t>
      </w:r>
      <w:r w:rsidR="00E473D6">
        <w:t>c</w:t>
      </w:r>
      <w:r w:rsidR="005E7F54">
        <w:t>es démarches. Les</w:t>
      </w:r>
      <w:r w:rsidR="00502782">
        <w:t xml:space="preserve"> </w:t>
      </w:r>
      <w:r w:rsidR="00EE4970">
        <w:t xml:space="preserve">chantiers et les détours auront ainsi moins de conséquences sur les </w:t>
      </w:r>
      <w:r w:rsidR="00502782">
        <w:t>personnes handicapées et à mobilité réduite</w:t>
      </w:r>
      <w:r w:rsidR="00E36F95">
        <w:t xml:space="preserve"> (PHMR)</w:t>
      </w:r>
      <w:r w:rsidR="005E7F54">
        <w:t xml:space="preserve">, comme </w:t>
      </w:r>
      <w:r w:rsidR="00033C39">
        <w:t xml:space="preserve">sur </w:t>
      </w:r>
      <w:r w:rsidR="005E7F54">
        <w:t>la population générale</w:t>
      </w:r>
      <w:r w:rsidR="000C54CA">
        <w:t>.</w:t>
      </w:r>
      <w:r w:rsidR="00E473D6">
        <w:t xml:space="preserve"> </w:t>
      </w:r>
      <w:r w:rsidR="00841016">
        <w:t>Comme pour les outils numériques, le déploiement</w:t>
      </w:r>
      <w:r w:rsidR="00876BD0">
        <w:t xml:space="preserve"> des équipements sera planifié et évalué sur une base annuelle. </w:t>
      </w:r>
    </w:p>
    <w:p w14:paraId="75DECB2A" w14:textId="687F096E" w:rsidR="00060E3E" w:rsidRDefault="000C54CA" w:rsidP="0024272C">
      <w:r>
        <w:t xml:space="preserve">Par ailleurs, les personnes avec limitations visuelles et auditives apprécient </w:t>
      </w:r>
      <w:r w:rsidR="007B4D53">
        <w:t>l</w:t>
      </w:r>
      <w:r w:rsidR="00F10D64">
        <w:t>es a</w:t>
      </w:r>
      <w:r w:rsidR="007B4D53">
        <w:t>nnonce</w:t>
      </w:r>
      <w:r w:rsidR="00F10D64">
        <w:t>s</w:t>
      </w:r>
      <w:r w:rsidR="007B4D53">
        <w:t xml:space="preserve"> vocale</w:t>
      </w:r>
      <w:r w:rsidR="00F10D64">
        <w:t>s</w:t>
      </w:r>
      <w:r w:rsidR="007B4D53">
        <w:t xml:space="preserve"> des passages aux arrêts et</w:t>
      </w:r>
      <w:r w:rsidR="00EB270F">
        <w:t xml:space="preserve"> </w:t>
      </w:r>
      <w:r w:rsidR="007B4D53">
        <w:t xml:space="preserve">à bord de l’autobus. </w:t>
      </w:r>
      <w:r w:rsidR="00F10D64">
        <w:t xml:space="preserve">Les personnes avec limitations auditives </w:t>
      </w:r>
      <w:r w:rsidR="00037F23">
        <w:t xml:space="preserve">comptent sur l’information visuelle. </w:t>
      </w:r>
      <w:r w:rsidR="00B161BE">
        <w:t>Ces outils d’information sur le réseau rassurent également les personnes</w:t>
      </w:r>
      <w:r w:rsidR="001F475E">
        <w:t xml:space="preserve"> </w:t>
      </w:r>
      <w:r w:rsidR="00E224B7">
        <w:t>anxieuses</w:t>
      </w:r>
      <w:r w:rsidR="005600BD">
        <w:t>. Leur bon fonctionnement doit être assuré.</w:t>
      </w:r>
    </w:p>
    <w:p w14:paraId="72039CB6" w14:textId="64249591" w:rsidR="00060E3E" w:rsidRDefault="00060E3E" w:rsidP="00D43F45">
      <w:pPr>
        <w:spacing w:before="240" w:after="360"/>
        <w:sectPr w:rsidR="00060E3E" w:rsidSect="0021722D">
          <w:type w:val="continuous"/>
          <w:pgSz w:w="15840" w:h="12240" w:orient="landscape"/>
          <w:pgMar w:top="1728" w:right="864" w:bottom="1584" w:left="864" w:header="706" w:footer="706" w:gutter="0"/>
          <w:cols w:num="2" w:space="708"/>
          <w:docGrid w:linePitch="360"/>
          <w15:footnoteColumns w:val="1"/>
        </w:sectPr>
      </w:pPr>
    </w:p>
    <w:tbl>
      <w:tblPr>
        <w:tblStyle w:val="Grilledutableau"/>
        <w:tblW w:w="14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10"/>
      </w:tblGrid>
      <w:tr w:rsidR="00F3449C" w:rsidRPr="00E5452B" w14:paraId="06DFECEC" w14:textId="77777777" w:rsidTr="00850F20">
        <w:trPr>
          <w:trHeight w:val="486"/>
        </w:trPr>
        <w:tc>
          <w:tcPr>
            <w:tcW w:w="14310" w:type="dxa"/>
            <w:shd w:val="clear" w:color="auto" w:fill="F2F2F2" w:themeFill="background1" w:themeFillShade="F2"/>
            <w:vAlign w:val="center"/>
          </w:tcPr>
          <w:p w14:paraId="628AEE2C" w14:textId="62A16BD9" w:rsidR="00F3449C" w:rsidRPr="008A4162" w:rsidRDefault="00F3449C" w:rsidP="00973E0C">
            <w:pPr>
              <w:keepNext/>
              <w:keepLines/>
              <w:spacing w:before="120" w:after="0"/>
              <w:rPr>
                <w:b/>
              </w:rPr>
            </w:pPr>
            <w:bookmarkStart w:id="58" w:name="_Toc189664784"/>
            <w:r w:rsidRPr="008A4162">
              <w:rPr>
                <w:b/>
              </w:rPr>
              <w:t xml:space="preserve">Livrables </w:t>
            </w:r>
            <w:r w:rsidRPr="008A4162">
              <w:rPr>
                <w:b/>
              </w:rPr>
              <w:fldChar w:fldCharType="begin"/>
            </w:r>
            <w:r>
              <w:instrText xml:space="preserve"> SEQ Livrables \* ARABIC </w:instrText>
            </w:r>
            <w:r w:rsidRPr="008A4162">
              <w:rPr>
                <w:b/>
              </w:rPr>
              <w:fldChar w:fldCharType="separate"/>
            </w:r>
            <w:r w:rsidR="00911773">
              <w:rPr>
                <w:noProof/>
              </w:rPr>
              <w:t>2</w:t>
            </w:r>
            <w:r w:rsidRPr="008A4162">
              <w:rPr>
                <w:b/>
              </w:rPr>
              <w:fldChar w:fldCharType="end"/>
            </w:r>
            <w:r w:rsidRPr="008A4162">
              <w:rPr>
                <w:b/>
              </w:rPr>
              <w:tab/>
              <w:t>Améliorer l’information à la clientèle et l’orientation sur le réseau</w:t>
            </w:r>
            <w:bookmarkEnd w:id="58"/>
          </w:p>
        </w:tc>
      </w:tr>
    </w:tbl>
    <w:p w14:paraId="638C6485" w14:textId="1BF926F3" w:rsidR="00041CB9" w:rsidRPr="00127827" w:rsidRDefault="00041CB9" w:rsidP="00041CB9">
      <w:pPr>
        <w:spacing w:after="0"/>
        <w:rPr>
          <w:sz w:val="18"/>
          <w:szCs w:val="18"/>
        </w:rPr>
      </w:pPr>
    </w:p>
    <w:tbl>
      <w:tblPr>
        <w:tblStyle w:val="Grilledutableau"/>
        <w:tblW w:w="14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Caption w:val="Livrables 2 Améliorer l’information à la clientèle et l’orientation sur le réseau"/>
        <w:tblDescription w:val="Tableau présentant les livrables pour améliorer l'information à la clientèle et l'orientation sur le réseau. Il précise numéro et le nom du livrable, le public visé et l'échéance de réalisation. Ce tableau comprend trois livrables."/>
      </w:tblPr>
      <w:tblGrid>
        <w:gridCol w:w="846"/>
        <w:gridCol w:w="9414"/>
        <w:gridCol w:w="1710"/>
        <w:gridCol w:w="2340"/>
      </w:tblGrid>
      <w:tr w:rsidR="00F657BB" w:rsidRPr="00E5452B" w14:paraId="7B6E63C4" w14:textId="77777777" w:rsidTr="007529D6">
        <w:trPr>
          <w:cantSplit/>
          <w:trHeight w:val="450"/>
          <w:tblHeader/>
        </w:trPr>
        <w:tc>
          <w:tcPr>
            <w:tcW w:w="846" w:type="dxa"/>
            <w:shd w:val="clear" w:color="auto" w:fill="F2F2F2" w:themeFill="background1" w:themeFillShade="F2"/>
            <w:vAlign w:val="center"/>
          </w:tcPr>
          <w:p w14:paraId="3242DF39" w14:textId="0A290AB4" w:rsidR="00F657BB" w:rsidRPr="00E5452B" w:rsidRDefault="00D00500" w:rsidP="00FD3619">
            <w:pPr>
              <w:keepNext/>
              <w:keepLines/>
              <w:spacing w:after="0"/>
              <w:rPr>
                <w:b/>
                <w:bCs/>
              </w:rPr>
            </w:pPr>
            <w:r w:rsidRPr="00E5452B">
              <w:rPr>
                <w:b/>
                <w:bCs/>
              </w:rPr>
              <w:t xml:space="preserve">No </w:t>
            </w:r>
          </w:p>
        </w:tc>
        <w:tc>
          <w:tcPr>
            <w:tcW w:w="9414" w:type="dxa"/>
            <w:shd w:val="clear" w:color="auto" w:fill="F2F2F2" w:themeFill="background1" w:themeFillShade="F2"/>
            <w:vAlign w:val="center"/>
          </w:tcPr>
          <w:p w14:paraId="4A7A6872" w14:textId="627B2F1A" w:rsidR="00F657BB" w:rsidRPr="00E5452B" w:rsidRDefault="00D00500" w:rsidP="00FD3619">
            <w:pPr>
              <w:keepNext/>
              <w:keepLines/>
              <w:spacing w:after="0"/>
              <w:rPr>
                <w:b/>
                <w:bCs/>
              </w:rPr>
            </w:pPr>
            <w:r w:rsidRPr="00E5452B">
              <w:rPr>
                <w:b/>
                <w:bCs/>
              </w:rPr>
              <w:t>Livrable</w:t>
            </w:r>
          </w:p>
        </w:tc>
        <w:tc>
          <w:tcPr>
            <w:tcW w:w="1710" w:type="dxa"/>
            <w:shd w:val="clear" w:color="auto" w:fill="F2F2F2" w:themeFill="background1" w:themeFillShade="F2"/>
            <w:vAlign w:val="center"/>
          </w:tcPr>
          <w:p w14:paraId="5505B5FA" w14:textId="347F7FDC" w:rsidR="00F657BB" w:rsidRPr="00E5452B" w:rsidRDefault="00A26F25" w:rsidP="00FD3619">
            <w:pPr>
              <w:keepNext/>
              <w:keepLines/>
              <w:spacing w:after="0"/>
              <w:rPr>
                <w:b/>
                <w:bCs/>
              </w:rPr>
            </w:pPr>
            <w:r w:rsidRPr="00E5452B">
              <w:rPr>
                <w:b/>
                <w:bCs/>
              </w:rPr>
              <w:t>Public</w:t>
            </w:r>
          </w:p>
        </w:tc>
        <w:tc>
          <w:tcPr>
            <w:tcW w:w="2340" w:type="dxa"/>
            <w:shd w:val="clear" w:color="auto" w:fill="F2F2F2" w:themeFill="background1" w:themeFillShade="F2"/>
            <w:vAlign w:val="center"/>
          </w:tcPr>
          <w:p w14:paraId="57232C7C" w14:textId="3E9BA0A5" w:rsidR="00F657BB" w:rsidRPr="00E5452B" w:rsidRDefault="00A26F25" w:rsidP="00FD3619">
            <w:pPr>
              <w:keepNext/>
              <w:keepLines/>
              <w:spacing w:after="0"/>
              <w:rPr>
                <w:b/>
                <w:bCs/>
              </w:rPr>
            </w:pPr>
            <w:r w:rsidRPr="00E5452B">
              <w:rPr>
                <w:b/>
                <w:bCs/>
              </w:rPr>
              <w:t>Échéance</w:t>
            </w:r>
          </w:p>
        </w:tc>
      </w:tr>
      <w:tr w:rsidR="00AA6591" w14:paraId="7D5C25B4" w14:textId="77777777" w:rsidTr="00CB0C45">
        <w:tc>
          <w:tcPr>
            <w:tcW w:w="846" w:type="dxa"/>
            <w:shd w:val="clear" w:color="auto" w:fill="F2F2F2" w:themeFill="background1" w:themeFillShade="F2"/>
          </w:tcPr>
          <w:p w14:paraId="08509BE7" w14:textId="77999757" w:rsidR="00AA6591" w:rsidRDefault="00AA6591">
            <w:r>
              <w:t>2.1</w:t>
            </w:r>
          </w:p>
        </w:tc>
        <w:tc>
          <w:tcPr>
            <w:tcW w:w="9414" w:type="dxa"/>
            <w:shd w:val="clear" w:color="auto" w:fill="F2F2F2" w:themeFill="background1" w:themeFillShade="F2"/>
          </w:tcPr>
          <w:p w14:paraId="1779AAA9" w14:textId="6BBF74FF" w:rsidR="00AA6591" w:rsidRDefault="00AA6591">
            <w:r w:rsidRPr="00B45969">
              <w:t xml:space="preserve">Plan </w:t>
            </w:r>
            <w:r w:rsidR="00633581" w:rsidRPr="00B45969">
              <w:t>de</w:t>
            </w:r>
            <w:r w:rsidR="000C730C" w:rsidRPr="00B45969">
              <w:t xml:space="preserve"> </w:t>
            </w:r>
            <w:r w:rsidRPr="00B45969">
              <w:t xml:space="preserve">déploiement des outils </w:t>
            </w:r>
            <w:r w:rsidR="00BF6EE1" w:rsidRPr="00B45969">
              <w:t xml:space="preserve">numériques </w:t>
            </w:r>
            <w:r w:rsidRPr="00B45969">
              <w:t>d</w:t>
            </w:r>
            <w:r w:rsidR="00441010">
              <w:t>’</w:t>
            </w:r>
            <w:r w:rsidRPr="00B45969">
              <w:t>information clientèle en réseau perturbé</w:t>
            </w:r>
            <w:r w:rsidR="00BF6EE1">
              <w:t xml:space="preserve"> réalisé</w:t>
            </w:r>
          </w:p>
        </w:tc>
        <w:tc>
          <w:tcPr>
            <w:tcW w:w="1710" w:type="dxa"/>
            <w:shd w:val="clear" w:color="auto" w:fill="F2F2F2" w:themeFill="background1" w:themeFillShade="F2"/>
          </w:tcPr>
          <w:p w14:paraId="3194E2A6" w14:textId="42E9260B" w:rsidR="00AA6591" w:rsidRDefault="00AA6591">
            <w:r>
              <w:t>PHMR</w:t>
            </w:r>
          </w:p>
        </w:tc>
        <w:tc>
          <w:tcPr>
            <w:tcW w:w="2340" w:type="dxa"/>
            <w:shd w:val="clear" w:color="auto" w:fill="F2F2F2" w:themeFill="background1" w:themeFillShade="F2"/>
          </w:tcPr>
          <w:p w14:paraId="03F2315B" w14:textId="360A911D" w:rsidR="00AA6591" w:rsidRDefault="00AA6591" w:rsidP="00FD3619">
            <w:r>
              <w:t>Annuel</w:t>
            </w:r>
          </w:p>
        </w:tc>
      </w:tr>
      <w:tr w:rsidR="00D00500" w14:paraId="31430782" w14:textId="77777777" w:rsidTr="00CB0C45">
        <w:tc>
          <w:tcPr>
            <w:tcW w:w="846" w:type="dxa"/>
            <w:shd w:val="clear" w:color="auto" w:fill="F2F2F2" w:themeFill="background1" w:themeFillShade="F2"/>
          </w:tcPr>
          <w:p w14:paraId="6C6F8B63" w14:textId="46F84049" w:rsidR="00D00500" w:rsidRDefault="00A26F25" w:rsidP="002552EA">
            <w:pPr>
              <w:keepNext/>
              <w:keepLines/>
            </w:pPr>
            <w:r>
              <w:t>2.</w:t>
            </w:r>
            <w:r w:rsidR="00AA6591">
              <w:t>2</w:t>
            </w:r>
          </w:p>
        </w:tc>
        <w:tc>
          <w:tcPr>
            <w:tcW w:w="9414" w:type="dxa"/>
            <w:shd w:val="clear" w:color="auto" w:fill="F2F2F2" w:themeFill="background1" w:themeFillShade="F2"/>
          </w:tcPr>
          <w:p w14:paraId="0E43577E" w14:textId="106F0DB9" w:rsidR="00D00500" w:rsidRDefault="00D00500" w:rsidP="002552EA">
            <w:pPr>
              <w:keepNext/>
              <w:keepLines/>
            </w:pPr>
            <w:r>
              <w:t xml:space="preserve">Plan </w:t>
            </w:r>
            <w:r w:rsidR="001B4C20">
              <w:t>de</w:t>
            </w:r>
            <w:r>
              <w:t xml:space="preserve"> déploiement des outils de signalétique en réseau perturbé réalisé</w:t>
            </w:r>
          </w:p>
        </w:tc>
        <w:tc>
          <w:tcPr>
            <w:tcW w:w="1710" w:type="dxa"/>
            <w:shd w:val="clear" w:color="auto" w:fill="F2F2F2" w:themeFill="background1" w:themeFillShade="F2"/>
          </w:tcPr>
          <w:p w14:paraId="4880406F" w14:textId="1747849A" w:rsidR="00D00500" w:rsidRDefault="00B45969" w:rsidP="002552EA">
            <w:pPr>
              <w:keepNext/>
              <w:keepLines/>
            </w:pPr>
            <w:r>
              <w:t>PHMR</w:t>
            </w:r>
          </w:p>
        </w:tc>
        <w:tc>
          <w:tcPr>
            <w:tcW w:w="2340" w:type="dxa"/>
            <w:shd w:val="clear" w:color="auto" w:fill="F2F2F2" w:themeFill="background1" w:themeFillShade="F2"/>
          </w:tcPr>
          <w:p w14:paraId="7B34BCFC" w14:textId="0477E2CD" w:rsidR="00D00500" w:rsidRDefault="00B45969" w:rsidP="002552EA">
            <w:pPr>
              <w:keepNext/>
              <w:keepLines/>
            </w:pPr>
            <w:r>
              <w:t>Annuel</w:t>
            </w:r>
          </w:p>
        </w:tc>
      </w:tr>
      <w:tr w:rsidR="005F3EB1" w14:paraId="312227D9" w14:textId="77777777" w:rsidTr="00CB0C45">
        <w:tc>
          <w:tcPr>
            <w:tcW w:w="846" w:type="dxa"/>
            <w:shd w:val="clear" w:color="auto" w:fill="F2F2F2" w:themeFill="background1" w:themeFillShade="F2"/>
          </w:tcPr>
          <w:p w14:paraId="681A1C1D" w14:textId="3D8412F2" w:rsidR="005F3EB1" w:rsidRDefault="005F238A" w:rsidP="002552EA">
            <w:r>
              <w:t>2.3</w:t>
            </w:r>
          </w:p>
        </w:tc>
        <w:tc>
          <w:tcPr>
            <w:tcW w:w="9414" w:type="dxa"/>
            <w:shd w:val="clear" w:color="auto" w:fill="F2F2F2" w:themeFill="background1" w:themeFillShade="F2"/>
          </w:tcPr>
          <w:p w14:paraId="4CB58377" w14:textId="0A726101" w:rsidR="005F3EB1" w:rsidRDefault="005F238A" w:rsidP="002552EA">
            <w:r w:rsidRPr="005F238A">
              <w:t>Fonctionnement assuré des équipements visuels et sonores aux stations</w:t>
            </w:r>
          </w:p>
        </w:tc>
        <w:tc>
          <w:tcPr>
            <w:tcW w:w="1710" w:type="dxa"/>
            <w:shd w:val="clear" w:color="auto" w:fill="F2F2F2" w:themeFill="background1" w:themeFillShade="F2"/>
          </w:tcPr>
          <w:p w14:paraId="6A813A87" w14:textId="1C9A3601" w:rsidR="005F3EB1" w:rsidRDefault="00CA2B8E" w:rsidP="002552EA">
            <w:r>
              <w:t>PHMR</w:t>
            </w:r>
          </w:p>
        </w:tc>
        <w:tc>
          <w:tcPr>
            <w:tcW w:w="2340" w:type="dxa"/>
            <w:shd w:val="clear" w:color="auto" w:fill="F2F2F2" w:themeFill="background1" w:themeFillShade="F2"/>
          </w:tcPr>
          <w:p w14:paraId="7AAF4620" w14:textId="2A9B39EB" w:rsidR="005F3EB1" w:rsidRDefault="00CA2B8E" w:rsidP="002552EA">
            <w:r>
              <w:t>2026</w:t>
            </w:r>
          </w:p>
        </w:tc>
      </w:tr>
    </w:tbl>
    <w:p w14:paraId="17719AC7" w14:textId="77777777" w:rsidR="00BC34C5" w:rsidRDefault="00BC34C5" w:rsidP="009341D4">
      <w:pPr>
        <w:keepNext/>
        <w:keepLines/>
        <w:spacing w:before="240" w:line="240" w:lineRule="auto"/>
        <w:rPr>
          <w:b/>
          <w:bCs/>
        </w:rPr>
        <w:sectPr w:rsidR="00BC34C5" w:rsidSect="0021722D">
          <w:type w:val="continuous"/>
          <w:pgSz w:w="15840" w:h="12240" w:orient="landscape"/>
          <w:pgMar w:top="1728" w:right="864" w:bottom="1584" w:left="864" w:header="706" w:footer="706" w:gutter="0"/>
          <w:cols w:space="708"/>
          <w:docGrid w:linePitch="360"/>
          <w15:footnoteColumns w:val="1"/>
        </w:sectPr>
      </w:pPr>
    </w:p>
    <w:p w14:paraId="1B40CE91" w14:textId="62A7082E" w:rsidR="00220EA4" w:rsidRDefault="00220EA4" w:rsidP="00712DA7">
      <w:pPr>
        <w:keepNext/>
        <w:keepLines/>
        <w:spacing w:before="120" w:line="240" w:lineRule="auto"/>
        <w:rPr>
          <w:b/>
          <w:bCs/>
        </w:rPr>
      </w:pPr>
      <w:r w:rsidRPr="00733134">
        <w:rPr>
          <w:b/>
          <w:bCs/>
        </w:rPr>
        <w:lastRenderedPageBreak/>
        <w:t>Objectif 3</w:t>
      </w:r>
      <w:r w:rsidRPr="00733134">
        <w:rPr>
          <w:b/>
          <w:bCs/>
        </w:rPr>
        <w:tab/>
        <w:t>Assurer un confort minimal aux zones d’arrêt</w:t>
      </w:r>
    </w:p>
    <w:p w14:paraId="653844EF" w14:textId="051E1BCA" w:rsidR="00627B45" w:rsidRDefault="0089280F" w:rsidP="002552EA">
      <w:pPr>
        <w:keepNext/>
        <w:keepLines/>
        <w:spacing w:line="240" w:lineRule="auto"/>
      </w:pPr>
      <w:r>
        <w:rPr>
          <w:noProof/>
        </w:rPr>
        <w:drawing>
          <wp:inline distT="0" distB="0" distL="0" distR="0" wp14:anchorId="495B0D23" wp14:editId="3DE10889">
            <wp:extent cx="460694" cy="467372"/>
            <wp:effectExtent l="0" t="0" r="0" b="8890"/>
            <wp:docPr id="1221058350" name="Image 12" descr="Picto illustrant une personne en fauteuil rou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58350" name="Image 12" descr="Picto illustrant une personne en fauteuil roula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9820" cy="476631"/>
                    </a:xfrm>
                    <a:prstGeom prst="rect">
                      <a:avLst/>
                    </a:prstGeom>
                    <a:noFill/>
                    <a:ln>
                      <a:noFill/>
                    </a:ln>
                  </pic:spPr>
                </pic:pic>
              </a:graphicData>
            </a:graphic>
          </wp:inline>
        </w:drawing>
      </w:r>
      <w:r w:rsidR="00FC051C" w:rsidRPr="00FC051C">
        <w:t xml:space="preserve"> </w:t>
      </w:r>
      <w:r w:rsidR="00AD18E8">
        <w:rPr>
          <w:noProof/>
        </w:rPr>
        <w:drawing>
          <wp:inline distT="0" distB="0" distL="0" distR="0" wp14:anchorId="7E4567A5" wp14:editId="3AA96D26">
            <wp:extent cx="460694" cy="467372"/>
            <wp:effectExtent l="0" t="0" r="0" b="8890"/>
            <wp:docPr id="1096533059" name="Image 12" descr="Picto illustrant une personne en fauteuil rou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58350" name="Image 12" descr="Picto illustrant une personne en fauteuil roula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7937" cy="474720"/>
                    </a:xfrm>
                    <a:prstGeom prst="rect">
                      <a:avLst/>
                    </a:prstGeom>
                    <a:noFill/>
                    <a:ln>
                      <a:noFill/>
                    </a:ln>
                  </pic:spPr>
                </pic:pic>
              </a:graphicData>
            </a:graphic>
          </wp:inline>
        </w:drawing>
      </w:r>
    </w:p>
    <w:p w14:paraId="4426F0C6" w14:textId="687ED82E" w:rsidR="00AF0445" w:rsidRDefault="00524935" w:rsidP="002552EA">
      <w:pPr>
        <w:keepNext/>
        <w:keepLines/>
        <w:spacing w:line="240" w:lineRule="auto"/>
      </w:pPr>
      <w:r>
        <w:t>Pouvoir s’asseoir ou s’a</w:t>
      </w:r>
      <w:r w:rsidR="008F18A6">
        <w:t xml:space="preserve">ppuyer le temps </w:t>
      </w:r>
      <w:r w:rsidR="001E16D2">
        <w:t>d’attendre l’autobus et se mettre à l’abri des intempéries, surtout lorsqu’on se déplace en fauteuil roulant</w:t>
      </w:r>
      <w:r>
        <w:t>...</w:t>
      </w:r>
      <w:r w:rsidR="00373FCB">
        <w:t xml:space="preserve"> L</w:t>
      </w:r>
      <w:r w:rsidR="00B906C4">
        <w:t xml:space="preserve">a disponibilité d’appuis, de sièges et d’abribus </w:t>
      </w:r>
      <w:r w:rsidR="001944BE">
        <w:t xml:space="preserve">fait partie des attentes exprimées par les </w:t>
      </w:r>
      <w:r w:rsidR="00140182">
        <w:t xml:space="preserve">personnes handicapées et à mobilité réduite. </w:t>
      </w:r>
    </w:p>
    <w:p w14:paraId="7C4B7F7C" w14:textId="6D50790F" w:rsidR="00BC34C5" w:rsidRDefault="00FC051C" w:rsidP="001E16D2">
      <w:pPr>
        <w:sectPr w:rsidR="00BC34C5" w:rsidSect="0021722D">
          <w:type w:val="continuous"/>
          <w:pgSz w:w="15840" w:h="12240" w:orient="landscape"/>
          <w:pgMar w:top="1728" w:right="864" w:bottom="1584" w:left="864" w:header="706" w:footer="706" w:gutter="0"/>
          <w:cols w:num="2" w:space="708"/>
          <w:docGrid w:linePitch="360"/>
          <w15:footnoteColumns w:val="1"/>
        </w:sectPr>
      </w:pPr>
      <w:r>
        <w:br w:type="column"/>
      </w:r>
      <w:r w:rsidR="0089228C">
        <w:t>Le RTC est sensible à ces besoins.</w:t>
      </w:r>
      <w:r w:rsidR="00FF0EB9">
        <w:t xml:space="preserve"> L’implantation et le maintien de ces équipements</w:t>
      </w:r>
      <w:r w:rsidR="00F91764">
        <w:t xml:space="preserve"> </w:t>
      </w:r>
      <w:r w:rsidR="00017158">
        <w:t>doivent respecter certains</w:t>
      </w:r>
      <w:r w:rsidR="00F91764">
        <w:t xml:space="preserve"> </w:t>
      </w:r>
      <w:r w:rsidR="00017158">
        <w:t xml:space="preserve">critères pour </w:t>
      </w:r>
      <w:r w:rsidR="003B1F3D">
        <w:t>gérer</w:t>
      </w:r>
      <w:r w:rsidR="00BC7466">
        <w:t xml:space="preserve"> des ressources qui </w:t>
      </w:r>
      <w:r w:rsidR="00A37D8D">
        <w:t xml:space="preserve">sont </w:t>
      </w:r>
      <w:r w:rsidR="2AA532C7">
        <w:t>limitées</w:t>
      </w:r>
      <w:r w:rsidR="00BC7466">
        <w:t xml:space="preserve">. Ces critères doivent être clairs, connus et </w:t>
      </w:r>
      <w:r w:rsidR="003B1F3D">
        <w:t>appliqués.</w:t>
      </w:r>
      <w:r w:rsidR="00007B03">
        <w:t xml:space="preserve"> À l’intérieur de ce cadre, l’offre d’équipements aux </w:t>
      </w:r>
      <w:r w:rsidR="0093746B">
        <w:t>arrêts et aux stations</w:t>
      </w:r>
      <w:r w:rsidR="00BC7466">
        <w:t xml:space="preserve"> </w:t>
      </w:r>
      <w:r w:rsidR="0093746B">
        <w:t>sera améliorée</w:t>
      </w:r>
      <w:r w:rsidR="00A14C68">
        <w:t xml:space="preserve"> pour assurer un meilleur confort.</w:t>
      </w:r>
    </w:p>
    <w:tbl>
      <w:tblPr>
        <w:tblStyle w:val="Grilledutableau"/>
        <w:tblW w:w="14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249"/>
      </w:tblGrid>
      <w:tr w:rsidR="008D6B7E" w:rsidRPr="00E5452B" w14:paraId="380C24F1" w14:textId="77777777" w:rsidTr="00D7063A">
        <w:trPr>
          <w:trHeight w:val="456"/>
        </w:trPr>
        <w:tc>
          <w:tcPr>
            <w:tcW w:w="14249" w:type="dxa"/>
            <w:shd w:val="clear" w:color="auto" w:fill="F2F2F2" w:themeFill="background1" w:themeFillShade="F2"/>
            <w:vAlign w:val="center"/>
          </w:tcPr>
          <w:p w14:paraId="4F3825BA" w14:textId="32EDC577" w:rsidR="008D6B7E" w:rsidRPr="00CE5E3D" w:rsidRDefault="005E6A7F" w:rsidP="00CE5E3D">
            <w:pPr>
              <w:keepNext/>
              <w:keepLines/>
              <w:spacing w:after="0"/>
              <w:rPr>
                <w:szCs w:val="24"/>
              </w:rPr>
            </w:pPr>
            <w:bookmarkStart w:id="59" w:name="_Toc189664785"/>
            <w:r w:rsidRPr="005E6A7F">
              <w:rPr>
                <w:b/>
                <w:bCs/>
              </w:rPr>
              <w:t xml:space="preserve">Livrables </w:t>
            </w:r>
            <w:r w:rsidR="00DD5E01" w:rsidRPr="00CE5E3D">
              <w:rPr>
                <w:b/>
                <w:bCs/>
              </w:rPr>
              <w:fldChar w:fldCharType="begin"/>
            </w:r>
            <w:r w:rsidR="00DD5E01" w:rsidRPr="00CE5E3D">
              <w:rPr>
                <w:b/>
                <w:bCs/>
              </w:rPr>
              <w:instrText xml:space="preserve"> SEQ Livrables \* ARABIC </w:instrText>
            </w:r>
            <w:r w:rsidR="00DD5E01" w:rsidRPr="00CE5E3D">
              <w:rPr>
                <w:b/>
                <w:bCs/>
              </w:rPr>
              <w:fldChar w:fldCharType="separate"/>
            </w:r>
            <w:r w:rsidR="00911773">
              <w:rPr>
                <w:b/>
                <w:bCs/>
                <w:noProof/>
              </w:rPr>
              <w:t>3</w:t>
            </w:r>
            <w:r w:rsidR="00DD5E01" w:rsidRPr="00CE5E3D">
              <w:rPr>
                <w:b/>
                <w:bCs/>
              </w:rPr>
              <w:fldChar w:fldCharType="end"/>
            </w:r>
            <w:r w:rsidRPr="005E6A7F">
              <w:rPr>
                <w:b/>
                <w:bCs/>
              </w:rPr>
              <w:tab/>
              <w:t>Assurer un confort minimal aux zones d’arrêt</w:t>
            </w:r>
            <w:bookmarkEnd w:id="59"/>
          </w:p>
        </w:tc>
      </w:tr>
    </w:tbl>
    <w:p w14:paraId="25535A3E" w14:textId="09B9B9D2" w:rsidR="00185DEA" w:rsidRPr="00127827" w:rsidRDefault="00185DEA" w:rsidP="00185DEA">
      <w:pPr>
        <w:spacing w:after="0"/>
        <w:rPr>
          <w:sz w:val="18"/>
          <w:szCs w:val="18"/>
        </w:rPr>
      </w:pPr>
    </w:p>
    <w:tbl>
      <w:tblPr>
        <w:tblStyle w:val="Grilledutableau"/>
        <w:tblW w:w="14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3 - Assurer un confort minimal aux zones d'arrêt"/>
        <w:tblDescription w:val="Tableau présentant les livrables pour assurer un confort minimal aux zones d'arrêt. Il précise numéro et le nom du livrable, le public visé et l'échéance de réalisation. Ce tableau comprend un livrable."/>
      </w:tblPr>
      <w:tblGrid>
        <w:gridCol w:w="1328"/>
        <w:gridCol w:w="8692"/>
        <w:gridCol w:w="2004"/>
        <w:gridCol w:w="2225"/>
      </w:tblGrid>
      <w:tr w:rsidR="00733134" w:rsidRPr="00E5452B" w14:paraId="7158BD25" w14:textId="77777777" w:rsidTr="007529D6">
        <w:trPr>
          <w:cantSplit/>
          <w:trHeight w:val="456"/>
          <w:tblHeader/>
        </w:trPr>
        <w:tc>
          <w:tcPr>
            <w:tcW w:w="1328" w:type="dxa"/>
            <w:shd w:val="clear" w:color="auto" w:fill="F2F2F2" w:themeFill="background1" w:themeFillShade="F2"/>
            <w:vAlign w:val="center"/>
          </w:tcPr>
          <w:p w14:paraId="1C4A9911" w14:textId="1548CFAA" w:rsidR="00733134" w:rsidRPr="00E5452B" w:rsidRDefault="00733134" w:rsidP="00E4397C">
            <w:pPr>
              <w:keepNext/>
              <w:keepLines/>
              <w:spacing w:after="100" w:afterAutospacing="1"/>
              <w:rPr>
                <w:b/>
                <w:bCs/>
              </w:rPr>
            </w:pPr>
            <w:r w:rsidRPr="00E5452B">
              <w:rPr>
                <w:b/>
                <w:bCs/>
              </w:rPr>
              <w:t xml:space="preserve">No </w:t>
            </w:r>
          </w:p>
        </w:tc>
        <w:tc>
          <w:tcPr>
            <w:tcW w:w="8692" w:type="dxa"/>
            <w:shd w:val="clear" w:color="auto" w:fill="F2F2F2" w:themeFill="background1" w:themeFillShade="F2"/>
            <w:vAlign w:val="center"/>
          </w:tcPr>
          <w:p w14:paraId="74DECFA1" w14:textId="77777777" w:rsidR="00733134" w:rsidRPr="00E5452B" w:rsidRDefault="00733134" w:rsidP="00E4397C">
            <w:pPr>
              <w:keepNext/>
              <w:keepLines/>
              <w:spacing w:after="100" w:afterAutospacing="1"/>
              <w:rPr>
                <w:b/>
                <w:bCs/>
              </w:rPr>
            </w:pPr>
            <w:r w:rsidRPr="00E5452B">
              <w:rPr>
                <w:b/>
                <w:bCs/>
              </w:rPr>
              <w:t>Livrable</w:t>
            </w:r>
          </w:p>
        </w:tc>
        <w:tc>
          <w:tcPr>
            <w:tcW w:w="2004" w:type="dxa"/>
            <w:shd w:val="clear" w:color="auto" w:fill="F2F2F2" w:themeFill="background1" w:themeFillShade="F2"/>
            <w:vAlign w:val="center"/>
          </w:tcPr>
          <w:p w14:paraId="22D04502" w14:textId="77777777" w:rsidR="00733134" w:rsidRPr="00E5452B" w:rsidRDefault="00733134" w:rsidP="00E4397C">
            <w:pPr>
              <w:keepNext/>
              <w:keepLines/>
              <w:spacing w:after="100" w:afterAutospacing="1"/>
              <w:rPr>
                <w:b/>
                <w:bCs/>
              </w:rPr>
            </w:pPr>
            <w:r w:rsidRPr="00E5452B">
              <w:rPr>
                <w:b/>
                <w:bCs/>
              </w:rPr>
              <w:t>Public</w:t>
            </w:r>
          </w:p>
        </w:tc>
        <w:tc>
          <w:tcPr>
            <w:tcW w:w="2225" w:type="dxa"/>
            <w:shd w:val="clear" w:color="auto" w:fill="F2F2F2" w:themeFill="background1" w:themeFillShade="F2"/>
            <w:vAlign w:val="center"/>
          </w:tcPr>
          <w:p w14:paraId="2AF41866" w14:textId="77777777" w:rsidR="00733134" w:rsidRPr="00E5452B" w:rsidRDefault="00733134" w:rsidP="00E4397C">
            <w:pPr>
              <w:keepNext/>
              <w:keepLines/>
              <w:spacing w:after="100" w:afterAutospacing="1"/>
              <w:rPr>
                <w:b/>
                <w:bCs/>
              </w:rPr>
            </w:pPr>
            <w:r w:rsidRPr="00E5452B">
              <w:rPr>
                <w:b/>
                <w:bCs/>
              </w:rPr>
              <w:t>Échéance</w:t>
            </w:r>
          </w:p>
        </w:tc>
      </w:tr>
      <w:tr w:rsidR="00733134" w14:paraId="2501BF40" w14:textId="77777777" w:rsidTr="00CB0C45">
        <w:trPr>
          <w:trHeight w:val="735"/>
        </w:trPr>
        <w:tc>
          <w:tcPr>
            <w:tcW w:w="1328" w:type="dxa"/>
            <w:shd w:val="clear" w:color="auto" w:fill="F2F2F2" w:themeFill="background1" w:themeFillShade="F2"/>
          </w:tcPr>
          <w:p w14:paraId="745D2834" w14:textId="65A65BF9" w:rsidR="00733134" w:rsidRDefault="005C4BE4" w:rsidP="00E4397C">
            <w:pPr>
              <w:keepNext/>
              <w:keepLines/>
              <w:spacing w:after="100" w:afterAutospacing="1"/>
            </w:pPr>
            <w:r>
              <w:t>3.1</w:t>
            </w:r>
          </w:p>
        </w:tc>
        <w:tc>
          <w:tcPr>
            <w:tcW w:w="8692" w:type="dxa"/>
            <w:shd w:val="clear" w:color="auto" w:fill="F2F2F2" w:themeFill="background1" w:themeFillShade="F2"/>
          </w:tcPr>
          <w:p w14:paraId="34DC4528" w14:textId="7A481214" w:rsidR="00733134" w:rsidRDefault="008F3268" w:rsidP="00E4397C">
            <w:pPr>
              <w:keepNext/>
              <w:keepLines/>
              <w:spacing w:after="100" w:afterAutospacing="1"/>
            </w:pPr>
            <w:r w:rsidRPr="008F3268">
              <w:t>Équipements déployés en respect des critères établis, en réseau normal et perturbé</w:t>
            </w:r>
          </w:p>
        </w:tc>
        <w:tc>
          <w:tcPr>
            <w:tcW w:w="2004" w:type="dxa"/>
            <w:shd w:val="clear" w:color="auto" w:fill="F2F2F2" w:themeFill="background1" w:themeFillShade="F2"/>
          </w:tcPr>
          <w:p w14:paraId="0155E986" w14:textId="7BBBD726" w:rsidR="00733134" w:rsidRDefault="008F3268" w:rsidP="00E4397C">
            <w:pPr>
              <w:keepNext/>
              <w:keepLines/>
              <w:spacing w:after="100" w:afterAutospacing="1"/>
            </w:pPr>
            <w:r>
              <w:t>PHMR</w:t>
            </w:r>
          </w:p>
        </w:tc>
        <w:tc>
          <w:tcPr>
            <w:tcW w:w="2225" w:type="dxa"/>
            <w:shd w:val="clear" w:color="auto" w:fill="F2F2F2" w:themeFill="background1" w:themeFillShade="F2"/>
          </w:tcPr>
          <w:p w14:paraId="57EC72EC" w14:textId="2F06439A" w:rsidR="00733134" w:rsidRDefault="008F3268" w:rsidP="00E4397C">
            <w:pPr>
              <w:keepNext/>
              <w:keepLines/>
              <w:spacing w:after="100" w:afterAutospacing="1"/>
            </w:pPr>
            <w:r>
              <w:t>À partir de 2025</w:t>
            </w:r>
          </w:p>
        </w:tc>
      </w:tr>
    </w:tbl>
    <w:p w14:paraId="7766A4EA" w14:textId="77777777" w:rsidR="00BC34C5" w:rsidRDefault="00BC34C5" w:rsidP="0022017B">
      <w:pPr>
        <w:spacing w:before="120"/>
        <w:ind w:left="1555" w:hanging="1555"/>
        <w:rPr>
          <w:b/>
          <w:bCs/>
        </w:rPr>
        <w:sectPr w:rsidR="00BC34C5" w:rsidSect="0021722D">
          <w:type w:val="continuous"/>
          <w:pgSz w:w="15840" w:h="12240" w:orient="landscape"/>
          <w:pgMar w:top="1728" w:right="864" w:bottom="1584" w:left="864" w:header="706" w:footer="706" w:gutter="0"/>
          <w:cols w:space="708"/>
          <w:docGrid w:linePitch="360"/>
          <w15:footnoteColumns w:val="1"/>
        </w:sectPr>
      </w:pPr>
    </w:p>
    <w:p w14:paraId="70CED805" w14:textId="67136442" w:rsidR="00220EA4" w:rsidRDefault="00220EA4" w:rsidP="00F37FB0">
      <w:pPr>
        <w:spacing w:before="120"/>
        <w:ind w:left="1555" w:hanging="1555"/>
        <w:rPr>
          <w:b/>
          <w:bCs/>
        </w:rPr>
      </w:pPr>
      <w:r w:rsidRPr="00733134">
        <w:rPr>
          <w:b/>
          <w:bCs/>
        </w:rPr>
        <w:t xml:space="preserve">Objectif 4 </w:t>
      </w:r>
      <w:r w:rsidRPr="00733134">
        <w:rPr>
          <w:b/>
          <w:bCs/>
        </w:rPr>
        <w:tab/>
        <w:t>Améliorer l’entretien du réseau en saison hivernale</w:t>
      </w:r>
    </w:p>
    <w:p w14:paraId="1EC1CF70" w14:textId="77777777" w:rsidR="00AD18E8" w:rsidRDefault="00AD18E8" w:rsidP="00AD18E8">
      <w:pPr>
        <w:keepNext/>
        <w:keepLines/>
        <w:spacing w:line="240" w:lineRule="auto"/>
      </w:pPr>
      <w:r>
        <w:rPr>
          <w:noProof/>
        </w:rPr>
        <w:drawing>
          <wp:inline distT="0" distB="0" distL="0" distR="0" wp14:anchorId="0C3FC4BF" wp14:editId="056B8AB0">
            <wp:extent cx="460648" cy="467324"/>
            <wp:effectExtent l="0" t="0" r="0" b="9525"/>
            <wp:docPr id="666014166" name="Image 12" descr="Picto illustrant une personne en fauteuil rou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58350" name="Image 12" descr="Picto illustrant une personne en fauteuil roula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3526" cy="470244"/>
                    </a:xfrm>
                    <a:prstGeom prst="rect">
                      <a:avLst/>
                    </a:prstGeom>
                    <a:noFill/>
                    <a:ln>
                      <a:noFill/>
                    </a:ln>
                  </pic:spPr>
                </pic:pic>
              </a:graphicData>
            </a:graphic>
          </wp:inline>
        </w:drawing>
      </w:r>
      <w:r w:rsidRPr="00FC051C">
        <w:t xml:space="preserve"> </w:t>
      </w:r>
      <w:r>
        <w:rPr>
          <w:noProof/>
        </w:rPr>
        <w:drawing>
          <wp:inline distT="0" distB="0" distL="0" distR="0" wp14:anchorId="09B4375D" wp14:editId="61BCB1D1">
            <wp:extent cx="460648" cy="467324"/>
            <wp:effectExtent l="0" t="0" r="0" b="9525"/>
            <wp:docPr id="1704974433" name="Image 12" descr="Picto illustrant une personne en fauteuil rou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58350" name="Image 12" descr="Picto illustrant une personne en fauteuil roula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3526" cy="470244"/>
                    </a:xfrm>
                    <a:prstGeom prst="rect">
                      <a:avLst/>
                    </a:prstGeom>
                    <a:noFill/>
                    <a:ln>
                      <a:noFill/>
                    </a:ln>
                  </pic:spPr>
                </pic:pic>
              </a:graphicData>
            </a:graphic>
          </wp:inline>
        </w:drawing>
      </w:r>
    </w:p>
    <w:p w14:paraId="25F0A4B9" w14:textId="77777777" w:rsidR="00787B14" w:rsidRDefault="009A7484" w:rsidP="00B8401E">
      <w:r>
        <w:t xml:space="preserve">Dans les jours suivant une tempête de neige ou une pluie verglaçante, l’état des trottoirs et de la chaussée complique un peu la vie de tout le monde. </w:t>
      </w:r>
      <w:r w:rsidR="005D1B67">
        <w:t>Les</w:t>
      </w:r>
      <w:r w:rsidR="00F02A94">
        <w:t xml:space="preserve"> </w:t>
      </w:r>
      <w:r>
        <w:t xml:space="preserve">personnes </w:t>
      </w:r>
      <w:r w:rsidR="008D341B">
        <w:t>handicapées et à mobilité réduite</w:t>
      </w:r>
      <w:r>
        <w:t xml:space="preserve">, </w:t>
      </w:r>
      <w:r w:rsidR="00F02A94">
        <w:t>elles</w:t>
      </w:r>
      <w:r w:rsidR="005D1B67">
        <w:t>,</w:t>
      </w:r>
      <w:r>
        <w:t xml:space="preserve"> peuvent être empêchées de faire des </w:t>
      </w:r>
      <w:r>
        <w:t>déplacements aussi essentiels qu</w:t>
      </w:r>
      <w:r w:rsidR="00B546A3">
        <w:t>e de se rendre</w:t>
      </w:r>
      <w:r>
        <w:t xml:space="preserve"> à </w:t>
      </w:r>
      <w:r w:rsidR="00B546A3">
        <w:t>un</w:t>
      </w:r>
      <w:r>
        <w:t xml:space="preserve"> rendez-vous médica</w:t>
      </w:r>
      <w:r w:rsidR="00B546A3">
        <w:t>l</w:t>
      </w:r>
      <w:r>
        <w:t>.</w:t>
      </w:r>
      <w:r w:rsidR="0038288B">
        <w:t xml:space="preserve"> </w:t>
      </w:r>
    </w:p>
    <w:p w14:paraId="3F19097F" w14:textId="70FDA53A" w:rsidR="00C13303" w:rsidRDefault="0030317E" w:rsidP="00B8401E">
      <w:r>
        <w:t>L</w:t>
      </w:r>
      <w:r w:rsidR="00E96B9E">
        <w:t>e</w:t>
      </w:r>
      <w:r w:rsidR="00787B14">
        <w:t xml:space="preserve">s trois villes de l’agglomération sont responsables du </w:t>
      </w:r>
      <w:r w:rsidR="002D3B49">
        <w:t>dé</w:t>
      </w:r>
      <w:r w:rsidR="00707F28">
        <w:t>neigement</w:t>
      </w:r>
      <w:r w:rsidR="00787B14">
        <w:t xml:space="preserve"> des trottoirs et de la chaussée. Le</w:t>
      </w:r>
      <w:r w:rsidR="00E96B9E">
        <w:t xml:space="preserve"> RTC</w:t>
      </w:r>
      <w:r w:rsidR="00A73B95">
        <w:t xml:space="preserve"> est responsable de dégager </w:t>
      </w:r>
      <w:r w:rsidR="004D61EB">
        <w:t xml:space="preserve">ses stations et ses arrêts d’autobus. </w:t>
      </w:r>
    </w:p>
    <w:p w14:paraId="37D1A25D" w14:textId="3A7F3E95" w:rsidR="00BC34C5" w:rsidRDefault="00B76B71" w:rsidP="00B8401E">
      <w:pPr>
        <w:sectPr w:rsidR="00BC34C5" w:rsidSect="0021722D">
          <w:type w:val="continuous"/>
          <w:pgSz w:w="15840" w:h="12240" w:orient="landscape"/>
          <w:pgMar w:top="1728" w:right="864" w:bottom="1584" w:left="864" w:header="706" w:footer="706" w:gutter="0"/>
          <w:cols w:num="2" w:space="708"/>
          <w:docGrid w:linePitch="360"/>
          <w15:footnoteColumns w:val="1"/>
        </w:sectPr>
      </w:pPr>
      <w:r>
        <w:t>Pour s</w:t>
      </w:r>
      <w:r w:rsidR="00B40D82">
        <w:t>outenir l’utilisation du transport en commun en hiver par le plus grand nombre</w:t>
      </w:r>
      <w:r>
        <w:t xml:space="preserve">, le </w:t>
      </w:r>
      <w:r w:rsidR="00A037E7">
        <w:t>RTC entend améliorer ses pratiques</w:t>
      </w:r>
      <w:r w:rsidR="00811BCD">
        <w:t xml:space="preserve">. Il devra également </w:t>
      </w:r>
      <w:r w:rsidR="006B44E7">
        <w:t>collaborer</w:t>
      </w:r>
      <w:r w:rsidR="00811BCD">
        <w:t xml:space="preserve"> </w:t>
      </w:r>
      <w:r w:rsidR="004C3E93">
        <w:t>avec les</w:t>
      </w:r>
      <w:r w:rsidR="00811BCD">
        <w:t xml:space="preserve"> </w:t>
      </w:r>
      <w:r w:rsidR="00B40D82">
        <w:t>trois villes de l’agglomération</w:t>
      </w:r>
      <w:r w:rsidR="00811BCD">
        <w:t xml:space="preserve"> </w:t>
      </w:r>
      <w:r w:rsidR="00B40D82">
        <w:t xml:space="preserve">et, le cas échéant, </w:t>
      </w:r>
      <w:r w:rsidR="004C3E93">
        <w:t>avec les</w:t>
      </w:r>
      <w:r w:rsidR="00B40D82">
        <w:t xml:space="preserve"> sous-traitants</w:t>
      </w:r>
      <w:r w:rsidR="00CD0FB0">
        <w:t xml:space="preserve"> concernés</w:t>
      </w:r>
      <w:r w:rsidR="00811BCD">
        <w:t>.</w:t>
      </w:r>
    </w:p>
    <w:tbl>
      <w:tblPr>
        <w:tblStyle w:val="Grilledutableau"/>
        <w:tblW w:w="14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401"/>
      </w:tblGrid>
      <w:tr w:rsidR="00B44BBC" w:rsidRPr="00E5452B" w14:paraId="24B3EBE8" w14:textId="77777777" w:rsidTr="002D70DF">
        <w:trPr>
          <w:trHeight w:val="450"/>
        </w:trPr>
        <w:tc>
          <w:tcPr>
            <w:tcW w:w="14401" w:type="dxa"/>
            <w:shd w:val="clear" w:color="auto" w:fill="F2F2F2" w:themeFill="background1" w:themeFillShade="F2"/>
            <w:vAlign w:val="center"/>
          </w:tcPr>
          <w:p w14:paraId="38B8CD97" w14:textId="3D731184" w:rsidR="00B44BBC" w:rsidRPr="00E5452B" w:rsidRDefault="005E6A7F" w:rsidP="00257F0C">
            <w:pPr>
              <w:keepNext/>
              <w:keepLines/>
              <w:spacing w:after="0"/>
              <w:rPr>
                <w:b/>
                <w:bCs/>
              </w:rPr>
            </w:pPr>
            <w:bookmarkStart w:id="60" w:name="_Toc189664786"/>
            <w:r w:rsidRPr="005E6A7F">
              <w:rPr>
                <w:b/>
                <w:bCs/>
              </w:rPr>
              <w:lastRenderedPageBreak/>
              <w:t xml:space="preserve">Livrables </w:t>
            </w:r>
            <w:r w:rsidR="00E4397C">
              <w:rPr>
                <w:b/>
                <w:bCs/>
              </w:rPr>
              <w:fldChar w:fldCharType="begin"/>
            </w:r>
            <w:r w:rsidR="00E4397C">
              <w:rPr>
                <w:b/>
                <w:bCs/>
              </w:rPr>
              <w:instrText xml:space="preserve"> SEQ Livrables \* ARABIC </w:instrText>
            </w:r>
            <w:r w:rsidR="00E4397C">
              <w:rPr>
                <w:b/>
                <w:bCs/>
              </w:rPr>
              <w:fldChar w:fldCharType="separate"/>
            </w:r>
            <w:r w:rsidR="00911773">
              <w:rPr>
                <w:b/>
                <w:bCs/>
                <w:noProof/>
              </w:rPr>
              <w:t>4</w:t>
            </w:r>
            <w:r w:rsidR="00E4397C">
              <w:rPr>
                <w:b/>
                <w:bCs/>
              </w:rPr>
              <w:fldChar w:fldCharType="end"/>
            </w:r>
            <w:r w:rsidRPr="005E6A7F">
              <w:rPr>
                <w:b/>
                <w:bCs/>
              </w:rPr>
              <w:tab/>
              <w:t>Améliorer l’entretien du réseau en saison hivernale</w:t>
            </w:r>
            <w:bookmarkEnd w:id="60"/>
          </w:p>
        </w:tc>
      </w:tr>
    </w:tbl>
    <w:p w14:paraId="1D08546D" w14:textId="639BA37A" w:rsidR="00793C32" w:rsidRPr="00127827" w:rsidRDefault="00793C32" w:rsidP="00793C32">
      <w:pPr>
        <w:spacing w:after="0"/>
        <w:rPr>
          <w:sz w:val="18"/>
          <w:szCs w:val="18"/>
        </w:rPr>
      </w:pPr>
    </w:p>
    <w:tbl>
      <w:tblPr>
        <w:tblStyle w:val="Grilledutableau"/>
        <w:tblW w:w="14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4 Améliorer l’entretien du réseau en saison hivernale"/>
        <w:tblDescription w:val="Tableau présentant les livrables pour améliorer l'entretien du réseau en saison hivernale. Il précise lnuméro et le nom du livrable, le public visé et l'échéance de réalisation. Ce tableau comprend un livrable."/>
      </w:tblPr>
      <w:tblGrid>
        <w:gridCol w:w="1343"/>
        <w:gridCol w:w="8784"/>
        <w:gridCol w:w="2025"/>
        <w:gridCol w:w="2249"/>
      </w:tblGrid>
      <w:tr w:rsidR="00733134" w:rsidRPr="00E5452B" w14:paraId="665E187D" w14:textId="77777777" w:rsidTr="00D1725A">
        <w:trPr>
          <w:cantSplit/>
          <w:trHeight w:val="450"/>
          <w:tblHeader/>
        </w:trPr>
        <w:tc>
          <w:tcPr>
            <w:tcW w:w="1343" w:type="dxa"/>
            <w:shd w:val="clear" w:color="auto" w:fill="F2F2F2" w:themeFill="background1" w:themeFillShade="F2"/>
            <w:vAlign w:val="center"/>
          </w:tcPr>
          <w:p w14:paraId="71BB3D6D" w14:textId="154BEE79" w:rsidR="00733134" w:rsidRPr="00E5452B" w:rsidRDefault="00733134" w:rsidP="00257F0C">
            <w:pPr>
              <w:keepNext/>
              <w:keepLines/>
              <w:spacing w:after="0"/>
              <w:rPr>
                <w:b/>
                <w:bCs/>
              </w:rPr>
            </w:pPr>
            <w:r w:rsidRPr="00E5452B">
              <w:rPr>
                <w:b/>
                <w:bCs/>
              </w:rPr>
              <w:t xml:space="preserve">No </w:t>
            </w:r>
          </w:p>
        </w:tc>
        <w:tc>
          <w:tcPr>
            <w:tcW w:w="8784" w:type="dxa"/>
            <w:shd w:val="clear" w:color="auto" w:fill="F2F2F2" w:themeFill="background1" w:themeFillShade="F2"/>
            <w:vAlign w:val="center"/>
          </w:tcPr>
          <w:p w14:paraId="37307942" w14:textId="77777777" w:rsidR="00733134" w:rsidRPr="00E5452B" w:rsidRDefault="00733134" w:rsidP="00257F0C">
            <w:pPr>
              <w:keepNext/>
              <w:keepLines/>
              <w:spacing w:after="0"/>
              <w:rPr>
                <w:b/>
                <w:bCs/>
              </w:rPr>
            </w:pPr>
            <w:r w:rsidRPr="00E5452B">
              <w:rPr>
                <w:b/>
                <w:bCs/>
              </w:rPr>
              <w:t>Livrable</w:t>
            </w:r>
          </w:p>
        </w:tc>
        <w:tc>
          <w:tcPr>
            <w:tcW w:w="2025" w:type="dxa"/>
            <w:shd w:val="clear" w:color="auto" w:fill="F2F2F2" w:themeFill="background1" w:themeFillShade="F2"/>
            <w:vAlign w:val="center"/>
          </w:tcPr>
          <w:p w14:paraId="59A899CA" w14:textId="77777777" w:rsidR="00733134" w:rsidRPr="00E5452B" w:rsidRDefault="00733134" w:rsidP="00257F0C">
            <w:pPr>
              <w:keepNext/>
              <w:keepLines/>
              <w:spacing w:after="0"/>
              <w:rPr>
                <w:b/>
                <w:bCs/>
              </w:rPr>
            </w:pPr>
            <w:r w:rsidRPr="00E5452B">
              <w:rPr>
                <w:b/>
                <w:bCs/>
              </w:rPr>
              <w:t>Public</w:t>
            </w:r>
          </w:p>
        </w:tc>
        <w:tc>
          <w:tcPr>
            <w:tcW w:w="2249" w:type="dxa"/>
            <w:shd w:val="clear" w:color="auto" w:fill="F2F2F2" w:themeFill="background1" w:themeFillShade="F2"/>
            <w:vAlign w:val="center"/>
          </w:tcPr>
          <w:p w14:paraId="3420B8CB" w14:textId="77777777" w:rsidR="00733134" w:rsidRPr="00E5452B" w:rsidRDefault="00733134" w:rsidP="00257F0C">
            <w:pPr>
              <w:keepNext/>
              <w:keepLines/>
              <w:spacing w:after="0"/>
              <w:rPr>
                <w:b/>
                <w:bCs/>
              </w:rPr>
            </w:pPr>
            <w:r w:rsidRPr="00E5452B">
              <w:rPr>
                <w:b/>
                <w:bCs/>
              </w:rPr>
              <w:t>Échéance</w:t>
            </w:r>
          </w:p>
        </w:tc>
      </w:tr>
      <w:tr w:rsidR="00733134" w14:paraId="3701BB3C" w14:textId="77777777" w:rsidTr="00CB0C45">
        <w:trPr>
          <w:trHeight w:val="655"/>
        </w:trPr>
        <w:tc>
          <w:tcPr>
            <w:tcW w:w="1343" w:type="dxa"/>
            <w:shd w:val="clear" w:color="auto" w:fill="F2F2F2" w:themeFill="background1" w:themeFillShade="F2"/>
          </w:tcPr>
          <w:p w14:paraId="42DE5DF5" w14:textId="0C88694B" w:rsidR="00733134" w:rsidRDefault="008F3268" w:rsidP="00E01E64">
            <w:pPr>
              <w:keepNext/>
              <w:keepLines/>
            </w:pPr>
            <w:r>
              <w:t>4.1</w:t>
            </w:r>
          </w:p>
        </w:tc>
        <w:tc>
          <w:tcPr>
            <w:tcW w:w="8784" w:type="dxa"/>
            <w:shd w:val="clear" w:color="auto" w:fill="F2F2F2" w:themeFill="background1" w:themeFillShade="F2"/>
          </w:tcPr>
          <w:p w14:paraId="67C76514" w14:textId="3A1182FF" w:rsidR="00733134" w:rsidRDefault="00756D13" w:rsidP="00E01E64">
            <w:pPr>
              <w:keepNext/>
              <w:keepLines/>
            </w:pPr>
            <w:r w:rsidRPr="00756D13">
              <w:t>Plan d’amélioration du déneigement des zones d’attente les plus achalandées appliqué</w:t>
            </w:r>
          </w:p>
        </w:tc>
        <w:tc>
          <w:tcPr>
            <w:tcW w:w="2025" w:type="dxa"/>
            <w:shd w:val="clear" w:color="auto" w:fill="F2F2F2" w:themeFill="background1" w:themeFillShade="F2"/>
          </w:tcPr>
          <w:p w14:paraId="677DB1BD" w14:textId="22F1A0A3" w:rsidR="00733134" w:rsidRDefault="00BC0361" w:rsidP="00E01E64">
            <w:pPr>
              <w:keepNext/>
              <w:keepLines/>
            </w:pPr>
            <w:r>
              <w:t>PHMR</w:t>
            </w:r>
          </w:p>
        </w:tc>
        <w:tc>
          <w:tcPr>
            <w:tcW w:w="2249" w:type="dxa"/>
            <w:shd w:val="clear" w:color="auto" w:fill="F2F2F2" w:themeFill="background1" w:themeFillShade="F2"/>
          </w:tcPr>
          <w:p w14:paraId="5C189B11" w14:textId="29E8D67D" w:rsidR="00733134" w:rsidRDefault="00D33BDB" w:rsidP="00E01E64">
            <w:pPr>
              <w:keepNext/>
              <w:keepLines/>
            </w:pPr>
            <w:r>
              <w:t>À partir de 2026</w:t>
            </w:r>
          </w:p>
        </w:tc>
      </w:tr>
    </w:tbl>
    <w:p w14:paraId="004E9F48" w14:textId="3399C923" w:rsidR="00BC34C5" w:rsidRDefault="00474076" w:rsidP="0022017B">
      <w:pPr>
        <w:spacing w:before="120"/>
        <w:ind w:left="1555" w:hanging="1555"/>
        <w:rPr>
          <w:b/>
          <w:bCs/>
        </w:rPr>
        <w:sectPr w:rsidR="00BC34C5" w:rsidSect="0021722D">
          <w:type w:val="continuous"/>
          <w:pgSz w:w="15840" w:h="12240" w:orient="landscape"/>
          <w:pgMar w:top="1728" w:right="864" w:bottom="1584" w:left="864" w:header="706" w:footer="706" w:gutter="0"/>
          <w:cols w:space="708"/>
          <w:docGrid w:linePitch="360"/>
          <w15:footnoteColumns w:val="1"/>
        </w:sectPr>
      </w:pPr>
      <w:r>
        <w:rPr>
          <w:noProof/>
        </w:rPr>
        <w:drawing>
          <wp:anchor distT="0" distB="0" distL="114300" distR="114300" simplePos="0" relativeHeight="251658262" behindDoc="1" locked="0" layoutInCell="1" allowOverlap="1" wp14:anchorId="3C9B20A9" wp14:editId="6DF84374">
            <wp:simplePos x="0" y="0"/>
            <wp:positionH relativeFrom="column">
              <wp:posOffset>3480435</wp:posOffset>
            </wp:positionH>
            <wp:positionV relativeFrom="paragraph">
              <wp:posOffset>287020</wp:posOffset>
            </wp:positionV>
            <wp:extent cx="457200" cy="473075"/>
            <wp:effectExtent l="0" t="0" r="0" b="3175"/>
            <wp:wrapTight wrapText="bothSides">
              <wp:wrapPolygon edited="0">
                <wp:start x="0" y="0"/>
                <wp:lineTo x="0" y="20875"/>
                <wp:lineTo x="20700" y="20875"/>
                <wp:lineTo x="20700" y="0"/>
                <wp:lineTo x="0" y="0"/>
              </wp:wrapPolygon>
            </wp:wrapTight>
            <wp:docPr id="380837623" name="Image 20" descr="Picto illustrant la mobilisation en faveur de l'accessibilité univers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27963" name="Image 20" descr="Picto illustrant la mobilisation en faveur de l'accessibilité universelle."/>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 cy="473075"/>
                    </a:xfrm>
                    <a:prstGeom prst="rect">
                      <a:avLst/>
                    </a:prstGeom>
                    <a:noFill/>
                    <a:ln>
                      <a:noFill/>
                    </a:ln>
                  </pic:spPr>
                </pic:pic>
              </a:graphicData>
            </a:graphic>
          </wp:anchor>
        </w:drawing>
      </w:r>
    </w:p>
    <w:p w14:paraId="570AB5D7" w14:textId="16D990EE" w:rsidR="004C0DBD" w:rsidRDefault="001C7663" w:rsidP="009B6275">
      <w:pPr>
        <w:spacing w:before="120"/>
        <w:ind w:left="1555" w:hanging="1555"/>
        <w:rPr>
          <w:b/>
          <w:bCs/>
        </w:rPr>
      </w:pPr>
      <w:r w:rsidRPr="00733134">
        <w:rPr>
          <w:b/>
          <w:bCs/>
        </w:rPr>
        <w:t>Objectif 5</w:t>
      </w:r>
      <w:r w:rsidRPr="00733134">
        <w:rPr>
          <w:b/>
          <w:bCs/>
        </w:rPr>
        <w:tab/>
      </w:r>
      <w:r w:rsidR="004C0DBD" w:rsidRPr="00733134">
        <w:rPr>
          <w:b/>
          <w:bCs/>
        </w:rPr>
        <w:t>Renforcer les bonnes pratiques en accessibilité au sein du RTC</w:t>
      </w:r>
    </w:p>
    <w:p w14:paraId="7C79B15E" w14:textId="12B3B54C" w:rsidR="000F7F02" w:rsidRDefault="004444FA" w:rsidP="003D0CC7">
      <w:pPr>
        <w:spacing w:before="360"/>
      </w:pPr>
      <w:r>
        <w:t>Dans le cadre du PDAU</w:t>
      </w:r>
      <w:r w:rsidR="009F20AB">
        <w:t xml:space="preserve"> 2020-2024</w:t>
      </w:r>
      <w:r>
        <w:t xml:space="preserve">, le RTC a modifié </w:t>
      </w:r>
      <w:r w:rsidR="00312732">
        <w:t>des</w:t>
      </w:r>
      <w:r>
        <w:t xml:space="preserve"> </w:t>
      </w:r>
      <w:r w:rsidR="00305D1C">
        <w:t xml:space="preserve">politiques internes, des </w:t>
      </w:r>
      <w:r>
        <w:t xml:space="preserve">processus et des outils de travail </w:t>
      </w:r>
      <w:r w:rsidR="00305D1C">
        <w:t xml:space="preserve">pour que l’accessibilité soit </w:t>
      </w:r>
      <w:r w:rsidR="00991511">
        <w:t xml:space="preserve">toujours </w:t>
      </w:r>
      <w:r w:rsidR="00305D1C">
        <w:t>prise en compte</w:t>
      </w:r>
      <w:r w:rsidR="00991511">
        <w:t xml:space="preserve">. </w:t>
      </w:r>
      <w:r w:rsidR="00000824">
        <w:t xml:space="preserve">Il a </w:t>
      </w:r>
      <w:r w:rsidR="000F7F02">
        <w:t xml:space="preserve">notamment </w:t>
      </w:r>
      <w:r w:rsidR="00000824">
        <w:t xml:space="preserve">renforcé </w:t>
      </w:r>
      <w:r w:rsidR="00EA3C3A">
        <w:t>le</w:t>
      </w:r>
      <w:r w:rsidR="00000824">
        <w:t xml:space="preserve">s moyens pour </w:t>
      </w:r>
      <w:r w:rsidR="009B0433">
        <w:t>associer des</w:t>
      </w:r>
      <w:r w:rsidR="00000824">
        <w:t xml:space="preserve"> personnes handicapées</w:t>
      </w:r>
      <w:r w:rsidR="009B0433">
        <w:t xml:space="preserve"> à des moments clés de ces processus</w:t>
      </w:r>
      <w:r w:rsidR="00A64076">
        <w:t>.</w:t>
      </w:r>
      <w:r w:rsidR="00A56ED9">
        <w:t xml:space="preserve"> Ces </w:t>
      </w:r>
      <w:r w:rsidR="009C6736">
        <w:t xml:space="preserve">gestes ont été posés pour </w:t>
      </w:r>
      <w:r w:rsidR="00AE6221">
        <w:t xml:space="preserve">intégrer l’accessibilité à toutes les étapes de la planification et de la réalisation d’un projet. L’objectif demeure toujours </w:t>
      </w:r>
      <w:r w:rsidR="003801D0">
        <w:t>que les service</w:t>
      </w:r>
      <w:r w:rsidR="009C08BD">
        <w:t>s</w:t>
      </w:r>
      <w:r w:rsidR="003801D0">
        <w:t xml:space="preserve"> soient accessibles dès qu’ils sont déployés. </w:t>
      </w:r>
    </w:p>
    <w:p w14:paraId="1D1257F3" w14:textId="7A7C3B39" w:rsidR="00CC7B5F" w:rsidRDefault="00BC339D" w:rsidP="00CC7B5F">
      <w:r>
        <w:t xml:space="preserve">Un tour de roue supplémentaire doit être fait pour </w:t>
      </w:r>
      <w:r w:rsidR="000D1B32">
        <w:t>réaliser pleinemen</w:t>
      </w:r>
      <w:r w:rsidR="00695127">
        <w:t>t</w:t>
      </w:r>
      <w:r>
        <w:t xml:space="preserve"> cet objecti</w:t>
      </w:r>
      <w:r w:rsidR="003801D0">
        <w:t>f</w:t>
      </w:r>
      <w:r>
        <w:t xml:space="preserve">. Une démarche d’audit sera réalisée </w:t>
      </w:r>
      <w:r w:rsidR="00AA2F96">
        <w:t xml:space="preserve">pour préciser davantage les bonnes pratiques attendues du personnel. Les attentes </w:t>
      </w:r>
      <w:r w:rsidR="002F6CA6">
        <w:t>seront</w:t>
      </w:r>
      <w:r w:rsidR="00AA2F96">
        <w:t xml:space="preserve"> diffusées</w:t>
      </w:r>
      <w:r w:rsidR="002F6CA6">
        <w:t xml:space="preserve"> largement</w:t>
      </w:r>
      <w:r w:rsidR="00AA2F96">
        <w:t xml:space="preserve"> </w:t>
      </w:r>
      <w:r w:rsidR="002F6CA6">
        <w:t xml:space="preserve">et </w:t>
      </w:r>
      <w:r w:rsidR="00B54F26">
        <w:t>l</w:t>
      </w:r>
      <w:r w:rsidR="002A0BEB">
        <w:t>eur respect</w:t>
      </w:r>
      <w:r w:rsidR="002F6CA6">
        <w:t xml:space="preserve"> sera </w:t>
      </w:r>
      <w:r w:rsidR="00F80560">
        <w:t>évalué</w:t>
      </w:r>
      <w:r w:rsidR="002F6CA6">
        <w:t>.</w:t>
      </w:r>
      <w:r w:rsidR="00A64076">
        <w:t xml:space="preserve"> </w:t>
      </w:r>
      <w:r w:rsidR="008251DD">
        <w:t>L</w:t>
      </w:r>
      <w:r w:rsidR="003016AB">
        <w:t>es cas où</w:t>
      </w:r>
      <w:r w:rsidR="00D54920">
        <w:t>,</w:t>
      </w:r>
      <w:r w:rsidR="00D14515">
        <w:t xml:space="preserve"> </w:t>
      </w:r>
      <w:r w:rsidR="006A0901">
        <w:t>pour différentes considérations</w:t>
      </w:r>
      <w:r w:rsidR="00D54920">
        <w:t>,</w:t>
      </w:r>
      <w:r w:rsidR="00D14515">
        <w:t xml:space="preserve"> </w:t>
      </w:r>
      <w:r w:rsidR="006A0901">
        <w:t>l’accessibilité n’est pas aussi universelle que souhaitée</w:t>
      </w:r>
      <w:r w:rsidR="00D14515">
        <w:t xml:space="preserve"> </w:t>
      </w:r>
      <w:r w:rsidR="008251DD">
        <w:t>devront être justifiés</w:t>
      </w:r>
      <w:r w:rsidR="00084EC1">
        <w:t xml:space="preserve"> et documentés</w:t>
      </w:r>
      <w:r w:rsidR="008251DD">
        <w:t>.</w:t>
      </w:r>
      <w:r w:rsidR="007F4424">
        <w:t xml:space="preserve"> </w:t>
      </w:r>
    </w:p>
    <w:p w14:paraId="0BF25A1B" w14:textId="5AD16CE6" w:rsidR="009F3C71" w:rsidRDefault="00F54A62" w:rsidP="00CC7B5F">
      <w:r>
        <w:t>Le RTC considère que la</w:t>
      </w:r>
      <w:r w:rsidR="000C0EDC">
        <w:t xml:space="preserve"> collaboration</w:t>
      </w:r>
      <w:r>
        <w:t xml:space="preserve"> des</w:t>
      </w:r>
      <w:r w:rsidR="000C0EDC">
        <w:t xml:space="preserve"> personnes handicapées</w:t>
      </w:r>
      <w:r w:rsidR="00271957">
        <w:t xml:space="preserve"> et à mobilité réduite</w:t>
      </w:r>
      <w:r w:rsidR="000C0EDC">
        <w:t xml:space="preserve"> </w:t>
      </w:r>
      <w:r>
        <w:t xml:space="preserve">est un élément clé de ces bonnes pratiques. </w:t>
      </w:r>
      <w:r w:rsidR="00042C8E">
        <w:t xml:space="preserve">La banque de personnes-ressources handicapées a été créée à cette fin. </w:t>
      </w:r>
      <w:r w:rsidR="001535CC">
        <w:t>Son maintien, sa mise à jour et, surtout, son u</w:t>
      </w:r>
      <w:r w:rsidR="009F3C71">
        <w:t xml:space="preserve">tilisation doivent être soutenus. </w:t>
      </w:r>
    </w:p>
    <w:p w14:paraId="116406F2" w14:textId="3460EFC5" w:rsidR="000C0EDC" w:rsidRDefault="008F73CE" w:rsidP="00CC7B5F">
      <w:r>
        <w:t>P</w:t>
      </w:r>
      <w:r w:rsidR="009F3C71">
        <w:t xml:space="preserve">our aller </w:t>
      </w:r>
      <w:r w:rsidR="00C148B1">
        <w:t xml:space="preserve">encore </w:t>
      </w:r>
      <w:r w:rsidR="009F3C71">
        <w:t>plus loin</w:t>
      </w:r>
      <w:r w:rsidR="00C148B1">
        <w:t xml:space="preserve"> dans ces collaborations, le RTC envisage de créer une communauté de personnes handicapées et à mobilité réduite</w:t>
      </w:r>
      <w:r w:rsidR="00E34BD0">
        <w:t>,</w:t>
      </w:r>
      <w:r w:rsidR="00C148B1">
        <w:t xml:space="preserve"> </w:t>
      </w:r>
      <w:r w:rsidR="00354270">
        <w:t>cliente</w:t>
      </w:r>
      <w:r w:rsidR="00C148B1">
        <w:t xml:space="preserve"> des services réguliers</w:t>
      </w:r>
      <w:r w:rsidR="006857BC">
        <w:t>. Ces personnes soutiendraient</w:t>
      </w:r>
      <w:r w:rsidR="002962C5">
        <w:t xml:space="preserve"> certaines activités de veille sur le réseau. </w:t>
      </w:r>
      <w:r w:rsidR="0014260B">
        <w:t>L</w:t>
      </w:r>
      <w:r w:rsidR="00547DEE">
        <w:t>es</w:t>
      </w:r>
      <w:r w:rsidR="002962C5">
        <w:t xml:space="preserve"> </w:t>
      </w:r>
      <w:r w:rsidR="00A220C6">
        <w:t>fonction</w:t>
      </w:r>
      <w:r w:rsidR="00547DEE">
        <w:t>s</w:t>
      </w:r>
      <w:r w:rsidR="0014260B">
        <w:t xml:space="preserve"> et l’organisation</w:t>
      </w:r>
      <w:r w:rsidR="002962C5">
        <w:t xml:space="preserve"> de cette communauté seront défini</w:t>
      </w:r>
      <w:r w:rsidR="0014260B">
        <w:t>e</w:t>
      </w:r>
      <w:r w:rsidR="002962C5">
        <w:t xml:space="preserve">s </w:t>
      </w:r>
      <w:r w:rsidR="00084EC1">
        <w:t>en 2025</w:t>
      </w:r>
      <w:r w:rsidR="002962C5">
        <w:t xml:space="preserve">. </w:t>
      </w:r>
    </w:p>
    <w:p w14:paraId="63414A4C" w14:textId="77777777" w:rsidR="00BC34C5" w:rsidRDefault="008F73CE" w:rsidP="00CC7B5F">
      <w:pPr>
        <w:sectPr w:rsidR="00BC34C5" w:rsidSect="0021722D">
          <w:type w:val="continuous"/>
          <w:pgSz w:w="15840" w:h="12240" w:orient="landscape"/>
          <w:pgMar w:top="1728" w:right="864" w:bottom="1584" w:left="864" w:header="706" w:footer="706" w:gutter="0"/>
          <w:cols w:num="2" w:space="708"/>
          <w:docGrid w:linePitch="360"/>
          <w15:footnoteColumns w:val="1"/>
        </w:sectPr>
      </w:pPr>
      <w:r>
        <w:t>Enfin, l</w:t>
      </w:r>
      <w:r w:rsidR="00291114">
        <w:t>e milieu associatif des personnes handicapées</w:t>
      </w:r>
      <w:r w:rsidR="00505192">
        <w:t>, partenaire de longue date,</w:t>
      </w:r>
      <w:r w:rsidR="00CE176D">
        <w:t xml:space="preserve"> a contribué au développement des bonne</w:t>
      </w:r>
      <w:r w:rsidR="008C3279">
        <w:t>s</w:t>
      </w:r>
      <w:r w:rsidR="00CE176D">
        <w:t xml:space="preserve"> pratiques</w:t>
      </w:r>
      <w:r w:rsidR="002228A5">
        <w:t xml:space="preserve"> au sein du RTC. </w:t>
      </w:r>
      <w:r w:rsidR="007F670B">
        <w:t>Cette collaboration se poursuivra et ses conditions seront précisées dans une nouvelle entente.</w:t>
      </w:r>
    </w:p>
    <w:tbl>
      <w:tblPr>
        <w:tblStyle w:val="Grilledutableau"/>
        <w:tblW w:w="1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280"/>
      </w:tblGrid>
      <w:tr w:rsidR="003D0CC7" w:rsidRPr="00E5452B" w14:paraId="42E0DC3E" w14:textId="77777777" w:rsidTr="00A76CF9">
        <w:trPr>
          <w:trHeight w:val="387"/>
        </w:trPr>
        <w:tc>
          <w:tcPr>
            <w:tcW w:w="14280" w:type="dxa"/>
            <w:shd w:val="clear" w:color="auto" w:fill="F2F2F2" w:themeFill="background1" w:themeFillShade="F2"/>
            <w:vAlign w:val="center"/>
          </w:tcPr>
          <w:p w14:paraId="306F8F80" w14:textId="47AF0884" w:rsidR="003D0CC7" w:rsidRPr="00E5452B" w:rsidRDefault="003D0CC7" w:rsidP="00CB04AB">
            <w:pPr>
              <w:keepNext/>
              <w:keepLines/>
              <w:pageBreakBefore/>
              <w:spacing w:after="0"/>
              <w:rPr>
                <w:b/>
                <w:bCs/>
              </w:rPr>
            </w:pPr>
            <w:bookmarkStart w:id="61" w:name="_Toc189664787"/>
            <w:r w:rsidRPr="003D0CC7">
              <w:rPr>
                <w:b/>
                <w:bCs/>
              </w:rPr>
              <w:lastRenderedPageBreak/>
              <w:t xml:space="preserve">Livrables </w:t>
            </w:r>
            <w:r w:rsidR="00A76CF9">
              <w:rPr>
                <w:b/>
                <w:bCs/>
              </w:rPr>
              <w:fldChar w:fldCharType="begin"/>
            </w:r>
            <w:r w:rsidR="00A76CF9">
              <w:rPr>
                <w:b/>
                <w:bCs/>
              </w:rPr>
              <w:instrText xml:space="preserve"> SEQ Livrables \* ARABIC </w:instrText>
            </w:r>
            <w:r w:rsidR="00A76CF9">
              <w:rPr>
                <w:b/>
                <w:bCs/>
              </w:rPr>
              <w:fldChar w:fldCharType="separate"/>
            </w:r>
            <w:r w:rsidR="00911773">
              <w:rPr>
                <w:b/>
                <w:bCs/>
                <w:noProof/>
              </w:rPr>
              <w:t>5</w:t>
            </w:r>
            <w:r w:rsidR="00A76CF9">
              <w:rPr>
                <w:b/>
                <w:bCs/>
              </w:rPr>
              <w:fldChar w:fldCharType="end"/>
            </w:r>
            <w:r w:rsidRPr="003D0CC7">
              <w:rPr>
                <w:b/>
                <w:bCs/>
              </w:rPr>
              <w:tab/>
              <w:t>Renforcer les bonnes pratiques en accessibilité au sein du RTC</w:t>
            </w:r>
            <w:bookmarkEnd w:id="61"/>
          </w:p>
        </w:tc>
      </w:tr>
    </w:tbl>
    <w:p w14:paraId="10164C3A" w14:textId="42770138" w:rsidR="007A5F38" w:rsidRPr="00127827" w:rsidRDefault="007A5F38" w:rsidP="007A5F38">
      <w:pPr>
        <w:spacing w:after="0"/>
        <w:rPr>
          <w:sz w:val="18"/>
          <w:szCs w:val="18"/>
        </w:rPr>
      </w:pPr>
    </w:p>
    <w:tbl>
      <w:tblPr>
        <w:tblStyle w:val="Grilledutableau"/>
        <w:tblW w:w="1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5 Renforcer les bonnes pratiques en accessibilité au sein du RTC"/>
        <w:tblDescription w:val="Tableau présentant les livrables pour renforcer les bonnes pratiques en accessibilité au sein du RTC. Il précise le numéro et le nom du livrable, le public visé et l'échéance de réalisation. Ce tableau comprend quatre livrables."/>
      </w:tblPr>
      <w:tblGrid>
        <w:gridCol w:w="1331"/>
        <w:gridCol w:w="8487"/>
        <w:gridCol w:w="2232"/>
        <w:gridCol w:w="2230"/>
      </w:tblGrid>
      <w:tr w:rsidR="00733134" w:rsidRPr="00E5452B" w14:paraId="0F0235D3" w14:textId="77777777" w:rsidTr="00D1725A">
        <w:trPr>
          <w:cantSplit/>
          <w:trHeight w:val="387"/>
          <w:tblHeader/>
        </w:trPr>
        <w:tc>
          <w:tcPr>
            <w:tcW w:w="1331" w:type="dxa"/>
            <w:shd w:val="clear" w:color="auto" w:fill="F2F2F2" w:themeFill="background1" w:themeFillShade="F2"/>
            <w:vAlign w:val="center"/>
          </w:tcPr>
          <w:p w14:paraId="4D77297F" w14:textId="2D401FF2" w:rsidR="00733134" w:rsidRPr="00E5452B" w:rsidRDefault="00733134" w:rsidP="00257F0C">
            <w:pPr>
              <w:keepNext/>
              <w:keepLines/>
              <w:spacing w:after="0"/>
              <w:rPr>
                <w:b/>
                <w:bCs/>
              </w:rPr>
            </w:pPr>
            <w:r w:rsidRPr="00E5452B">
              <w:rPr>
                <w:b/>
                <w:bCs/>
              </w:rPr>
              <w:t xml:space="preserve">No </w:t>
            </w:r>
          </w:p>
        </w:tc>
        <w:tc>
          <w:tcPr>
            <w:tcW w:w="8487" w:type="dxa"/>
            <w:shd w:val="clear" w:color="auto" w:fill="F2F2F2" w:themeFill="background1" w:themeFillShade="F2"/>
            <w:vAlign w:val="center"/>
          </w:tcPr>
          <w:p w14:paraId="6F7FD582" w14:textId="77777777" w:rsidR="00733134" w:rsidRPr="00E5452B" w:rsidRDefault="00733134" w:rsidP="00257F0C">
            <w:pPr>
              <w:keepNext/>
              <w:keepLines/>
              <w:spacing w:after="0"/>
              <w:rPr>
                <w:b/>
                <w:bCs/>
              </w:rPr>
            </w:pPr>
            <w:r w:rsidRPr="00E5452B">
              <w:rPr>
                <w:b/>
                <w:bCs/>
              </w:rPr>
              <w:t>Livrable</w:t>
            </w:r>
          </w:p>
        </w:tc>
        <w:tc>
          <w:tcPr>
            <w:tcW w:w="2232" w:type="dxa"/>
            <w:shd w:val="clear" w:color="auto" w:fill="F2F2F2" w:themeFill="background1" w:themeFillShade="F2"/>
            <w:vAlign w:val="center"/>
          </w:tcPr>
          <w:p w14:paraId="162EDD68" w14:textId="77777777" w:rsidR="00733134" w:rsidRPr="00E5452B" w:rsidRDefault="00733134" w:rsidP="00257F0C">
            <w:pPr>
              <w:keepNext/>
              <w:keepLines/>
              <w:spacing w:after="0"/>
              <w:rPr>
                <w:b/>
                <w:bCs/>
              </w:rPr>
            </w:pPr>
            <w:r w:rsidRPr="00E5452B">
              <w:rPr>
                <w:b/>
                <w:bCs/>
              </w:rPr>
              <w:t>Public</w:t>
            </w:r>
          </w:p>
        </w:tc>
        <w:tc>
          <w:tcPr>
            <w:tcW w:w="2230" w:type="dxa"/>
            <w:shd w:val="clear" w:color="auto" w:fill="F2F2F2" w:themeFill="background1" w:themeFillShade="F2"/>
            <w:vAlign w:val="center"/>
          </w:tcPr>
          <w:p w14:paraId="1EF097F4" w14:textId="77777777" w:rsidR="00733134" w:rsidRPr="00E5452B" w:rsidRDefault="00733134" w:rsidP="00257F0C">
            <w:pPr>
              <w:keepNext/>
              <w:keepLines/>
              <w:spacing w:after="0"/>
              <w:rPr>
                <w:b/>
                <w:bCs/>
              </w:rPr>
            </w:pPr>
            <w:r w:rsidRPr="00E5452B">
              <w:rPr>
                <w:b/>
                <w:bCs/>
              </w:rPr>
              <w:t>Échéance</w:t>
            </w:r>
          </w:p>
        </w:tc>
      </w:tr>
      <w:tr w:rsidR="00733134" w14:paraId="469A136F" w14:textId="77777777" w:rsidTr="00CB0C45">
        <w:trPr>
          <w:trHeight w:val="693"/>
        </w:trPr>
        <w:tc>
          <w:tcPr>
            <w:tcW w:w="1331" w:type="dxa"/>
            <w:shd w:val="clear" w:color="auto" w:fill="F2F2F2" w:themeFill="background1" w:themeFillShade="F2"/>
          </w:tcPr>
          <w:p w14:paraId="62D78C62" w14:textId="4BFE908E" w:rsidR="00733134" w:rsidRDefault="00D33BDB" w:rsidP="00A35E6F">
            <w:pPr>
              <w:keepNext/>
              <w:keepLines/>
            </w:pPr>
            <w:r>
              <w:t>5.1</w:t>
            </w:r>
          </w:p>
        </w:tc>
        <w:tc>
          <w:tcPr>
            <w:tcW w:w="8487" w:type="dxa"/>
            <w:shd w:val="clear" w:color="auto" w:fill="F2F2F2" w:themeFill="background1" w:themeFillShade="F2"/>
          </w:tcPr>
          <w:p w14:paraId="0231764E" w14:textId="0BBD2A30" w:rsidR="00733134" w:rsidRDefault="00B54784" w:rsidP="00A35E6F">
            <w:pPr>
              <w:keepNext/>
              <w:keepLines/>
            </w:pPr>
            <w:r w:rsidRPr="00B54784">
              <w:t xml:space="preserve">Activités de renforcement et audit des processus </w:t>
            </w:r>
            <w:r w:rsidR="009A58B3" w:rsidRPr="00B54784">
              <w:t xml:space="preserve">réalisés </w:t>
            </w:r>
            <w:r w:rsidRPr="00B54784">
              <w:t>pour garantir l</w:t>
            </w:r>
            <w:r w:rsidR="00441010">
              <w:t>’</w:t>
            </w:r>
            <w:r w:rsidRPr="00B54784">
              <w:t xml:space="preserve">accessibilité des services </w:t>
            </w:r>
          </w:p>
        </w:tc>
        <w:tc>
          <w:tcPr>
            <w:tcW w:w="2232" w:type="dxa"/>
            <w:shd w:val="clear" w:color="auto" w:fill="F2F2F2" w:themeFill="background1" w:themeFillShade="F2"/>
          </w:tcPr>
          <w:p w14:paraId="3E9434A0" w14:textId="40FA5797" w:rsidR="00733134" w:rsidRDefault="00F91A5A" w:rsidP="00A35E6F">
            <w:pPr>
              <w:keepNext/>
              <w:keepLines/>
            </w:pPr>
            <w:r>
              <w:t>Personne</w:t>
            </w:r>
            <w:r w:rsidR="007674FE">
              <w:t>l</w:t>
            </w:r>
          </w:p>
        </w:tc>
        <w:tc>
          <w:tcPr>
            <w:tcW w:w="2230" w:type="dxa"/>
            <w:shd w:val="clear" w:color="auto" w:fill="F2F2F2" w:themeFill="background1" w:themeFillShade="F2"/>
          </w:tcPr>
          <w:p w14:paraId="56B3B0FF" w14:textId="759A7152" w:rsidR="00733134" w:rsidRDefault="007674FE" w:rsidP="00A35E6F">
            <w:pPr>
              <w:keepNext/>
              <w:keepLines/>
            </w:pPr>
            <w:r>
              <w:t>À partir de 2025</w:t>
            </w:r>
          </w:p>
        </w:tc>
      </w:tr>
      <w:tr w:rsidR="00CA54F6" w14:paraId="2C441D48" w14:textId="77777777" w:rsidTr="00CB0C45">
        <w:trPr>
          <w:trHeight w:val="720"/>
        </w:trPr>
        <w:tc>
          <w:tcPr>
            <w:tcW w:w="1331" w:type="dxa"/>
            <w:shd w:val="clear" w:color="auto" w:fill="F2F2F2" w:themeFill="background1" w:themeFillShade="F2"/>
          </w:tcPr>
          <w:p w14:paraId="1FE85946" w14:textId="3F6D2C88" w:rsidR="00CA54F6" w:rsidRDefault="00CA54F6" w:rsidP="00A35E6F">
            <w:pPr>
              <w:keepNext/>
              <w:keepLines/>
            </w:pPr>
            <w:r>
              <w:t>5.</w:t>
            </w:r>
            <w:r w:rsidR="008F73CE">
              <w:t>2</w:t>
            </w:r>
          </w:p>
        </w:tc>
        <w:tc>
          <w:tcPr>
            <w:tcW w:w="8487" w:type="dxa"/>
            <w:shd w:val="clear" w:color="auto" w:fill="F2F2F2" w:themeFill="background1" w:themeFillShade="F2"/>
          </w:tcPr>
          <w:p w14:paraId="2FB5A501" w14:textId="0703CB60" w:rsidR="00CA54F6" w:rsidRDefault="00CA54F6" w:rsidP="00A35E6F">
            <w:pPr>
              <w:keepNext/>
              <w:keepLines/>
            </w:pPr>
            <w:r w:rsidRPr="00B54784">
              <w:t>Banque de personnes-ressources handicapées maintenue et utilisée en soutien aux différentes activités du RTC</w:t>
            </w:r>
          </w:p>
        </w:tc>
        <w:tc>
          <w:tcPr>
            <w:tcW w:w="2232" w:type="dxa"/>
            <w:shd w:val="clear" w:color="auto" w:fill="F2F2F2" w:themeFill="background1" w:themeFillShade="F2"/>
          </w:tcPr>
          <w:p w14:paraId="6687D148" w14:textId="5048A550" w:rsidR="00CA54F6" w:rsidRDefault="00CA54F6" w:rsidP="00A35E6F">
            <w:pPr>
              <w:keepNext/>
              <w:keepLines/>
            </w:pPr>
            <w:r>
              <w:t>Personnel</w:t>
            </w:r>
          </w:p>
        </w:tc>
        <w:tc>
          <w:tcPr>
            <w:tcW w:w="2230" w:type="dxa"/>
            <w:shd w:val="clear" w:color="auto" w:fill="F2F2F2" w:themeFill="background1" w:themeFillShade="F2"/>
          </w:tcPr>
          <w:p w14:paraId="0374A0A9" w14:textId="396D4CA3" w:rsidR="00CA54F6" w:rsidRDefault="00104CD0" w:rsidP="00A35E6F">
            <w:pPr>
              <w:keepNext/>
              <w:keepLines/>
            </w:pPr>
            <w:r>
              <w:t>Annuel</w:t>
            </w:r>
          </w:p>
        </w:tc>
      </w:tr>
      <w:tr w:rsidR="008F73CE" w14:paraId="066BB0EE" w14:textId="77777777" w:rsidTr="00CB0C45">
        <w:trPr>
          <w:trHeight w:val="990"/>
        </w:trPr>
        <w:tc>
          <w:tcPr>
            <w:tcW w:w="1331" w:type="dxa"/>
            <w:shd w:val="clear" w:color="auto" w:fill="F2F2F2" w:themeFill="background1" w:themeFillShade="F2"/>
          </w:tcPr>
          <w:p w14:paraId="5B567D58" w14:textId="1F7A396C" w:rsidR="008F73CE" w:rsidRDefault="008F73CE" w:rsidP="00A35E6F">
            <w:pPr>
              <w:keepNext/>
              <w:keepLines/>
            </w:pPr>
            <w:r>
              <w:t>5.3</w:t>
            </w:r>
          </w:p>
        </w:tc>
        <w:tc>
          <w:tcPr>
            <w:tcW w:w="8487" w:type="dxa"/>
            <w:shd w:val="clear" w:color="auto" w:fill="F2F2F2" w:themeFill="background1" w:themeFillShade="F2"/>
          </w:tcPr>
          <w:p w14:paraId="2013901B" w14:textId="5D3D52AF" w:rsidR="008F73CE" w:rsidRPr="00B54784" w:rsidRDefault="008F73CE" w:rsidP="00A35E6F">
            <w:pPr>
              <w:keepNext/>
              <w:keepLines/>
            </w:pPr>
            <w:r w:rsidRPr="00B54784">
              <w:t xml:space="preserve">Communauté de PHMR </w:t>
            </w:r>
            <w:r w:rsidR="00354270">
              <w:t>clientes</w:t>
            </w:r>
            <w:r w:rsidRPr="00B54784">
              <w:t xml:space="preserve"> des services réguliers mise en place en soutien aux activités du RTC (vigie, tests utilisateurs, groupe de rétroaction, etc.)</w:t>
            </w:r>
          </w:p>
        </w:tc>
        <w:tc>
          <w:tcPr>
            <w:tcW w:w="2232" w:type="dxa"/>
            <w:shd w:val="clear" w:color="auto" w:fill="F2F2F2" w:themeFill="background1" w:themeFillShade="F2"/>
          </w:tcPr>
          <w:p w14:paraId="298C2E4E" w14:textId="7C976D85" w:rsidR="008F73CE" w:rsidRDefault="008F73CE" w:rsidP="00A35E6F">
            <w:pPr>
              <w:keepNext/>
              <w:keepLines/>
            </w:pPr>
            <w:r>
              <w:t>PHMR</w:t>
            </w:r>
          </w:p>
        </w:tc>
        <w:tc>
          <w:tcPr>
            <w:tcW w:w="2230" w:type="dxa"/>
            <w:shd w:val="clear" w:color="auto" w:fill="F2F2F2" w:themeFill="background1" w:themeFillShade="F2"/>
          </w:tcPr>
          <w:p w14:paraId="01D93FA8" w14:textId="58518DD0" w:rsidR="008F73CE" w:rsidRDefault="008F73CE" w:rsidP="00A35E6F">
            <w:pPr>
              <w:keepNext/>
              <w:keepLines/>
            </w:pPr>
            <w:r>
              <w:t>À partir de 2026</w:t>
            </w:r>
          </w:p>
        </w:tc>
      </w:tr>
      <w:tr w:rsidR="008F73CE" w14:paraId="3C70416E" w14:textId="77777777" w:rsidTr="00CB0C45">
        <w:trPr>
          <w:trHeight w:val="450"/>
        </w:trPr>
        <w:tc>
          <w:tcPr>
            <w:tcW w:w="1331" w:type="dxa"/>
            <w:shd w:val="clear" w:color="auto" w:fill="F2F2F2" w:themeFill="background1" w:themeFillShade="F2"/>
          </w:tcPr>
          <w:p w14:paraId="4C241B3D" w14:textId="3B688E52" w:rsidR="008F73CE" w:rsidRDefault="008F73CE" w:rsidP="00C021F1">
            <w:r>
              <w:t>5.4</w:t>
            </w:r>
          </w:p>
        </w:tc>
        <w:tc>
          <w:tcPr>
            <w:tcW w:w="8487" w:type="dxa"/>
            <w:shd w:val="clear" w:color="auto" w:fill="F2F2F2" w:themeFill="background1" w:themeFillShade="F2"/>
          </w:tcPr>
          <w:p w14:paraId="2035C2F6" w14:textId="59EE5A13" w:rsidR="008F73CE" w:rsidRDefault="008F73CE" w:rsidP="00C021F1">
            <w:r w:rsidRPr="00EC7239">
              <w:t xml:space="preserve">Entente de collaboration </w:t>
            </w:r>
            <w:r w:rsidR="00056947">
              <w:t xml:space="preserve">renouvelée </w:t>
            </w:r>
            <w:r w:rsidRPr="00EC7239">
              <w:t>avec le milieu associatif</w:t>
            </w:r>
          </w:p>
        </w:tc>
        <w:tc>
          <w:tcPr>
            <w:tcW w:w="2232" w:type="dxa"/>
            <w:shd w:val="clear" w:color="auto" w:fill="F2F2F2" w:themeFill="background1" w:themeFillShade="F2"/>
          </w:tcPr>
          <w:p w14:paraId="49851C00" w14:textId="149211E8" w:rsidR="008F73CE" w:rsidRDefault="008F73CE" w:rsidP="00C021F1">
            <w:r>
              <w:t>PHMR</w:t>
            </w:r>
          </w:p>
        </w:tc>
        <w:tc>
          <w:tcPr>
            <w:tcW w:w="2230" w:type="dxa"/>
            <w:shd w:val="clear" w:color="auto" w:fill="F2F2F2" w:themeFill="background1" w:themeFillShade="F2"/>
          </w:tcPr>
          <w:p w14:paraId="12901487" w14:textId="18759C50" w:rsidR="008F73CE" w:rsidRDefault="008F73CE" w:rsidP="00C021F1">
            <w:r w:rsidRPr="00030054">
              <w:t>2025</w:t>
            </w:r>
          </w:p>
        </w:tc>
      </w:tr>
    </w:tbl>
    <w:p w14:paraId="5ACC27D7" w14:textId="77777777" w:rsidR="00BC34C5" w:rsidRDefault="00BC34C5" w:rsidP="0022017B">
      <w:pPr>
        <w:keepNext/>
        <w:keepLines/>
        <w:spacing w:before="120"/>
        <w:ind w:left="1555" w:hanging="1555"/>
        <w:rPr>
          <w:b/>
          <w:bCs/>
        </w:rPr>
        <w:sectPr w:rsidR="00BC34C5" w:rsidSect="0021722D">
          <w:type w:val="continuous"/>
          <w:pgSz w:w="15840" w:h="12240" w:orient="landscape"/>
          <w:pgMar w:top="1728" w:right="864" w:bottom="1584" w:left="864" w:header="706" w:footer="706" w:gutter="0"/>
          <w:cols w:space="708"/>
          <w:docGrid w:linePitch="360"/>
          <w15:footnoteColumns w:val="1"/>
        </w:sectPr>
      </w:pPr>
    </w:p>
    <w:p w14:paraId="78C61D70" w14:textId="0B39E84D" w:rsidR="004C0DBD" w:rsidRDefault="004C0DBD" w:rsidP="00712DA7">
      <w:pPr>
        <w:keepNext/>
        <w:keepLines/>
        <w:spacing w:before="120"/>
        <w:ind w:left="1555" w:hanging="1555"/>
        <w:rPr>
          <w:b/>
          <w:bCs/>
        </w:rPr>
      </w:pPr>
      <w:r w:rsidRPr="00733134">
        <w:rPr>
          <w:b/>
          <w:bCs/>
        </w:rPr>
        <w:t>Objectif 6</w:t>
      </w:r>
      <w:r w:rsidRPr="00733134">
        <w:rPr>
          <w:b/>
          <w:bCs/>
        </w:rPr>
        <w:tab/>
      </w:r>
      <w:r w:rsidR="009A58B3">
        <w:rPr>
          <w:b/>
          <w:bCs/>
        </w:rPr>
        <w:t>Contribuer à</w:t>
      </w:r>
      <w:r w:rsidRPr="00733134">
        <w:rPr>
          <w:b/>
          <w:bCs/>
        </w:rPr>
        <w:t xml:space="preserve"> l’accessibilité </w:t>
      </w:r>
      <w:r w:rsidR="009A58B3">
        <w:rPr>
          <w:b/>
          <w:bCs/>
        </w:rPr>
        <w:t xml:space="preserve">de la mobilité intégrée </w:t>
      </w:r>
    </w:p>
    <w:p w14:paraId="73FA20D3" w14:textId="038D7336" w:rsidR="00905836" w:rsidRDefault="00E75C77" w:rsidP="00712DA7">
      <w:pPr>
        <w:keepNext/>
        <w:keepLines/>
        <w:spacing w:before="120"/>
        <w:ind w:left="1555" w:hanging="1555"/>
        <w:rPr>
          <w:b/>
          <w:bCs/>
        </w:rPr>
      </w:pPr>
      <w:r>
        <w:rPr>
          <w:noProof/>
        </w:rPr>
        <w:drawing>
          <wp:inline distT="0" distB="0" distL="0" distR="0" wp14:anchorId="648996A9" wp14:editId="0D65CC81">
            <wp:extent cx="1758315" cy="358775"/>
            <wp:effectExtent l="0" t="0" r="0" b="3175"/>
            <wp:docPr id="163988635" name="Image 18" descr="Picto illustrant les cinq catégories d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06450" name="Image 18" descr="Picto illustrant les cinq catégories de limitations."/>
                    <pic:cNvPicPr>
                      <a:picLocks noChangeAspect="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58315" cy="358775"/>
                    </a:xfrm>
                    <a:prstGeom prst="rect">
                      <a:avLst/>
                    </a:prstGeom>
                    <a:noFill/>
                    <a:ln>
                      <a:noFill/>
                    </a:ln>
                  </pic:spPr>
                </pic:pic>
              </a:graphicData>
            </a:graphic>
          </wp:inline>
        </w:drawing>
      </w:r>
    </w:p>
    <w:p w14:paraId="5C27AD5D" w14:textId="5BD3AAA8" w:rsidR="00413D06" w:rsidRDefault="00887118" w:rsidP="00C021F1">
      <w:pPr>
        <w:keepNext/>
        <w:keepLines/>
      </w:pPr>
      <w:r>
        <w:t>L</w:t>
      </w:r>
      <w:r w:rsidR="00EE2529">
        <w:t>’offre de</w:t>
      </w:r>
      <w:r>
        <w:t xml:space="preserve"> services </w:t>
      </w:r>
      <w:r w:rsidR="00EE2529">
        <w:t>en</w:t>
      </w:r>
      <w:r>
        <w:t xml:space="preserve"> transport en commun doit être amélioré</w:t>
      </w:r>
      <w:r w:rsidR="00EE2529">
        <w:t>e</w:t>
      </w:r>
      <w:r>
        <w:t xml:space="preserve">. </w:t>
      </w:r>
      <w:r w:rsidR="00EE2529">
        <w:t>Les divers</w:t>
      </w:r>
      <w:r>
        <w:t xml:space="preserve"> services de </w:t>
      </w:r>
      <w:r w:rsidR="00EE2529">
        <w:t>mobilité</w:t>
      </w:r>
      <w:r>
        <w:t xml:space="preserve"> doivent être accessibles</w:t>
      </w:r>
      <w:r w:rsidR="00DD5175">
        <w:t xml:space="preserve">. </w:t>
      </w:r>
      <w:r w:rsidR="00EE2529">
        <w:t>Tous ces services</w:t>
      </w:r>
      <w:r w:rsidR="00AA3EEF">
        <w:t xml:space="preserve"> doivent être bien intégrés entre eux.</w:t>
      </w:r>
    </w:p>
    <w:p w14:paraId="64434685" w14:textId="68098960" w:rsidR="00AA3EEF" w:rsidRDefault="00AD1877" w:rsidP="005B2E6B">
      <w:r>
        <w:t>Ce qu’on appelle « l</w:t>
      </w:r>
      <w:r w:rsidR="00E77ADA">
        <w:t>a mobilité intégrée</w:t>
      </w:r>
      <w:r>
        <w:t> »</w:t>
      </w:r>
      <w:r w:rsidR="00C32AC1">
        <w:t xml:space="preserve"> est d’abord une </w:t>
      </w:r>
      <w:r w:rsidR="00AA3EEF">
        <w:t>visée</w:t>
      </w:r>
      <w:r w:rsidR="00C32AC1">
        <w:t xml:space="preserve">. </w:t>
      </w:r>
    </w:p>
    <w:p w14:paraId="767D10A6" w14:textId="5A817445" w:rsidR="005B2E6B" w:rsidRDefault="005B2E6B" w:rsidP="005B2E6B">
      <w:r>
        <w:t xml:space="preserve">Elle </w:t>
      </w:r>
      <w:r w:rsidR="00AC530A">
        <w:t xml:space="preserve">s’appuie </w:t>
      </w:r>
      <w:r w:rsidR="0003280D">
        <w:t xml:space="preserve">principalement </w:t>
      </w:r>
      <w:r w:rsidR="00AC530A">
        <w:t>sur</w:t>
      </w:r>
      <w:r>
        <w:t xml:space="preserve"> une offre de service </w:t>
      </w:r>
      <w:r w:rsidR="00C71BC7">
        <w:t>de transport en commun</w:t>
      </w:r>
      <w:r>
        <w:t xml:space="preserve"> compétitive</w:t>
      </w:r>
      <w:r w:rsidR="007D2AFC">
        <w:t>, complète et accessible</w:t>
      </w:r>
      <w:r>
        <w:t>.</w:t>
      </w:r>
      <w:r w:rsidR="00461C7D">
        <w:t xml:space="preserve"> Des services complémentaires </w:t>
      </w:r>
      <w:r w:rsidR="00C24B08">
        <w:t xml:space="preserve">(autopartage, vélo en libre-service, etc.) </w:t>
      </w:r>
      <w:r w:rsidR="00461C7D">
        <w:t xml:space="preserve">se greffent </w:t>
      </w:r>
      <w:r w:rsidR="007D2AFC">
        <w:t>à cette offre de</w:t>
      </w:r>
      <w:r w:rsidR="00461C7D">
        <w:t xml:space="preserve"> transport en commun.</w:t>
      </w:r>
    </w:p>
    <w:p w14:paraId="6670AD04" w14:textId="5750DBDB" w:rsidR="00BA5657" w:rsidRDefault="00FC6E5D" w:rsidP="00E70691">
      <w:r>
        <w:t>Ensuite, l</w:t>
      </w:r>
      <w:r w:rsidR="005B2E6B">
        <w:t>a mobilité intégrée</w:t>
      </w:r>
      <w:r w:rsidR="00C32AC1">
        <w:t xml:space="preserve"> se </w:t>
      </w:r>
      <w:r w:rsidR="005B2E6B">
        <w:t>concrétise</w:t>
      </w:r>
      <w:r w:rsidR="00C32AC1">
        <w:t xml:space="preserve"> dans des infrastructures </w:t>
      </w:r>
      <w:r w:rsidR="00471EE6">
        <w:t>urbaines</w:t>
      </w:r>
      <w:r w:rsidR="0053734B">
        <w:t>. Leur aménagement</w:t>
      </w:r>
      <w:r w:rsidR="00471EE6">
        <w:t xml:space="preserve"> </w:t>
      </w:r>
      <w:r w:rsidR="00E97996">
        <w:t xml:space="preserve">doit </w:t>
      </w:r>
      <w:r w:rsidR="00A977F0">
        <w:t>considér</w:t>
      </w:r>
      <w:r w:rsidR="00BE2A80">
        <w:t>er</w:t>
      </w:r>
      <w:r w:rsidR="00471EE6">
        <w:t xml:space="preserve"> tous l</w:t>
      </w:r>
      <w:r w:rsidR="00BB1E3E">
        <w:t xml:space="preserve">es modes et </w:t>
      </w:r>
      <w:r w:rsidR="002A1AB6">
        <w:t>tous les usagers de la route</w:t>
      </w:r>
      <w:r w:rsidR="00BB1E3E">
        <w:t>, au premier chef le</w:t>
      </w:r>
      <w:r w:rsidR="00413D06">
        <w:t xml:space="preserve">s modes collectifs et les piétons. </w:t>
      </w:r>
    </w:p>
    <w:p w14:paraId="2B7A3DC9" w14:textId="7E3E7547" w:rsidR="00E70691" w:rsidRDefault="005B2E6B" w:rsidP="00E70691">
      <w:r>
        <w:t xml:space="preserve">Enfin, elle </w:t>
      </w:r>
      <w:r w:rsidR="00AC530A">
        <w:t>a recours à</w:t>
      </w:r>
      <w:r w:rsidR="0090689E">
        <w:t xml:space="preserve"> </w:t>
      </w:r>
      <w:r w:rsidR="00AC530A">
        <w:t>une plateforme unique</w:t>
      </w:r>
      <w:r w:rsidR="002A267D">
        <w:t xml:space="preserve"> qui facilite l’accès à l’information</w:t>
      </w:r>
      <w:r w:rsidR="00CF7C24">
        <w:t xml:space="preserve"> ainsi que</w:t>
      </w:r>
      <w:r w:rsidR="002A267D">
        <w:t xml:space="preserve"> la planification</w:t>
      </w:r>
      <w:r w:rsidR="00CF7C24">
        <w:t>, le paiement</w:t>
      </w:r>
      <w:r w:rsidR="002A267D">
        <w:t xml:space="preserve"> et la réalisation </w:t>
      </w:r>
      <w:r w:rsidR="00CF7C24">
        <w:t>des déplacements.</w:t>
      </w:r>
    </w:p>
    <w:p w14:paraId="65215059" w14:textId="77777777" w:rsidR="00BC34C5" w:rsidRDefault="00EE750F" w:rsidP="00E70691">
      <w:pPr>
        <w:sectPr w:rsidR="00BC34C5" w:rsidSect="0021722D">
          <w:type w:val="continuous"/>
          <w:pgSz w:w="15840" w:h="12240" w:orient="landscape"/>
          <w:pgMar w:top="1728" w:right="864" w:bottom="1584" w:left="864" w:header="706" w:footer="706" w:gutter="0"/>
          <w:cols w:num="2" w:space="708"/>
          <w:docGrid w:linePitch="360"/>
          <w15:footnoteColumns w:val="1"/>
        </w:sectPr>
      </w:pPr>
      <w:r>
        <w:t xml:space="preserve">Pour </w:t>
      </w:r>
      <w:r w:rsidR="00F20207">
        <w:t>faire de la mobilité intégrée un succès</w:t>
      </w:r>
      <w:r w:rsidR="00DB1140">
        <w:t xml:space="preserve"> sur le plan de l’accessibilité</w:t>
      </w:r>
      <w:r w:rsidR="00F20207">
        <w:t>, la</w:t>
      </w:r>
      <w:r>
        <w:t xml:space="preserve"> collaboration est de mise </w:t>
      </w:r>
      <w:r w:rsidR="00F20207">
        <w:t>entre</w:t>
      </w:r>
      <w:r>
        <w:t xml:space="preserve"> </w:t>
      </w:r>
      <w:r w:rsidR="007F52F6">
        <w:t xml:space="preserve">tous les acteurs </w:t>
      </w:r>
      <w:r w:rsidR="00DB1140">
        <w:t>concernés</w:t>
      </w:r>
      <w:r w:rsidR="00F20207">
        <w:t>.</w:t>
      </w:r>
      <w:r w:rsidR="00DB1140">
        <w:t xml:space="preserve"> Le RTC travaillera </w:t>
      </w:r>
      <w:r w:rsidR="00E0106E">
        <w:t xml:space="preserve">dans cette optique </w:t>
      </w:r>
      <w:r w:rsidR="00DB1140">
        <w:t>avec la CDPQ</w:t>
      </w:r>
      <w:r w:rsidR="005414C3">
        <w:t xml:space="preserve"> </w:t>
      </w:r>
      <w:r w:rsidR="00DB1140">
        <w:t xml:space="preserve">Infra, </w:t>
      </w:r>
      <w:r w:rsidR="00E0298D">
        <w:t>les trois villes de l’agglomération</w:t>
      </w:r>
      <w:r w:rsidR="007565FD">
        <w:t xml:space="preserve"> et </w:t>
      </w:r>
      <w:r w:rsidR="00E0298D">
        <w:t>Capitale</w:t>
      </w:r>
      <w:r w:rsidR="00565340">
        <w:t xml:space="preserve"> </w:t>
      </w:r>
      <w:r w:rsidR="00E0298D">
        <w:t>Mobilité</w:t>
      </w:r>
      <w:r w:rsidR="000441D5">
        <w:t>.</w:t>
      </w:r>
    </w:p>
    <w:tbl>
      <w:tblPr>
        <w:tblStyle w:val="Grilledutableau"/>
        <w:tblW w:w="14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206"/>
      </w:tblGrid>
      <w:tr w:rsidR="00A96AE1" w:rsidRPr="00E5452B" w14:paraId="664C7C7B" w14:textId="77777777" w:rsidTr="00A96AE1">
        <w:trPr>
          <w:trHeight w:val="382"/>
        </w:trPr>
        <w:tc>
          <w:tcPr>
            <w:tcW w:w="14206" w:type="dxa"/>
            <w:shd w:val="clear" w:color="auto" w:fill="F2F2F2" w:themeFill="background1" w:themeFillShade="F2"/>
            <w:vAlign w:val="center"/>
          </w:tcPr>
          <w:p w14:paraId="4554EE73" w14:textId="4310E8E6" w:rsidR="00A96AE1" w:rsidRPr="00E5452B" w:rsidRDefault="00A96AE1" w:rsidP="00257F0C">
            <w:pPr>
              <w:keepNext/>
              <w:keepLines/>
              <w:spacing w:after="0"/>
              <w:rPr>
                <w:b/>
                <w:bCs/>
              </w:rPr>
            </w:pPr>
            <w:bookmarkStart w:id="62" w:name="_Toc189664788"/>
            <w:r w:rsidRPr="00A96AE1">
              <w:rPr>
                <w:b/>
                <w:bCs/>
              </w:rPr>
              <w:lastRenderedPageBreak/>
              <w:t xml:space="preserve">Livrables </w:t>
            </w:r>
            <w:r w:rsidRPr="00A96AE1">
              <w:rPr>
                <w:b/>
                <w:bCs/>
              </w:rPr>
              <w:fldChar w:fldCharType="begin"/>
            </w:r>
            <w:r w:rsidRPr="00A96AE1">
              <w:rPr>
                <w:b/>
                <w:bCs/>
              </w:rPr>
              <w:instrText xml:space="preserve"> SEQ Livrables \* ARABIC </w:instrText>
            </w:r>
            <w:r w:rsidRPr="00A96AE1">
              <w:rPr>
                <w:b/>
                <w:bCs/>
              </w:rPr>
              <w:fldChar w:fldCharType="separate"/>
            </w:r>
            <w:r w:rsidR="00911773">
              <w:rPr>
                <w:b/>
                <w:bCs/>
                <w:noProof/>
              </w:rPr>
              <w:t>6</w:t>
            </w:r>
            <w:r w:rsidRPr="00A96AE1">
              <w:rPr>
                <w:b/>
                <w:bCs/>
              </w:rPr>
              <w:fldChar w:fldCharType="end"/>
            </w:r>
            <w:r w:rsidRPr="00A96AE1">
              <w:rPr>
                <w:b/>
                <w:bCs/>
              </w:rPr>
              <w:tab/>
              <w:t>Contribuer à l’accessibilité de la mobilité intégrée</w:t>
            </w:r>
            <w:bookmarkEnd w:id="62"/>
          </w:p>
        </w:tc>
      </w:tr>
    </w:tbl>
    <w:p w14:paraId="49E67DAA" w14:textId="2A6FCF55" w:rsidR="007A5F38" w:rsidRPr="00127827" w:rsidRDefault="007A5F38" w:rsidP="007A5F38">
      <w:pPr>
        <w:spacing w:after="0"/>
        <w:rPr>
          <w:sz w:val="18"/>
          <w:szCs w:val="18"/>
        </w:rPr>
      </w:pPr>
    </w:p>
    <w:tbl>
      <w:tblPr>
        <w:tblStyle w:val="Grilledutableau"/>
        <w:tblW w:w="14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6  Contribuer à l’accessibilité de la mobilité intégrée"/>
        <w:tblDescription w:val="Tableau présentant les livrables pour contribuer à l’accessibilité de la mobilité intégrée. Il précise le numéro et le nom du livrable, le public visé et l'échéance de réalisation. Ce tableau comprend trois livrables."/>
      </w:tblPr>
      <w:tblGrid>
        <w:gridCol w:w="1324"/>
        <w:gridCol w:w="8665"/>
        <w:gridCol w:w="1776"/>
        <w:gridCol w:w="2441"/>
      </w:tblGrid>
      <w:tr w:rsidR="00733134" w:rsidRPr="00E5452B" w14:paraId="0EEDEF9B" w14:textId="77777777" w:rsidTr="00D1725A">
        <w:trPr>
          <w:cantSplit/>
          <w:trHeight w:val="382"/>
          <w:tblHeader/>
        </w:trPr>
        <w:tc>
          <w:tcPr>
            <w:tcW w:w="1324" w:type="dxa"/>
            <w:shd w:val="clear" w:color="auto" w:fill="F2F2F2" w:themeFill="background1" w:themeFillShade="F2"/>
            <w:vAlign w:val="center"/>
          </w:tcPr>
          <w:p w14:paraId="2227E800" w14:textId="36C54B4C" w:rsidR="00733134" w:rsidRPr="00E5452B" w:rsidRDefault="00733134" w:rsidP="00257F0C">
            <w:pPr>
              <w:keepNext/>
              <w:keepLines/>
              <w:spacing w:after="0"/>
              <w:rPr>
                <w:b/>
                <w:bCs/>
              </w:rPr>
            </w:pPr>
            <w:r w:rsidRPr="00E5452B">
              <w:rPr>
                <w:b/>
                <w:bCs/>
              </w:rPr>
              <w:t xml:space="preserve">No </w:t>
            </w:r>
          </w:p>
        </w:tc>
        <w:tc>
          <w:tcPr>
            <w:tcW w:w="8665" w:type="dxa"/>
            <w:shd w:val="clear" w:color="auto" w:fill="F2F2F2" w:themeFill="background1" w:themeFillShade="F2"/>
            <w:vAlign w:val="center"/>
          </w:tcPr>
          <w:p w14:paraId="6FFBFF72" w14:textId="77777777" w:rsidR="00733134" w:rsidRPr="00E5452B" w:rsidRDefault="00733134" w:rsidP="00257F0C">
            <w:pPr>
              <w:keepNext/>
              <w:keepLines/>
              <w:spacing w:after="0"/>
              <w:rPr>
                <w:b/>
                <w:bCs/>
              </w:rPr>
            </w:pPr>
            <w:r w:rsidRPr="00E5452B">
              <w:rPr>
                <w:b/>
                <w:bCs/>
              </w:rPr>
              <w:t>Livrable</w:t>
            </w:r>
          </w:p>
        </w:tc>
        <w:tc>
          <w:tcPr>
            <w:tcW w:w="1776" w:type="dxa"/>
            <w:shd w:val="clear" w:color="auto" w:fill="F2F2F2" w:themeFill="background1" w:themeFillShade="F2"/>
            <w:vAlign w:val="center"/>
          </w:tcPr>
          <w:p w14:paraId="3183A224" w14:textId="77777777" w:rsidR="00733134" w:rsidRPr="00E5452B" w:rsidRDefault="00733134" w:rsidP="00257F0C">
            <w:pPr>
              <w:keepNext/>
              <w:keepLines/>
              <w:spacing w:after="0"/>
              <w:rPr>
                <w:b/>
                <w:bCs/>
              </w:rPr>
            </w:pPr>
            <w:r w:rsidRPr="00E5452B">
              <w:rPr>
                <w:b/>
                <w:bCs/>
              </w:rPr>
              <w:t>Public</w:t>
            </w:r>
          </w:p>
        </w:tc>
        <w:tc>
          <w:tcPr>
            <w:tcW w:w="2441" w:type="dxa"/>
            <w:shd w:val="clear" w:color="auto" w:fill="F2F2F2" w:themeFill="background1" w:themeFillShade="F2"/>
            <w:vAlign w:val="center"/>
          </w:tcPr>
          <w:p w14:paraId="21EFFDF2" w14:textId="77777777" w:rsidR="00733134" w:rsidRPr="00E5452B" w:rsidRDefault="00733134" w:rsidP="00257F0C">
            <w:pPr>
              <w:keepNext/>
              <w:keepLines/>
              <w:spacing w:after="0"/>
              <w:rPr>
                <w:b/>
                <w:bCs/>
              </w:rPr>
            </w:pPr>
            <w:r w:rsidRPr="00E5452B">
              <w:rPr>
                <w:b/>
                <w:bCs/>
              </w:rPr>
              <w:t>Échéance</w:t>
            </w:r>
          </w:p>
        </w:tc>
      </w:tr>
      <w:tr w:rsidR="003A57A1" w14:paraId="016DEA55" w14:textId="77777777" w:rsidTr="00CB0C45">
        <w:trPr>
          <w:trHeight w:val="1296"/>
        </w:trPr>
        <w:tc>
          <w:tcPr>
            <w:tcW w:w="1324" w:type="dxa"/>
            <w:shd w:val="clear" w:color="auto" w:fill="F2F2F2" w:themeFill="background1" w:themeFillShade="F2"/>
          </w:tcPr>
          <w:p w14:paraId="3C60258A" w14:textId="141E0936" w:rsidR="003A57A1" w:rsidRDefault="003A57A1">
            <w:pPr>
              <w:keepNext/>
              <w:keepLines/>
            </w:pPr>
            <w:r>
              <w:t>6.1</w:t>
            </w:r>
          </w:p>
        </w:tc>
        <w:tc>
          <w:tcPr>
            <w:tcW w:w="8665" w:type="dxa"/>
            <w:shd w:val="clear" w:color="auto" w:fill="F2F2F2" w:themeFill="background1" w:themeFillShade="F2"/>
          </w:tcPr>
          <w:p w14:paraId="4F8CF6A6" w14:textId="1AEC2F21" w:rsidR="003A57A1" w:rsidRDefault="003A57A1">
            <w:pPr>
              <w:keepNext/>
              <w:keepLines/>
            </w:pPr>
            <w:r w:rsidRPr="002432A2">
              <w:t>Collaborer avec la CDPQ</w:t>
            </w:r>
            <w:r w:rsidR="00194D66">
              <w:t xml:space="preserve"> </w:t>
            </w:r>
            <w:r w:rsidRPr="002432A2">
              <w:t>Infra et la Ville de Québec pour assurer la conception universelle du tramway (véhicules,</w:t>
            </w:r>
            <w:r w:rsidR="00FD42DA">
              <w:t xml:space="preserve"> s</w:t>
            </w:r>
            <w:r w:rsidR="0033033C">
              <w:t>tations, quais</w:t>
            </w:r>
            <w:r w:rsidRPr="002432A2">
              <w:t>) ainsi que l</w:t>
            </w:r>
            <w:r w:rsidR="00441010">
              <w:t>’</w:t>
            </w:r>
            <w:r w:rsidRPr="002432A2">
              <w:t xml:space="preserve">harmonisation de la signalétique et de la billettique entre les composantes </w:t>
            </w:r>
            <w:r w:rsidR="00847DB2">
              <w:t>t</w:t>
            </w:r>
            <w:r w:rsidRPr="002432A2">
              <w:t>ramway et autobus du réseau</w:t>
            </w:r>
          </w:p>
        </w:tc>
        <w:tc>
          <w:tcPr>
            <w:tcW w:w="1776" w:type="dxa"/>
            <w:shd w:val="clear" w:color="auto" w:fill="F2F2F2" w:themeFill="background1" w:themeFillShade="F2"/>
          </w:tcPr>
          <w:p w14:paraId="6DDF1E23" w14:textId="77777777" w:rsidR="003A57A1" w:rsidRDefault="003A57A1">
            <w:pPr>
              <w:keepNext/>
              <w:keepLines/>
            </w:pPr>
            <w:r>
              <w:t>PHMR</w:t>
            </w:r>
          </w:p>
        </w:tc>
        <w:tc>
          <w:tcPr>
            <w:tcW w:w="2441" w:type="dxa"/>
            <w:shd w:val="clear" w:color="auto" w:fill="F2F2F2" w:themeFill="background1" w:themeFillShade="F2"/>
          </w:tcPr>
          <w:p w14:paraId="23940AC5" w14:textId="77777777" w:rsidR="003A57A1" w:rsidRDefault="003A57A1">
            <w:pPr>
              <w:keepNext/>
              <w:keepLines/>
            </w:pPr>
            <w:r>
              <w:t>2025 et suivantes</w:t>
            </w:r>
          </w:p>
        </w:tc>
      </w:tr>
      <w:tr w:rsidR="00733134" w14:paraId="31700F76" w14:textId="77777777" w:rsidTr="00CB0C45">
        <w:trPr>
          <w:trHeight w:val="801"/>
        </w:trPr>
        <w:tc>
          <w:tcPr>
            <w:tcW w:w="1324" w:type="dxa"/>
            <w:shd w:val="clear" w:color="auto" w:fill="F2F2F2" w:themeFill="background1" w:themeFillShade="F2"/>
          </w:tcPr>
          <w:p w14:paraId="590DB3BF" w14:textId="36EEBAE9" w:rsidR="00733134" w:rsidRDefault="00D33BDB" w:rsidP="00E01E64">
            <w:pPr>
              <w:keepNext/>
              <w:keepLines/>
            </w:pPr>
            <w:r>
              <w:t>6.</w:t>
            </w:r>
            <w:r w:rsidR="003A57A1">
              <w:t>2</w:t>
            </w:r>
          </w:p>
        </w:tc>
        <w:tc>
          <w:tcPr>
            <w:tcW w:w="8665" w:type="dxa"/>
            <w:shd w:val="clear" w:color="auto" w:fill="F2F2F2" w:themeFill="background1" w:themeFillShade="F2"/>
          </w:tcPr>
          <w:p w14:paraId="7DB58731" w14:textId="26345059" w:rsidR="00733134" w:rsidRDefault="002432A2" w:rsidP="00E01E64">
            <w:pPr>
              <w:keepNext/>
              <w:keepLines/>
            </w:pPr>
            <w:r w:rsidRPr="002432A2">
              <w:t>Collaborer avec les villes de l</w:t>
            </w:r>
            <w:r w:rsidR="00441010">
              <w:t>’</w:t>
            </w:r>
            <w:r w:rsidRPr="002432A2">
              <w:t>agglomération pour la conception des infrastructures en mobilité intégrée</w:t>
            </w:r>
          </w:p>
        </w:tc>
        <w:tc>
          <w:tcPr>
            <w:tcW w:w="1776" w:type="dxa"/>
            <w:shd w:val="clear" w:color="auto" w:fill="F2F2F2" w:themeFill="background1" w:themeFillShade="F2"/>
          </w:tcPr>
          <w:p w14:paraId="381056B7" w14:textId="530B594D" w:rsidR="00733134" w:rsidRDefault="00EC7239" w:rsidP="00E01E64">
            <w:pPr>
              <w:keepNext/>
              <w:keepLines/>
            </w:pPr>
            <w:r>
              <w:t>PHMR</w:t>
            </w:r>
          </w:p>
        </w:tc>
        <w:tc>
          <w:tcPr>
            <w:tcW w:w="2441" w:type="dxa"/>
            <w:shd w:val="clear" w:color="auto" w:fill="F2F2F2" w:themeFill="background1" w:themeFillShade="F2"/>
          </w:tcPr>
          <w:p w14:paraId="65DB8451" w14:textId="57373782" w:rsidR="00733134" w:rsidRDefault="00EC7239" w:rsidP="00E01E64">
            <w:pPr>
              <w:keepNext/>
              <w:keepLines/>
            </w:pPr>
            <w:r>
              <w:t>2025 et suivantes</w:t>
            </w:r>
          </w:p>
        </w:tc>
      </w:tr>
      <w:tr w:rsidR="00733134" w14:paraId="105F9468" w14:textId="77777777" w:rsidTr="00CB0C45">
        <w:trPr>
          <w:trHeight w:val="720"/>
        </w:trPr>
        <w:tc>
          <w:tcPr>
            <w:tcW w:w="1324" w:type="dxa"/>
            <w:shd w:val="clear" w:color="auto" w:fill="F2F2F2" w:themeFill="background1" w:themeFillShade="F2"/>
          </w:tcPr>
          <w:p w14:paraId="330DFB42" w14:textId="5493F36C" w:rsidR="00733134" w:rsidRDefault="00B9259E" w:rsidP="00E01E64">
            <w:pPr>
              <w:keepNext/>
              <w:keepLines/>
            </w:pPr>
            <w:r>
              <w:t>6.</w:t>
            </w:r>
            <w:r w:rsidR="003A57A1">
              <w:t>3</w:t>
            </w:r>
          </w:p>
        </w:tc>
        <w:tc>
          <w:tcPr>
            <w:tcW w:w="8665" w:type="dxa"/>
            <w:shd w:val="clear" w:color="auto" w:fill="F2F2F2" w:themeFill="background1" w:themeFillShade="F2"/>
          </w:tcPr>
          <w:p w14:paraId="3A6CE134" w14:textId="20F156AA" w:rsidR="00733134" w:rsidRDefault="002432A2" w:rsidP="00E01E64">
            <w:pPr>
              <w:keepNext/>
              <w:keepLines/>
            </w:pPr>
            <w:r w:rsidRPr="002432A2">
              <w:t>Collaborer avec Capitale</w:t>
            </w:r>
            <w:r w:rsidR="004304D9">
              <w:t xml:space="preserve"> </w:t>
            </w:r>
            <w:r w:rsidRPr="002432A2">
              <w:t>Mobilité pour la conception du guichet d</w:t>
            </w:r>
            <w:r w:rsidR="00441010">
              <w:t>’</w:t>
            </w:r>
            <w:r w:rsidRPr="002432A2">
              <w:t>accès unique en mobilité intégrée</w:t>
            </w:r>
          </w:p>
        </w:tc>
        <w:tc>
          <w:tcPr>
            <w:tcW w:w="1776" w:type="dxa"/>
            <w:shd w:val="clear" w:color="auto" w:fill="F2F2F2" w:themeFill="background1" w:themeFillShade="F2"/>
          </w:tcPr>
          <w:p w14:paraId="7E0853A4" w14:textId="288BD7A1" w:rsidR="00733134" w:rsidRDefault="00EC7239" w:rsidP="00E01E64">
            <w:pPr>
              <w:keepNext/>
              <w:keepLines/>
            </w:pPr>
            <w:r>
              <w:t>PHMR</w:t>
            </w:r>
          </w:p>
        </w:tc>
        <w:tc>
          <w:tcPr>
            <w:tcW w:w="2441" w:type="dxa"/>
            <w:shd w:val="clear" w:color="auto" w:fill="F2F2F2" w:themeFill="background1" w:themeFillShade="F2"/>
          </w:tcPr>
          <w:p w14:paraId="207DACEC" w14:textId="5137C946" w:rsidR="00733134" w:rsidRDefault="00EC7239" w:rsidP="00E01E64">
            <w:pPr>
              <w:keepNext/>
              <w:keepLines/>
            </w:pPr>
            <w:r>
              <w:t>2025 et suivantes</w:t>
            </w:r>
          </w:p>
        </w:tc>
      </w:tr>
    </w:tbl>
    <w:p w14:paraId="1B1BB864" w14:textId="77777777" w:rsidR="0003797B" w:rsidRDefault="0003797B">
      <w:pPr>
        <w:spacing w:after="160"/>
        <w:rPr>
          <w:b/>
          <w:bCs/>
          <w:szCs w:val="24"/>
        </w:rPr>
      </w:pPr>
      <w:bookmarkStart w:id="63" w:name="_Toc189645154"/>
      <w:bookmarkStart w:id="64" w:name="_Toc189657301"/>
      <w:r>
        <w:br w:type="page"/>
      </w:r>
    </w:p>
    <w:bookmarkEnd w:id="63"/>
    <w:bookmarkEnd w:id="64"/>
    <w:p w14:paraId="5AF788BA" w14:textId="5BCDD3E9" w:rsidR="00F915A1" w:rsidRDefault="00F915A1" w:rsidP="0091045C">
      <w:pPr>
        <w:sectPr w:rsidR="00F915A1" w:rsidSect="0021722D">
          <w:type w:val="continuous"/>
          <w:pgSz w:w="15840" w:h="12240" w:orient="landscape"/>
          <w:pgMar w:top="1728" w:right="864" w:bottom="1584" w:left="864" w:header="706" w:footer="706" w:gutter="0"/>
          <w:cols w:space="708"/>
          <w:docGrid w:linePitch="360"/>
          <w15:footnoteColumns w:val="1"/>
        </w:sectPr>
      </w:pPr>
    </w:p>
    <w:p w14:paraId="34B632A4" w14:textId="02477501" w:rsidR="0091363C" w:rsidRPr="004E689F" w:rsidRDefault="00806D8D" w:rsidP="0091363C">
      <w:pPr>
        <w:pStyle w:val="Titre2"/>
      </w:pPr>
      <w:bookmarkStart w:id="65" w:name="_Toc187918475"/>
      <w:bookmarkStart w:id="66" w:name="_Toc192052817"/>
      <w:r>
        <w:rPr>
          <w:noProof/>
        </w:rPr>
        <w:lastRenderedPageBreak/>
        <w:drawing>
          <wp:anchor distT="0" distB="0" distL="114300" distR="114300" simplePos="0" relativeHeight="251658250" behindDoc="1" locked="0" layoutInCell="1" allowOverlap="1" wp14:anchorId="358A2108" wp14:editId="1A8C61E4">
            <wp:simplePos x="0" y="0"/>
            <wp:positionH relativeFrom="column">
              <wp:posOffset>3528695</wp:posOffset>
            </wp:positionH>
            <wp:positionV relativeFrom="paragraph">
              <wp:posOffset>55245</wp:posOffset>
            </wp:positionV>
            <wp:extent cx="502920" cy="509270"/>
            <wp:effectExtent l="0" t="0" r="0" b="5080"/>
            <wp:wrapTight wrapText="bothSides">
              <wp:wrapPolygon edited="0">
                <wp:start x="0" y="0"/>
                <wp:lineTo x="0" y="21007"/>
                <wp:lineTo x="20455" y="21007"/>
                <wp:lineTo x="20455" y="0"/>
                <wp:lineTo x="0" y="0"/>
              </wp:wrapPolygon>
            </wp:wrapTight>
            <wp:docPr id="1988633689" name="Image 18" descr="Picto illustrant une personne en fauteuil rou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33689" name="Image 18" descr="Picto illustrant une personne en fauteuil roula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2920" cy="509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35A">
        <w:t>A</w:t>
      </w:r>
      <w:r w:rsidR="0091363C" w:rsidRPr="004E689F">
        <w:t xml:space="preserve">xe 2 </w:t>
      </w:r>
      <w:r w:rsidR="00CE7770">
        <w:t>-</w:t>
      </w:r>
      <w:r w:rsidR="0091363C" w:rsidRPr="004E689F">
        <w:t xml:space="preserve"> </w:t>
      </w:r>
      <w:r w:rsidR="00ED2041">
        <w:t>A</w:t>
      </w:r>
      <w:r w:rsidR="0091363C" w:rsidRPr="004E689F">
        <w:t>ugmentation de l’offre de service aux personnes en fauteuil roulant</w:t>
      </w:r>
      <w:bookmarkEnd w:id="65"/>
      <w:bookmarkEnd w:id="66"/>
      <w:r w:rsidR="00F71170" w:rsidRPr="00F71170">
        <w:t xml:space="preserve"> </w:t>
      </w:r>
    </w:p>
    <w:p w14:paraId="17B99C4B" w14:textId="5E885F2E" w:rsidR="006C5313" w:rsidRDefault="0091363C" w:rsidP="005F070E">
      <w:pPr>
        <w:spacing w:after="160"/>
      </w:pPr>
      <w:r>
        <w:t>L’accessibilité du réseau aux personnes en fauteuil roulant (PFR) a considérablement augmenté avec la nouvelle approche annoncée à la fin 2024. Le taux d’accessibilité du parc d’autobus est maintenant suffisant pour que l’ensemble des parcours soit accessible aux personnes en fauteuil roulant. L’assouplissement des critères pour rendre les arrêts accessibles a permis d’en ajouter récemment plus de 900, sans en réduire la sécurité. Les quelque 1 400 arrêts maintenant accessibles enregistrent 75 % de l’achalandage.</w:t>
      </w:r>
      <w:r w:rsidR="00B37201">
        <w:br w:type="column"/>
      </w:r>
      <w:r w:rsidR="001C7663" w:rsidRPr="00733134">
        <w:rPr>
          <w:b/>
          <w:bCs/>
        </w:rPr>
        <w:t xml:space="preserve">Objectif </w:t>
      </w:r>
      <w:r w:rsidR="006C27EC" w:rsidRPr="00733134">
        <w:rPr>
          <w:b/>
          <w:bCs/>
        </w:rPr>
        <w:t>7</w:t>
      </w:r>
      <w:r w:rsidR="00174CAA" w:rsidRPr="00733134">
        <w:rPr>
          <w:b/>
          <w:bCs/>
        </w:rPr>
        <w:tab/>
      </w:r>
      <w:r w:rsidR="001D4138">
        <w:rPr>
          <w:b/>
          <w:bCs/>
        </w:rPr>
        <w:t>Finaliser l’ajout d’</w:t>
      </w:r>
      <w:r w:rsidR="00174CAA" w:rsidRPr="00733134">
        <w:rPr>
          <w:b/>
          <w:bCs/>
        </w:rPr>
        <w:t xml:space="preserve">un millier de zones d’arrêt </w:t>
      </w:r>
      <w:r w:rsidR="00A77772" w:rsidRPr="00733134">
        <w:rPr>
          <w:b/>
          <w:bCs/>
        </w:rPr>
        <w:t>accessibles aux personnes en fauteuil roulant</w:t>
      </w:r>
      <w:r w:rsidR="006C5313" w:rsidRPr="006C5313">
        <w:t xml:space="preserve"> </w:t>
      </w:r>
    </w:p>
    <w:p w14:paraId="58EC4B44" w14:textId="4BB16360" w:rsidR="006C5313" w:rsidRDefault="006C5313" w:rsidP="006C5313">
      <w:r>
        <w:t>Le RTC, pour ne pas priver les personnes en fauteuil roulant de cette nouvelle accessibilité, a décidé de procéder par étape</w:t>
      </w:r>
      <w:r w:rsidR="00AF30CB">
        <w:t>s</w:t>
      </w:r>
      <w:r>
        <w:t>.</w:t>
      </w:r>
      <w:r w:rsidR="00E0106E">
        <w:t xml:space="preserve"> </w:t>
      </w:r>
      <w:r w:rsidR="006623E7">
        <w:t>Des interventions supplémentaires doivent être faites pour compléter le projet.</w:t>
      </w:r>
    </w:p>
    <w:p w14:paraId="64857715" w14:textId="6734700A" w:rsidR="00022409" w:rsidRDefault="00995CDF" w:rsidP="00022409">
      <w:r>
        <w:t xml:space="preserve">La pose des </w:t>
      </w:r>
      <w:r w:rsidR="0045422B">
        <w:t xml:space="preserve">900 </w:t>
      </w:r>
      <w:r>
        <w:t xml:space="preserve">nouveaux panneaux </w:t>
      </w:r>
      <w:r w:rsidR="006A34E5">
        <w:t xml:space="preserve">a été </w:t>
      </w:r>
      <w:r w:rsidR="00CD2C10">
        <w:t xml:space="preserve">réalisée </w:t>
      </w:r>
      <w:r w:rsidR="00F653A5">
        <w:t>à l’automne</w:t>
      </w:r>
      <w:r w:rsidR="00E10F7F">
        <w:t> </w:t>
      </w:r>
      <w:r w:rsidR="00F653A5">
        <w:t>2024</w:t>
      </w:r>
      <w:r w:rsidR="0045422B">
        <w:t>.</w:t>
      </w:r>
      <w:r w:rsidR="00022409" w:rsidRPr="00022409">
        <w:t xml:space="preserve"> </w:t>
      </w:r>
      <w:r w:rsidR="00022409">
        <w:t>Pour finaliser cet ajout récent, des interventions mineures du RTC et de la Ville de Québec sont encore nécessaires. Il peut s’agir de déplacer légèrement le poteau d’arrêt ou de colmater des fissures dans le trottoir, par exemple.</w:t>
      </w:r>
    </w:p>
    <w:p w14:paraId="772C2527" w14:textId="0180AAE5" w:rsidR="00162D9A" w:rsidRDefault="006C5313" w:rsidP="005F070E">
      <w:pPr>
        <w:spacing w:after="240"/>
      </w:pPr>
      <w:r>
        <w:t xml:space="preserve">La localisation des arrêts accessibles </w:t>
      </w:r>
      <w:r w:rsidR="00036E69">
        <w:t>a été</w:t>
      </w:r>
      <w:r>
        <w:t xml:space="preserve"> rendue disponible sur la carte du réseau et dans une liste. </w:t>
      </w:r>
      <w:r w:rsidR="0045422B">
        <w:t>Cependant, des</w:t>
      </w:r>
      <w:r>
        <w:t xml:space="preserve"> développements </w:t>
      </w:r>
      <w:r w:rsidR="0045422B">
        <w:t>sont nécessaires pour</w:t>
      </w:r>
      <w:r>
        <w:t xml:space="preserve"> les localiser sur</w:t>
      </w:r>
      <w:r w:rsidR="00036E69">
        <w:t xml:space="preserve"> tous</w:t>
      </w:r>
      <w:r>
        <w:t xml:space="preserve"> </w:t>
      </w:r>
      <w:r w:rsidR="00036E69">
        <w:t>les a</w:t>
      </w:r>
      <w:r>
        <w:t xml:space="preserve">utres supports, comme dans </w:t>
      </w:r>
      <w:r w:rsidR="063B5068">
        <w:t xml:space="preserve">l’application </w:t>
      </w:r>
      <w:r>
        <w:t>Nomade temps réel.</w:t>
      </w:r>
    </w:p>
    <w:p w14:paraId="416D70B1" w14:textId="77777777" w:rsidR="00AA5866" w:rsidRDefault="00AA5866" w:rsidP="005F070E">
      <w:pPr>
        <w:keepNext/>
        <w:keepLines/>
        <w:rPr>
          <w:b/>
          <w:bCs/>
        </w:rPr>
        <w:sectPr w:rsidR="00AA5866" w:rsidSect="00AA5866">
          <w:type w:val="continuous"/>
          <w:pgSz w:w="15840" w:h="12240" w:orient="landscape"/>
          <w:pgMar w:top="1728" w:right="864" w:bottom="1584" w:left="864" w:header="706" w:footer="706" w:gutter="0"/>
          <w:cols w:num="2" w:space="708"/>
          <w:docGrid w:linePitch="360"/>
          <w15:footnoteColumns w:val="1"/>
        </w:sectPr>
      </w:pPr>
    </w:p>
    <w:tbl>
      <w:tblPr>
        <w:tblStyle w:val="Grilledutableau"/>
        <w:tblW w:w="14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240"/>
      </w:tblGrid>
      <w:tr w:rsidR="00BA0D1E" w:rsidRPr="00E5452B" w14:paraId="56B5A17E" w14:textId="77777777" w:rsidTr="005B116D">
        <w:trPr>
          <w:cantSplit/>
          <w:trHeight w:val="386"/>
          <w:tblHeader/>
        </w:trPr>
        <w:tc>
          <w:tcPr>
            <w:tcW w:w="14240" w:type="dxa"/>
            <w:shd w:val="clear" w:color="auto" w:fill="F2F2F2" w:themeFill="background1" w:themeFillShade="F2"/>
            <w:vAlign w:val="center"/>
          </w:tcPr>
          <w:p w14:paraId="4CA7A6C5" w14:textId="6DEC51D8" w:rsidR="00BA0D1E" w:rsidRPr="00E5452B" w:rsidRDefault="00BA0D1E" w:rsidP="00EF2C0C">
            <w:pPr>
              <w:keepNext/>
              <w:keepLines/>
              <w:spacing w:after="0"/>
              <w:rPr>
                <w:b/>
                <w:bCs/>
              </w:rPr>
            </w:pPr>
            <w:bookmarkStart w:id="67" w:name="_Toc189664789"/>
            <w:r w:rsidRPr="00BA0D1E">
              <w:rPr>
                <w:b/>
                <w:bCs/>
              </w:rPr>
              <w:t xml:space="preserve">Livrables </w:t>
            </w:r>
            <w:r w:rsidRPr="00BA0D1E">
              <w:rPr>
                <w:b/>
                <w:bCs/>
              </w:rPr>
              <w:fldChar w:fldCharType="begin"/>
            </w:r>
            <w:r w:rsidRPr="00BA0D1E">
              <w:rPr>
                <w:b/>
                <w:bCs/>
              </w:rPr>
              <w:instrText xml:space="preserve"> SEQ Livrables \* ARABIC </w:instrText>
            </w:r>
            <w:r w:rsidRPr="00BA0D1E">
              <w:rPr>
                <w:b/>
                <w:bCs/>
              </w:rPr>
              <w:fldChar w:fldCharType="separate"/>
            </w:r>
            <w:r w:rsidR="00911773">
              <w:rPr>
                <w:b/>
                <w:bCs/>
                <w:noProof/>
              </w:rPr>
              <w:t>7</w:t>
            </w:r>
            <w:r w:rsidRPr="00BA0D1E">
              <w:rPr>
                <w:b/>
                <w:bCs/>
              </w:rPr>
              <w:fldChar w:fldCharType="end"/>
            </w:r>
            <w:r w:rsidRPr="00BA0D1E">
              <w:rPr>
                <w:b/>
                <w:bCs/>
              </w:rPr>
              <w:tab/>
              <w:t>Finaliser l’ajout d’un millier de zones d’arrêt accessibles aux personnes en fauteuil roulant</w:t>
            </w:r>
            <w:bookmarkEnd w:id="67"/>
          </w:p>
        </w:tc>
      </w:tr>
    </w:tbl>
    <w:p w14:paraId="1B4CD577" w14:textId="6DA5FBB0" w:rsidR="0015539B" w:rsidRPr="00127827" w:rsidRDefault="0015539B" w:rsidP="0015539B">
      <w:pPr>
        <w:spacing w:after="0"/>
        <w:rPr>
          <w:sz w:val="18"/>
          <w:szCs w:val="18"/>
        </w:rPr>
      </w:pPr>
    </w:p>
    <w:tbl>
      <w:tblPr>
        <w:tblStyle w:val="Grilledutableau"/>
        <w:tblW w:w="14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7 Finaliser l’ajout d’un millier de zones d’arrêt accessibles aux personnes en fauteuil roulant"/>
        <w:tblDescription w:val="Tableau présentant les livrables pour finaliser l’ajout d’un millier de zones d’arrêt accessibles aux personnes en fauteuil roulant. Il précise le numéro et le nom du livrable, le public visé et l'échéance de réalisation. Ce tableau comprend deux livrables."/>
      </w:tblPr>
      <w:tblGrid>
        <w:gridCol w:w="1370"/>
        <w:gridCol w:w="8507"/>
        <w:gridCol w:w="2066"/>
        <w:gridCol w:w="2297"/>
      </w:tblGrid>
      <w:tr w:rsidR="00733134" w:rsidRPr="00E5452B" w14:paraId="4F185387" w14:textId="77777777" w:rsidTr="00CB0C45">
        <w:trPr>
          <w:trHeight w:val="386"/>
        </w:trPr>
        <w:tc>
          <w:tcPr>
            <w:tcW w:w="1370" w:type="dxa"/>
            <w:shd w:val="clear" w:color="auto" w:fill="F2F2F2" w:themeFill="background1" w:themeFillShade="F2"/>
            <w:vAlign w:val="center"/>
          </w:tcPr>
          <w:p w14:paraId="44A09241" w14:textId="1D6087F7" w:rsidR="00733134" w:rsidRPr="00E5452B" w:rsidRDefault="00733134" w:rsidP="00EF2C0C">
            <w:pPr>
              <w:keepNext/>
              <w:keepLines/>
              <w:spacing w:after="0"/>
              <w:rPr>
                <w:b/>
                <w:bCs/>
              </w:rPr>
            </w:pPr>
            <w:r w:rsidRPr="00E5452B">
              <w:rPr>
                <w:b/>
                <w:bCs/>
              </w:rPr>
              <w:t xml:space="preserve">No </w:t>
            </w:r>
          </w:p>
        </w:tc>
        <w:tc>
          <w:tcPr>
            <w:tcW w:w="8507" w:type="dxa"/>
            <w:shd w:val="clear" w:color="auto" w:fill="F2F2F2" w:themeFill="background1" w:themeFillShade="F2"/>
            <w:vAlign w:val="center"/>
          </w:tcPr>
          <w:p w14:paraId="5F179680" w14:textId="77777777" w:rsidR="00733134" w:rsidRPr="00E5452B" w:rsidRDefault="00733134" w:rsidP="00EF2C0C">
            <w:pPr>
              <w:keepNext/>
              <w:keepLines/>
              <w:spacing w:after="0"/>
              <w:rPr>
                <w:b/>
                <w:bCs/>
              </w:rPr>
            </w:pPr>
            <w:r w:rsidRPr="00E5452B">
              <w:rPr>
                <w:b/>
                <w:bCs/>
              </w:rPr>
              <w:t>Livrable</w:t>
            </w:r>
          </w:p>
        </w:tc>
        <w:tc>
          <w:tcPr>
            <w:tcW w:w="2066" w:type="dxa"/>
            <w:shd w:val="clear" w:color="auto" w:fill="F2F2F2" w:themeFill="background1" w:themeFillShade="F2"/>
            <w:vAlign w:val="center"/>
          </w:tcPr>
          <w:p w14:paraId="26F5A7AF" w14:textId="77777777" w:rsidR="00733134" w:rsidRPr="00E5452B" w:rsidRDefault="00733134" w:rsidP="00EF2C0C">
            <w:pPr>
              <w:keepNext/>
              <w:keepLines/>
              <w:spacing w:after="0"/>
              <w:rPr>
                <w:b/>
                <w:bCs/>
              </w:rPr>
            </w:pPr>
            <w:r w:rsidRPr="00E5452B">
              <w:rPr>
                <w:b/>
                <w:bCs/>
              </w:rPr>
              <w:t>Public</w:t>
            </w:r>
          </w:p>
        </w:tc>
        <w:tc>
          <w:tcPr>
            <w:tcW w:w="2297" w:type="dxa"/>
            <w:shd w:val="clear" w:color="auto" w:fill="F2F2F2" w:themeFill="background1" w:themeFillShade="F2"/>
            <w:vAlign w:val="center"/>
          </w:tcPr>
          <w:p w14:paraId="392EAFBA" w14:textId="77777777" w:rsidR="00733134" w:rsidRPr="00E5452B" w:rsidRDefault="00733134" w:rsidP="00EF2C0C">
            <w:pPr>
              <w:keepNext/>
              <w:keepLines/>
              <w:spacing w:after="0"/>
              <w:rPr>
                <w:b/>
                <w:bCs/>
              </w:rPr>
            </w:pPr>
            <w:r w:rsidRPr="00E5452B">
              <w:rPr>
                <w:b/>
                <w:bCs/>
              </w:rPr>
              <w:t>Échéance</w:t>
            </w:r>
          </w:p>
        </w:tc>
      </w:tr>
      <w:tr w:rsidR="00C5290B" w14:paraId="6854DA4C" w14:textId="77777777" w:rsidTr="00CB0C45">
        <w:trPr>
          <w:trHeight w:val="669"/>
        </w:trPr>
        <w:tc>
          <w:tcPr>
            <w:tcW w:w="1370" w:type="dxa"/>
            <w:shd w:val="clear" w:color="auto" w:fill="F2F2F2" w:themeFill="background1" w:themeFillShade="F2"/>
          </w:tcPr>
          <w:p w14:paraId="2E8DDCEA" w14:textId="448EC799" w:rsidR="00C5290B" w:rsidRDefault="00C5290B" w:rsidP="00C5290B">
            <w:pPr>
              <w:keepNext/>
              <w:keepLines/>
            </w:pPr>
            <w:r>
              <w:t>7.</w:t>
            </w:r>
            <w:r w:rsidR="0050021A">
              <w:t>1</w:t>
            </w:r>
          </w:p>
        </w:tc>
        <w:tc>
          <w:tcPr>
            <w:tcW w:w="8507" w:type="dxa"/>
            <w:shd w:val="clear" w:color="auto" w:fill="F2F2F2" w:themeFill="background1" w:themeFillShade="F2"/>
          </w:tcPr>
          <w:p w14:paraId="1360D880" w14:textId="58BED5E5" w:rsidR="00C5290B" w:rsidRDefault="00C5290B" w:rsidP="00C5290B">
            <w:pPr>
              <w:keepNext/>
              <w:keepLines/>
            </w:pPr>
            <w:r>
              <w:t>Améliorations</w:t>
            </w:r>
            <w:r w:rsidRPr="003A7E31">
              <w:t xml:space="preserve"> </w:t>
            </w:r>
            <w:r w:rsidR="00392763" w:rsidRPr="003A7E31">
              <w:t xml:space="preserve">aux arrêts </w:t>
            </w:r>
            <w:r w:rsidRPr="003A7E31">
              <w:t>réalisées par le RTC et les villes de l</w:t>
            </w:r>
            <w:r w:rsidR="00441010">
              <w:t>’</w:t>
            </w:r>
            <w:r w:rsidRPr="003A7E31">
              <w:t>agglomération</w:t>
            </w:r>
          </w:p>
        </w:tc>
        <w:tc>
          <w:tcPr>
            <w:tcW w:w="2066" w:type="dxa"/>
            <w:shd w:val="clear" w:color="auto" w:fill="F2F2F2" w:themeFill="background1" w:themeFillShade="F2"/>
          </w:tcPr>
          <w:p w14:paraId="055E51AA" w14:textId="29511182" w:rsidR="00C5290B" w:rsidRDefault="00C5290B" w:rsidP="00C5290B">
            <w:pPr>
              <w:keepNext/>
              <w:keepLines/>
            </w:pPr>
            <w:r w:rsidRPr="00035618">
              <w:t>PFR</w:t>
            </w:r>
          </w:p>
        </w:tc>
        <w:tc>
          <w:tcPr>
            <w:tcW w:w="2297" w:type="dxa"/>
            <w:shd w:val="clear" w:color="auto" w:fill="F2F2F2" w:themeFill="background1" w:themeFillShade="F2"/>
          </w:tcPr>
          <w:p w14:paraId="0E6F8BDA" w14:textId="26197E19" w:rsidR="00C5290B" w:rsidRDefault="00C5290B" w:rsidP="00C5290B">
            <w:pPr>
              <w:keepNext/>
              <w:keepLines/>
            </w:pPr>
            <w:r>
              <w:t>2025 et suivantes</w:t>
            </w:r>
          </w:p>
        </w:tc>
      </w:tr>
      <w:tr w:rsidR="00C5290B" w14:paraId="098F5AF8" w14:textId="77777777" w:rsidTr="00CB0C45">
        <w:trPr>
          <w:trHeight w:val="669"/>
        </w:trPr>
        <w:tc>
          <w:tcPr>
            <w:tcW w:w="1370" w:type="dxa"/>
            <w:shd w:val="clear" w:color="auto" w:fill="F2F2F2" w:themeFill="background1" w:themeFillShade="F2"/>
          </w:tcPr>
          <w:p w14:paraId="0B2FAD21" w14:textId="7B8EF7B5" w:rsidR="00C5290B" w:rsidRDefault="00C5290B" w:rsidP="00C5290B">
            <w:pPr>
              <w:keepNext/>
              <w:keepLines/>
            </w:pPr>
            <w:r>
              <w:t>7.</w:t>
            </w:r>
            <w:r w:rsidR="0050021A">
              <w:t>2</w:t>
            </w:r>
          </w:p>
        </w:tc>
        <w:tc>
          <w:tcPr>
            <w:tcW w:w="8507" w:type="dxa"/>
            <w:shd w:val="clear" w:color="auto" w:fill="F2F2F2" w:themeFill="background1" w:themeFillShade="F2"/>
          </w:tcPr>
          <w:p w14:paraId="3F118FD9" w14:textId="7697421E" w:rsidR="00C5290B" w:rsidRPr="003A7E31" w:rsidRDefault="00C5290B" w:rsidP="00C5290B">
            <w:pPr>
              <w:keepNext/>
              <w:keepLines/>
            </w:pPr>
            <w:r w:rsidRPr="003A7E31">
              <w:t>Nouvelles zones d</w:t>
            </w:r>
            <w:r w:rsidR="00441010">
              <w:t>’</w:t>
            </w:r>
            <w:r w:rsidRPr="003A7E31">
              <w:t>arrêt accessibles diffusées sur les outils d</w:t>
            </w:r>
            <w:r w:rsidR="007546F2">
              <w:t>’</w:t>
            </w:r>
            <w:r w:rsidRPr="003A7E31">
              <w:t>info</w:t>
            </w:r>
            <w:r w:rsidR="004B507B">
              <w:t xml:space="preserve"> </w:t>
            </w:r>
            <w:r w:rsidRPr="003A7E31">
              <w:t>clientèle</w:t>
            </w:r>
          </w:p>
        </w:tc>
        <w:tc>
          <w:tcPr>
            <w:tcW w:w="2066" w:type="dxa"/>
            <w:shd w:val="clear" w:color="auto" w:fill="F2F2F2" w:themeFill="background1" w:themeFillShade="F2"/>
          </w:tcPr>
          <w:p w14:paraId="1FC84EE7" w14:textId="1FFD4D05" w:rsidR="00C5290B" w:rsidRPr="00035618" w:rsidRDefault="00C5290B" w:rsidP="00C5290B">
            <w:pPr>
              <w:keepNext/>
              <w:keepLines/>
            </w:pPr>
            <w:r w:rsidRPr="00035618">
              <w:t>PFR</w:t>
            </w:r>
          </w:p>
        </w:tc>
        <w:tc>
          <w:tcPr>
            <w:tcW w:w="2297" w:type="dxa"/>
            <w:shd w:val="clear" w:color="auto" w:fill="F2F2F2" w:themeFill="background1" w:themeFillShade="F2"/>
          </w:tcPr>
          <w:p w14:paraId="6287A9F1" w14:textId="5380732F" w:rsidR="00C5290B" w:rsidRDefault="00C5290B" w:rsidP="00C5290B">
            <w:pPr>
              <w:keepNext/>
              <w:keepLines/>
            </w:pPr>
            <w:r>
              <w:t>2025</w:t>
            </w:r>
          </w:p>
        </w:tc>
      </w:tr>
    </w:tbl>
    <w:p w14:paraId="27B80F79" w14:textId="77777777" w:rsidR="00F915A1" w:rsidRDefault="00F915A1" w:rsidP="0022017B">
      <w:pPr>
        <w:spacing w:before="120"/>
        <w:ind w:left="1555" w:hanging="1555"/>
        <w:rPr>
          <w:b/>
          <w:bCs/>
        </w:rPr>
        <w:sectPr w:rsidR="00F915A1" w:rsidSect="0021722D">
          <w:type w:val="continuous"/>
          <w:pgSz w:w="15840" w:h="12240" w:orient="landscape"/>
          <w:pgMar w:top="1728" w:right="864" w:bottom="1584" w:left="864" w:header="706" w:footer="706" w:gutter="0"/>
          <w:cols w:space="708"/>
          <w:docGrid w:linePitch="360"/>
          <w15:footnoteColumns w:val="1"/>
        </w:sectPr>
      </w:pPr>
    </w:p>
    <w:p w14:paraId="6A5CEC93" w14:textId="0E02E121" w:rsidR="00A77772" w:rsidRDefault="00A77772" w:rsidP="00641B21">
      <w:pPr>
        <w:spacing w:before="120"/>
        <w:ind w:left="1555" w:hanging="1555"/>
        <w:rPr>
          <w:b/>
          <w:bCs/>
        </w:rPr>
      </w:pPr>
      <w:r w:rsidRPr="00733134">
        <w:rPr>
          <w:b/>
          <w:bCs/>
        </w:rPr>
        <w:lastRenderedPageBreak/>
        <w:t>Objectif 8</w:t>
      </w:r>
      <w:r w:rsidRPr="00733134">
        <w:rPr>
          <w:b/>
          <w:bCs/>
        </w:rPr>
        <w:tab/>
      </w:r>
      <w:r w:rsidR="00392763">
        <w:rPr>
          <w:b/>
          <w:bCs/>
        </w:rPr>
        <w:t>Finaliser</w:t>
      </w:r>
      <w:r w:rsidRPr="00733134">
        <w:rPr>
          <w:b/>
          <w:bCs/>
        </w:rPr>
        <w:t xml:space="preserve"> l’</w:t>
      </w:r>
      <w:r w:rsidR="00392763">
        <w:rPr>
          <w:b/>
          <w:bCs/>
        </w:rPr>
        <w:t>implantation de l’</w:t>
      </w:r>
      <w:r w:rsidRPr="00733134">
        <w:rPr>
          <w:b/>
          <w:bCs/>
        </w:rPr>
        <w:t>approche d’accessibilité à l’arrêt</w:t>
      </w:r>
    </w:p>
    <w:p w14:paraId="0016A945" w14:textId="0A878B2C" w:rsidR="00143137" w:rsidRDefault="00143137" w:rsidP="00143137">
      <w:r>
        <w:t xml:space="preserve">En attendant que l’ensemble du parc soit accessible, vers 2031, les outils d’information clientèle </w:t>
      </w:r>
      <w:r w:rsidR="002C3CAA">
        <w:t>doivent</w:t>
      </w:r>
      <w:r>
        <w:t xml:space="preserve"> permettre aux personnes en fauteuil roulant de planifier leurs déplacem</w:t>
      </w:r>
      <w:r w:rsidR="002C3CAA">
        <w:t>ents en tenant compte des passages accessibles</w:t>
      </w:r>
      <w:r w:rsidR="003578E0">
        <w:t xml:space="preserve">. Ceux-ci seront </w:t>
      </w:r>
      <w:r w:rsidR="00BD7C25">
        <w:t>éventuellement affichés dans les horaires planifiés et</w:t>
      </w:r>
      <w:r w:rsidR="00B43E8D">
        <w:t xml:space="preserve"> un peu plus tard,</w:t>
      </w:r>
      <w:r w:rsidR="00BD7C25">
        <w:t xml:space="preserve"> en temps réel</w:t>
      </w:r>
      <w:r>
        <w:t xml:space="preserve">. </w:t>
      </w:r>
    </w:p>
    <w:p w14:paraId="1C2472F1" w14:textId="5B0AA52A" w:rsidR="0015539B" w:rsidRDefault="00B43E8D" w:rsidP="00D271FE">
      <w:pPr>
        <w:spacing w:after="480"/>
      </w:pPr>
      <w:r>
        <w:t xml:space="preserve">Enfin, </w:t>
      </w:r>
      <w:r w:rsidR="00B53A84">
        <w:t>une attention particulière sera apporté</w:t>
      </w:r>
      <w:r w:rsidR="00C2048C">
        <w:t>e</w:t>
      </w:r>
      <w:r w:rsidR="00B53A84">
        <w:t xml:space="preserve"> à la vérification du bon fonctionnement des rampes</w:t>
      </w:r>
      <w:r w:rsidR="006C5313">
        <w:t xml:space="preserve">, une condition essentielle pour offrir le service annoncé. </w:t>
      </w:r>
    </w:p>
    <w:p w14:paraId="5B366940" w14:textId="77777777" w:rsidR="00F915A1" w:rsidRDefault="00F915A1" w:rsidP="00D271FE">
      <w:pPr>
        <w:spacing w:after="480"/>
        <w:sectPr w:rsidR="00F915A1" w:rsidSect="0021722D">
          <w:type w:val="continuous"/>
          <w:pgSz w:w="15840" w:h="12240" w:orient="landscape"/>
          <w:pgMar w:top="1728" w:right="864" w:bottom="1584" w:left="864" w:header="706" w:footer="706" w:gutter="0"/>
          <w:cols w:num="2" w:space="708"/>
          <w:docGrid w:linePitch="360"/>
          <w15:footnoteColumns w:val="1"/>
        </w:sectPr>
      </w:pPr>
    </w:p>
    <w:tbl>
      <w:tblPr>
        <w:tblStyle w:val="Grilledutableau"/>
        <w:tblW w:w="14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300"/>
      </w:tblGrid>
      <w:tr w:rsidR="00B22912" w:rsidRPr="00E5452B" w14:paraId="00642C3D" w14:textId="77777777" w:rsidTr="00B22912">
        <w:trPr>
          <w:trHeight w:val="378"/>
        </w:trPr>
        <w:tc>
          <w:tcPr>
            <w:tcW w:w="14300" w:type="dxa"/>
            <w:shd w:val="clear" w:color="auto" w:fill="F2F2F2" w:themeFill="background1" w:themeFillShade="F2"/>
            <w:vAlign w:val="center"/>
          </w:tcPr>
          <w:p w14:paraId="6AA2BE1C" w14:textId="041C27F4" w:rsidR="00B22912" w:rsidRPr="00E5452B" w:rsidRDefault="00B22912" w:rsidP="00CB04AB">
            <w:pPr>
              <w:spacing w:after="0"/>
              <w:rPr>
                <w:b/>
                <w:bCs/>
              </w:rPr>
            </w:pPr>
            <w:bookmarkStart w:id="68" w:name="_Toc189664790"/>
            <w:r w:rsidRPr="00B22912">
              <w:rPr>
                <w:b/>
                <w:bCs/>
              </w:rPr>
              <w:t xml:space="preserve">Livrables </w:t>
            </w:r>
            <w:r w:rsidRPr="00B22912">
              <w:rPr>
                <w:b/>
                <w:bCs/>
              </w:rPr>
              <w:fldChar w:fldCharType="begin"/>
            </w:r>
            <w:r w:rsidRPr="00B22912">
              <w:rPr>
                <w:b/>
                <w:bCs/>
              </w:rPr>
              <w:instrText xml:space="preserve"> SEQ Livrables \* ARABIC </w:instrText>
            </w:r>
            <w:r w:rsidRPr="00B22912">
              <w:rPr>
                <w:b/>
                <w:bCs/>
              </w:rPr>
              <w:fldChar w:fldCharType="separate"/>
            </w:r>
            <w:r w:rsidR="00911773">
              <w:rPr>
                <w:b/>
                <w:bCs/>
                <w:noProof/>
              </w:rPr>
              <w:t>8</w:t>
            </w:r>
            <w:r w:rsidRPr="00B22912">
              <w:rPr>
                <w:b/>
                <w:bCs/>
              </w:rPr>
              <w:fldChar w:fldCharType="end"/>
            </w:r>
            <w:r w:rsidRPr="00B22912">
              <w:rPr>
                <w:b/>
                <w:bCs/>
              </w:rPr>
              <w:tab/>
              <w:t>Finaliser l’implantation de l’approche d’accessibilité à l’arrêt</w:t>
            </w:r>
            <w:bookmarkEnd w:id="68"/>
          </w:p>
        </w:tc>
      </w:tr>
    </w:tbl>
    <w:p w14:paraId="3E20D0CC" w14:textId="0BF6F06A" w:rsidR="0015539B" w:rsidRPr="00127827" w:rsidRDefault="0015539B" w:rsidP="00CB04AB">
      <w:pPr>
        <w:spacing w:after="0"/>
        <w:rPr>
          <w:sz w:val="18"/>
          <w:szCs w:val="18"/>
        </w:rPr>
      </w:pPr>
    </w:p>
    <w:tbl>
      <w:tblPr>
        <w:tblStyle w:val="Grilledutableau"/>
        <w:tblW w:w="14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8 Finaliser l’implantation de l’approche d’accessibilité à l’arrêt"/>
        <w:tblDescription w:val="Tableau présentant les livrables pour finaliser l’implantation de l’approche d’accessibilité à l’arrêt. Il précise le numéro et le nom du livrable, le public visé et l'échéance de réalisation. Ce tableau comprend trois livrables."/>
      </w:tblPr>
      <w:tblGrid>
        <w:gridCol w:w="1376"/>
        <w:gridCol w:w="8543"/>
        <w:gridCol w:w="2074"/>
        <w:gridCol w:w="2307"/>
      </w:tblGrid>
      <w:tr w:rsidR="0082077E" w:rsidRPr="00E5452B" w14:paraId="0750B96D" w14:textId="77777777" w:rsidTr="005B116D">
        <w:trPr>
          <w:cantSplit/>
          <w:trHeight w:val="378"/>
          <w:tblHeader/>
        </w:trPr>
        <w:tc>
          <w:tcPr>
            <w:tcW w:w="1376" w:type="dxa"/>
            <w:shd w:val="clear" w:color="auto" w:fill="F2F2F2" w:themeFill="background1" w:themeFillShade="F2"/>
            <w:vAlign w:val="center"/>
          </w:tcPr>
          <w:p w14:paraId="365E7D8B" w14:textId="1C427F78" w:rsidR="0082077E" w:rsidRPr="00E5452B" w:rsidRDefault="0082077E" w:rsidP="00CB04AB">
            <w:pPr>
              <w:spacing w:after="0"/>
              <w:rPr>
                <w:b/>
                <w:bCs/>
              </w:rPr>
            </w:pPr>
            <w:r w:rsidRPr="00E5452B">
              <w:rPr>
                <w:b/>
                <w:bCs/>
              </w:rPr>
              <w:t xml:space="preserve">No </w:t>
            </w:r>
          </w:p>
        </w:tc>
        <w:tc>
          <w:tcPr>
            <w:tcW w:w="8543" w:type="dxa"/>
            <w:shd w:val="clear" w:color="auto" w:fill="F2F2F2" w:themeFill="background1" w:themeFillShade="F2"/>
            <w:vAlign w:val="center"/>
          </w:tcPr>
          <w:p w14:paraId="620320A0" w14:textId="77777777" w:rsidR="0082077E" w:rsidRPr="00E5452B" w:rsidRDefault="0082077E" w:rsidP="00CB04AB">
            <w:pPr>
              <w:spacing w:after="0"/>
              <w:rPr>
                <w:b/>
                <w:bCs/>
              </w:rPr>
            </w:pPr>
            <w:r w:rsidRPr="00E5452B">
              <w:rPr>
                <w:b/>
                <w:bCs/>
              </w:rPr>
              <w:t>Livrable</w:t>
            </w:r>
          </w:p>
        </w:tc>
        <w:tc>
          <w:tcPr>
            <w:tcW w:w="2074" w:type="dxa"/>
            <w:shd w:val="clear" w:color="auto" w:fill="F2F2F2" w:themeFill="background1" w:themeFillShade="F2"/>
            <w:vAlign w:val="center"/>
          </w:tcPr>
          <w:p w14:paraId="2D077FE1" w14:textId="77777777" w:rsidR="0082077E" w:rsidRPr="00E5452B" w:rsidRDefault="0082077E" w:rsidP="00CB04AB">
            <w:pPr>
              <w:spacing w:after="0"/>
              <w:rPr>
                <w:b/>
                <w:bCs/>
              </w:rPr>
            </w:pPr>
            <w:r w:rsidRPr="00E5452B">
              <w:rPr>
                <w:b/>
                <w:bCs/>
              </w:rPr>
              <w:t>Public</w:t>
            </w:r>
          </w:p>
        </w:tc>
        <w:tc>
          <w:tcPr>
            <w:tcW w:w="2307" w:type="dxa"/>
            <w:shd w:val="clear" w:color="auto" w:fill="F2F2F2" w:themeFill="background1" w:themeFillShade="F2"/>
            <w:vAlign w:val="center"/>
          </w:tcPr>
          <w:p w14:paraId="13C1A7D8" w14:textId="77777777" w:rsidR="0082077E" w:rsidRPr="00E5452B" w:rsidRDefault="0082077E" w:rsidP="00CB04AB">
            <w:pPr>
              <w:spacing w:after="0"/>
              <w:rPr>
                <w:b/>
                <w:bCs/>
              </w:rPr>
            </w:pPr>
            <w:r w:rsidRPr="00E5452B">
              <w:rPr>
                <w:b/>
                <w:bCs/>
              </w:rPr>
              <w:t>Échéance</w:t>
            </w:r>
          </w:p>
        </w:tc>
      </w:tr>
      <w:tr w:rsidR="0082077E" w14:paraId="01925072" w14:textId="77777777" w:rsidTr="00CB0C45">
        <w:trPr>
          <w:trHeight w:val="450"/>
        </w:trPr>
        <w:tc>
          <w:tcPr>
            <w:tcW w:w="1376" w:type="dxa"/>
            <w:shd w:val="clear" w:color="auto" w:fill="F2F2F2" w:themeFill="background1" w:themeFillShade="F2"/>
          </w:tcPr>
          <w:p w14:paraId="3EE647AA" w14:textId="24590896" w:rsidR="0082077E" w:rsidRDefault="00B9259E" w:rsidP="00CB04AB">
            <w:r>
              <w:t>8.1</w:t>
            </w:r>
          </w:p>
        </w:tc>
        <w:tc>
          <w:tcPr>
            <w:tcW w:w="8543" w:type="dxa"/>
            <w:shd w:val="clear" w:color="auto" w:fill="F2F2F2" w:themeFill="background1" w:themeFillShade="F2"/>
          </w:tcPr>
          <w:p w14:paraId="23582006" w14:textId="28EDF044" w:rsidR="0082077E" w:rsidRDefault="0084445B" w:rsidP="00CB04AB">
            <w:r>
              <w:t>Passages</w:t>
            </w:r>
            <w:r w:rsidR="00374A32" w:rsidRPr="00374A32">
              <w:t xml:space="preserve"> accessibles annoncés dans les horaires planifiés</w:t>
            </w:r>
          </w:p>
        </w:tc>
        <w:tc>
          <w:tcPr>
            <w:tcW w:w="2074" w:type="dxa"/>
            <w:shd w:val="clear" w:color="auto" w:fill="F2F2F2" w:themeFill="background1" w:themeFillShade="F2"/>
          </w:tcPr>
          <w:p w14:paraId="06D142CD" w14:textId="2875509C" w:rsidR="0082077E" w:rsidRDefault="00506DB7" w:rsidP="00CB04AB">
            <w:r w:rsidRPr="00506DB7">
              <w:t>PFR</w:t>
            </w:r>
          </w:p>
        </w:tc>
        <w:tc>
          <w:tcPr>
            <w:tcW w:w="2307" w:type="dxa"/>
            <w:shd w:val="clear" w:color="auto" w:fill="F2F2F2" w:themeFill="background1" w:themeFillShade="F2"/>
          </w:tcPr>
          <w:p w14:paraId="24FC63ED" w14:textId="651EA5F0" w:rsidR="0082077E" w:rsidRDefault="00137231" w:rsidP="00CB04AB">
            <w:r>
              <w:t>2025</w:t>
            </w:r>
          </w:p>
        </w:tc>
      </w:tr>
      <w:tr w:rsidR="0082077E" w14:paraId="63727213" w14:textId="77777777" w:rsidTr="00CB0C45">
        <w:trPr>
          <w:trHeight w:val="408"/>
        </w:trPr>
        <w:tc>
          <w:tcPr>
            <w:tcW w:w="1376" w:type="dxa"/>
            <w:shd w:val="clear" w:color="auto" w:fill="F2F2F2" w:themeFill="background1" w:themeFillShade="F2"/>
          </w:tcPr>
          <w:p w14:paraId="6524D49E" w14:textId="47FB2CA4" w:rsidR="0082077E" w:rsidRDefault="00B9259E" w:rsidP="00CB04AB">
            <w:r>
              <w:t>8.2</w:t>
            </w:r>
          </w:p>
        </w:tc>
        <w:tc>
          <w:tcPr>
            <w:tcW w:w="8543" w:type="dxa"/>
            <w:shd w:val="clear" w:color="auto" w:fill="F2F2F2" w:themeFill="background1" w:themeFillShade="F2"/>
          </w:tcPr>
          <w:p w14:paraId="50FD9BDF" w14:textId="4803290F" w:rsidR="0082077E" w:rsidRDefault="00137231" w:rsidP="00CB04AB">
            <w:r>
              <w:t>Passages</w:t>
            </w:r>
            <w:r w:rsidR="00374A32" w:rsidRPr="00374A32">
              <w:t xml:space="preserve"> accessibles annoncés en temps réel</w:t>
            </w:r>
          </w:p>
        </w:tc>
        <w:tc>
          <w:tcPr>
            <w:tcW w:w="2074" w:type="dxa"/>
            <w:shd w:val="clear" w:color="auto" w:fill="F2F2F2" w:themeFill="background1" w:themeFillShade="F2"/>
          </w:tcPr>
          <w:p w14:paraId="2C51A396" w14:textId="7710C392" w:rsidR="0082077E" w:rsidRDefault="00506DB7" w:rsidP="00CB04AB">
            <w:r w:rsidRPr="00506DB7">
              <w:t>PFR</w:t>
            </w:r>
          </w:p>
        </w:tc>
        <w:tc>
          <w:tcPr>
            <w:tcW w:w="2307" w:type="dxa"/>
            <w:shd w:val="clear" w:color="auto" w:fill="F2F2F2" w:themeFill="background1" w:themeFillShade="F2"/>
          </w:tcPr>
          <w:p w14:paraId="52FD88B5" w14:textId="07EE6B2E" w:rsidR="0082077E" w:rsidRDefault="00137231" w:rsidP="00CB04AB">
            <w:r>
              <w:t>2026</w:t>
            </w:r>
          </w:p>
        </w:tc>
      </w:tr>
      <w:tr w:rsidR="0082077E" w14:paraId="131D6E25" w14:textId="77777777" w:rsidTr="00CB0C45">
        <w:trPr>
          <w:trHeight w:val="468"/>
        </w:trPr>
        <w:tc>
          <w:tcPr>
            <w:tcW w:w="1376" w:type="dxa"/>
            <w:shd w:val="clear" w:color="auto" w:fill="F2F2F2" w:themeFill="background1" w:themeFillShade="F2"/>
          </w:tcPr>
          <w:p w14:paraId="388F3971" w14:textId="334CE5E1" w:rsidR="0082077E" w:rsidRDefault="00B9259E" w:rsidP="00CB04AB">
            <w:r>
              <w:t>8.3</w:t>
            </w:r>
          </w:p>
        </w:tc>
        <w:tc>
          <w:tcPr>
            <w:tcW w:w="8543" w:type="dxa"/>
            <w:shd w:val="clear" w:color="auto" w:fill="F2F2F2" w:themeFill="background1" w:themeFillShade="F2"/>
          </w:tcPr>
          <w:p w14:paraId="699B6529" w14:textId="53591FF3" w:rsidR="0082077E" w:rsidRDefault="00374A32" w:rsidP="00CB04AB">
            <w:r w:rsidRPr="00374A32">
              <w:t>Programmes de vérification et d</w:t>
            </w:r>
            <w:r w:rsidR="007546F2">
              <w:t>’</w:t>
            </w:r>
            <w:r w:rsidRPr="00374A32">
              <w:t>entretien des rampes appliqués</w:t>
            </w:r>
          </w:p>
        </w:tc>
        <w:tc>
          <w:tcPr>
            <w:tcW w:w="2074" w:type="dxa"/>
            <w:shd w:val="clear" w:color="auto" w:fill="F2F2F2" w:themeFill="background1" w:themeFillShade="F2"/>
          </w:tcPr>
          <w:p w14:paraId="0984D02E" w14:textId="102A27A3" w:rsidR="0082077E" w:rsidRDefault="00506DB7" w:rsidP="00CB04AB">
            <w:r w:rsidRPr="00506DB7">
              <w:t>PFR</w:t>
            </w:r>
          </w:p>
        </w:tc>
        <w:tc>
          <w:tcPr>
            <w:tcW w:w="2307" w:type="dxa"/>
            <w:shd w:val="clear" w:color="auto" w:fill="F2F2F2" w:themeFill="background1" w:themeFillShade="F2"/>
          </w:tcPr>
          <w:p w14:paraId="473338F8" w14:textId="41C2E80D" w:rsidR="0082077E" w:rsidRDefault="000D7266" w:rsidP="00CB04AB">
            <w:r>
              <w:t>2025 et suivantes</w:t>
            </w:r>
          </w:p>
        </w:tc>
      </w:tr>
    </w:tbl>
    <w:p w14:paraId="5170A35A" w14:textId="77777777" w:rsidR="00F915A1" w:rsidRDefault="00F915A1" w:rsidP="0022017B">
      <w:pPr>
        <w:spacing w:before="120"/>
        <w:ind w:left="1555" w:hanging="1555"/>
        <w:rPr>
          <w:b/>
          <w:bCs/>
        </w:rPr>
        <w:sectPr w:rsidR="00F915A1" w:rsidSect="0021722D">
          <w:type w:val="continuous"/>
          <w:pgSz w:w="15840" w:h="12240" w:orient="landscape"/>
          <w:pgMar w:top="1728" w:right="864" w:bottom="1584" w:left="864" w:header="706" w:footer="706" w:gutter="0"/>
          <w:cols w:space="708"/>
          <w:docGrid w:linePitch="360"/>
          <w15:footnoteColumns w:val="1"/>
        </w:sectPr>
      </w:pPr>
    </w:p>
    <w:p w14:paraId="0383BBE8" w14:textId="701A23E5" w:rsidR="00A77772" w:rsidRDefault="00A77772" w:rsidP="006861E3">
      <w:pPr>
        <w:spacing w:before="120"/>
        <w:ind w:left="1555" w:hanging="1555"/>
        <w:rPr>
          <w:b/>
          <w:bCs/>
        </w:rPr>
      </w:pPr>
      <w:r w:rsidRPr="00733134">
        <w:rPr>
          <w:b/>
          <w:bCs/>
        </w:rPr>
        <w:t>Objectif 9</w:t>
      </w:r>
      <w:r w:rsidRPr="00733134">
        <w:rPr>
          <w:b/>
          <w:bCs/>
        </w:rPr>
        <w:tab/>
      </w:r>
      <w:r w:rsidR="00F647E1">
        <w:rPr>
          <w:b/>
          <w:bCs/>
        </w:rPr>
        <w:t>Finaliser</w:t>
      </w:r>
      <w:r w:rsidR="00380989" w:rsidRPr="00733134">
        <w:rPr>
          <w:b/>
          <w:bCs/>
        </w:rPr>
        <w:t xml:space="preserve"> la mise en accessibilité du réseau aux personnes en fauteuil roulant</w:t>
      </w:r>
    </w:p>
    <w:p w14:paraId="182B8ED9" w14:textId="77777777" w:rsidR="008577CA" w:rsidRDefault="002A3E65" w:rsidP="008577CA">
      <w:pPr>
        <w:spacing w:after="240"/>
      </w:pPr>
      <w:r>
        <w:t xml:space="preserve">À partir du moment où </w:t>
      </w:r>
      <w:r w:rsidR="00CC5091">
        <w:t>l’accès à l’ensemble des</w:t>
      </w:r>
      <w:r>
        <w:t xml:space="preserve"> parcours </w:t>
      </w:r>
      <w:r w:rsidR="00CC5091">
        <w:t xml:space="preserve">est </w:t>
      </w:r>
      <w:r w:rsidR="00BB36F6">
        <w:t>offert</w:t>
      </w:r>
      <w:r w:rsidR="00B21FD2">
        <w:t>, l’augmentation de</w:t>
      </w:r>
      <w:r w:rsidR="00036DCD">
        <w:t>s</w:t>
      </w:r>
      <w:r w:rsidR="00B21FD2">
        <w:t xml:space="preserve"> services aux personnes en fauteuil roulant dépend de l’ajout d’arrêts accessibles. </w:t>
      </w:r>
      <w:r w:rsidR="00210664">
        <w:t xml:space="preserve">Le RTC continuera d’en </w:t>
      </w:r>
      <w:r w:rsidR="00603274">
        <w:t>implanter</w:t>
      </w:r>
      <w:r w:rsidR="00E76CA3">
        <w:t xml:space="preserve">. </w:t>
      </w:r>
      <w:r w:rsidR="00B77DEE">
        <w:t>L</w:t>
      </w:r>
      <w:r w:rsidR="00A74678">
        <w:t>es développements</w:t>
      </w:r>
      <w:r w:rsidR="00B77DEE">
        <w:t xml:space="preserve"> de services </w:t>
      </w:r>
      <w:r w:rsidR="004B6D27">
        <w:t xml:space="preserve">prévus </w:t>
      </w:r>
      <w:r w:rsidR="00B77DEE">
        <w:t xml:space="preserve">dans les prochaines années </w:t>
      </w:r>
      <w:r w:rsidR="008B35BD">
        <w:t>ser</w:t>
      </w:r>
      <w:r w:rsidR="00352DD2">
        <w:t>ont</w:t>
      </w:r>
      <w:r w:rsidR="008B35BD">
        <w:t xml:space="preserve"> l’occasion de travaux plus importants</w:t>
      </w:r>
      <w:r w:rsidR="0090415F">
        <w:t xml:space="preserve">. Dans ces cas, les critères de conception, plus généreux en termes </w:t>
      </w:r>
      <w:r w:rsidR="008B35BD">
        <w:t>d’espace</w:t>
      </w:r>
      <w:r w:rsidR="0090415F">
        <w:t>, seront appliqués</w:t>
      </w:r>
      <w:r w:rsidR="008B35BD">
        <w:t>.</w:t>
      </w:r>
    </w:p>
    <w:p w14:paraId="70FB86D2" w14:textId="296EBBE8" w:rsidR="00556B6B" w:rsidRDefault="008B35BD" w:rsidP="008577CA">
      <w:pPr>
        <w:spacing w:after="240"/>
      </w:pPr>
      <w:r>
        <w:t xml:space="preserve"> </w:t>
      </w:r>
      <w:r w:rsidR="00AA0171">
        <w:br w:type="column"/>
      </w:r>
    </w:p>
    <w:p w14:paraId="69378B22" w14:textId="77777777" w:rsidR="00F915A1" w:rsidRDefault="00F915A1" w:rsidP="00BB79BB">
      <w:pPr>
        <w:spacing w:after="360"/>
        <w:sectPr w:rsidR="00F915A1" w:rsidSect="0021722D">
          <w:type w:val="continuous"/>
          <w:pgSz w:w="15840" w:h="12240" w:orient="landscape"/>
          <w:pgMar w:top="1728" w:right="864" w:bottom="1584" w:left="864" w:header="706" w:footer="706" w:gutter="0"/>
          <w:cols w:num="2" w:space="708"/>
          <w:docGrid w:linePitch="360"/>
          <w15:footnoteColumns w:val="1"/>
        </w:sectPr>
      </w:pPr>
    </w:p>
    <w:tbl>
      <w:tblPr>
        <w:tblStyle w:val="Grilledutableau"/>
        <w:tblW w:w="14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134"/>
      </w:tblGrid>
      <w:tr w:rsidR="0031733C" w:rsidRPr="00E5452B" w14:paraId="6CEE16E9" w14:textId="77777777" w:rsidTr="0031733C">
        <w:trPr>
          <w:trHeight w:val="419"/>
        </w:trPr>
        <w:tc>
          <w:tcPr>
            <w:tcW w:w="14134" w:type="dxa"/>
            <w:shd w:val="clear" w:color="auto" w:fill="F2F2F2" w:themeFill="background1" w:themeFillShade="F2"/>
            <w:vAlign w:val="center"/>
          </w:tcPr>
          <w:p w14:paraId="6E1D1651" w14:textId="19BCCB88" w:rsidR="0031733C" w:rsidRPr="00E5452B" w:rsidRDefault="0031733C" w:rsidP="00A54BCB">
            <w:pPr>
              <w:keepNext/>
              <w:keepLines/>
              <w:spacing w:after="0"/>
              <w:rPr>
                <w:b/>
                <w:bCs/>
              </w:rPr>
            </w:pPr>
            <w:bookmarkStart w:id="69" w:name="_Toc189664791"/>
            <w:r w:rsidRPr="0031733C">
              <w:rPr>
                <w:b/>
                <w:bCs/>
              </w:rPr>
              <w:lastRenderedPageBreak/>
              <w:t xml:space="preserve">Livrables </w:t>
            </w:r>
            <w:r w:rsidRPr="0031733C">
              <w:rPr>
                <w:b/>
                <w:bCs/>
              </w:rPr>
              <w:fldChar w:fldCharType="begin"/>
            </w:r>
            <w:r w:rsidRPr="0031733C">
              <w:rPr>
                <w:b/>
                <w:bCs/>
              </w:rPr>
              <w:instrText xml:space="preserve"> SEQ Livrables \* ARABIC </w:instrText>
            </w:r>
            <w:r w:rsidRPr="0031733C">
              <w:rPr>
                <w:b/>
                <w:bCs/>
              </w:rPr>
              <w:fldChar w:fldCharType="separate"/>
            </w:r>
            <w:r w:rsidR="00911773">
              <w:rPr>
                <w:b/>
                <w:bCs/>
                <w:noProof/>
              </w:rPr>
              <w:t>9</w:t>
            </w:r>
            <w:r w:rsidRPr="0031733C">
              <w:rPr>
                <w:b/>
                <w:bCs/>
              </w:rPr>
              <w:fldChar w:fldCharType="end"/>
            </w:r>
            <w:r w:rsidRPr="0031733C">
              <w:rPr>
                <w:b/>
                <w:bCs/>
              </w:rPr>
              <w:tab/>
              <w:t>Finaliser la mise en accessibilité du réseau aux personnes en fauteuil roulant</w:t>
            </w:r>
            <w:bookmarkEnd w:id="69"/>
          </w:p>
        </w:tc>
      </w:tr>
    </w:tbl>
    <w:p w14:paraId="3B283CFE" w14:textId="11B8B31E" w:rsidR="00AB7A0D" w:rsidRPr="00127827" w:rsidRDefault="00AB7A0D" w:rsidP="00556B6B">
      <w:pPr>
        <w:spacing w:after="0"/>
        <w:rPr>
          <w:sz w:val="18"/>
          <w:szCs w:val="18"/>
        </w:rPr>
      </w:pPr>
    </w:p>
    <w:tbl>
      <w:tblPr>
        <w:tblStyle w:val="Grilledutableau"/>
        <w:tblW w:w="14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9 Finaliser la mise en accessibilité du réseau aux personnes en fauteuil roulant"/>
        <w:tblDescription w:val="Tableau présentant les livrables pour finaliser la mise en accessibilité du réseau aux personnes en fauteuil roulant. Il précise le numéro et le nom du livrable, le public visé et l'échéance de réalisation. Ce tableau comprend deux livrables."/>
      </w:tblPr>
      <w:tblGrid>
        <w:gridCol w:w="1360"/>
        <w:gridCol w:w="8899"/>
        <w:gridCol w:w="1595"/>
        <w:gridCol w:w="2280"/>
      </w:tblGrid>
      <w:tr w:rsidR="0082077E" w:rsidRPr="00E5452B" w14:paraId="48A255C6" w14:textId="77777777" w:rsidTr="005B116D">
        <w:trPr>
          <w:cantSplit/>
          <w:trHeight w:val="419"/>
          <w:tblHeader/>
        </w:trPr>
        <w:tc>
          <w:tcPr>
            <w:tcW w:w="1360" w:type="dxa"/>
            <w:shd w:val="clear" w:color="auto" w:fill="F2F2F2" w:themeFill="background1" w:themeFillShade="F2"/>
            <w:vAlign w:val="center"/>
          </w:tcPr>
          <w:p w14:paraId="1B7C0BFF" w14:textId="23637FBD" w:rsidR="0082077E" w:rsidRPr="00E5452B" w:rsidRDefault="0082077E" w:rsidP="00A54BCB">
            <w:pPr>
              <w:keepNext/>
              <w:keepLines/>
              <w:spacing w:after="0"/>
              <w:rPr>
                <w:b/>
                <w:bCs/>
              </w:rPr>
            </w:pPr>
            <w:r w:rsidRPr="00E5452B">
              <w:rPr>
                <w:b/>
                <w:bCs/>
              </w:rPr>
              <w:t xml:space="preserve">No </w:t>
            </w:r>
          </w:p>
        </w:tc>
        <w:tc>
          <w:tcPr>
            <w:tcW w:w="8899" w:type="dxa"/>
            <w:shd w:val="clear" w:color="auto" w:fill="F2F2F2" w:themeFill="background1" w:themeFillShade="F2"/>
            <w:vAlign w:val="center"/>
          </w:tcPr>
          <w:p w14:paraId="00E4F268" w14:textId="77777777" w:rsidR="0082077E" w:rsidRPr="00E5452B" w:rsidRDefault="0082077E" w:rsidP="00A54BCB">
            <w:pPr>
              <w:keepNext/>
              <w:keepLines/>
              <w:spacing w:after="0"/>
              <w:rPr>
                <w:b/>
                <w:bCs/>
              </w:rPr>
            </w:pPr>
            <w:r w:rsidRPr="00E5452B">
              <w:rPr>
                <w:b/>
                <w:bCs/>
              </w:rPr>
              <w:t>Livrable</w:t>
            </w:r>
          </w:p>
        </w:tc>
        <w:tc>
          <w:tcPr>
            <w:tcW w:w="1595" w:type="dxa"/>
            <w:shd w:val="clear" w:color="auto" w:fill="F2F2F2" w:themeFill="background1" w:themeFillShade="F2"/>
            <w:vAlign w:val="center"/>
          </w:tcPr>
          <w:p w14:paraId="6A343F2B" w14:textId="77777777" w:rsidR="0082077E" w:rsidRPr="00E5452B" w:rsidRDefault="0082077E" w:rsidP="00A54BCB">
            <w:pPr>
              <w:keepNext/>
              <w:keepLines/>
              <w:spacing w:after="0"/>
              <w:rPr>
                <w:b/>
                <w:bCs/>
              </w:rPr>
            </w:pPr>
            <w:r w:rsidRPr="00E5452B">
              <w:rPr>
                <w:b/>
                <w:bCs/>
              </w:rPr>
              <w:t>Public</w:t>
            </w:r>
          </w:p>
        </w:tc>
        <w:tc>
          <w:tcPr>
            <w:tcW w:w="2280" w:type="dxa"/>
            <w:shd w:val="clear" w:color="auto" w:fill="F2F2F2" w:themeFill="background1" w:themeFillShade="F2"/>
            <w:vAlign w:val="center"/>
          </w:tcPr>
          <w:p w14:paraId="71684816" w14:textId="77777777" w:rsidR="0082077E" w:rsidRPr="00E5452B" w:rsidRDefault="0082077E" w:rsidP="00A54BCB">
            <w:pPr>
              <w:keepNext/>
              <w:keepLines/>
              <w:spacing w:after="0"/>
              <w:rPr>
                <w:b/>
                <w:bCs/>
              </w:rPr>
            </w:pPr>
            <w:r w:rsidRPr="00E5452B">
              <w:rPr>
                <w:b/>
                <w:bCs/>
              </w:rPr>
              <w:t>Échéance</w:t>
            </w:r>
          </w:p>
        </w:tc>
      </w:tr>
      <w:tr w:rsidR="0082077E" w14:paraId="4984FACC" w14:textId="77777777" w:rsidTr="00CB0C45">
        <w:trPr>
          <w:trHeight w:val="720"/>
        </w:trPr>
        <w:tc>
          <w:tcPr>
            <w:tcW w:w="1360" w:type="dxa"/>
            <w:shd w:val="clear" w:color="auto" w:fill="F2F2F2" w:themeFill="background1" w:themeFillShade="F2"/>
          </w:tcPr>
          <w:p w14:paraId="16C1686C" w14:textId="2CF96F96" w:rsidR="0082077E" w:rsidRDefault="00B9259E" w:rsidP="00E01E64">
            <w:pPr>
              <w:keepNext/>
              <w:keepLines/>
            </w:pPr>
            <w:r>
              <w:t>9.1</w:t>
            </w:r>
          </w:p>
        </w:tc>
        <w:tc>
          <w:tcPr>
            <w:tcW w:w="8899" w:type="dxa"/>
            <w:shd w:val="clear" w:color="auto" w:fill="F2F2F2" w:themeFill="background1" w:themeFillShade="F2"/>
          </w:tcPr>
          <w:p w14:paraId="14CFA265" w14:textId="01367F51" w:rsidR="0082077E" w:rsidRDefault="008C59A1" w:rsidP="00E01E64">
            <w:pPr>
              <w:keepNext/>
              <w:keepLines/>
            </w:pPr>
            <w:r w:rsidRPr="008C59A1">
              <w:t>Offre de zones d</w:t>
            </w:r>
            <w:r w:rsidR="007546F2">
              <w:t>’</w:t>
            </w:r>
            <w:r w:rsidRPr="008C59A1">
              <w:t xml:space="preserve">arrêt accessibles bonifiée dans le cadre du </w:t>
            </w:r>
            <w:r w:rsidR="007146AD">
              <w:t xml:space="preserve">plan de </w:t>
            </w:r>
            <w:r w:rsidRPr="008C59A1">
              <w:t xml:space="preserve">développement </w:t>
            </w:r>
            <w:r w:rsidR="007146AD">
              <w:t>du</w:t>
            </w:r>
            <w:r w:rsidRPr="008C59A1">
              <w:t xml:space="preserve"> transport </w:t>
            </w:r>
            <w:r w:rsidR="007146AD">
              <w:t>collectif</w:t>
            </w:r>
            <w:r w:rsidR="00500F9C">
              <w:t> </w:t>
            </w:r>
            <w:r w:rsidRPr="008C59A1">
              <w:t>2028</w:t>
            </w:r>
          </w:p>
        </w:tc>
        <w:tc>
          <w:tcPr>
            <w:tcW w:w="1595" w:type="dxa"/>
            <w:shd w:val="clear" w:color="auto" w:fill="F2F2F2" w:themeFill="background1" w:themeFillShade="F2"/>
          </w:tcPr>
          <w:p w14:paraId="7C95C824" w14:textId="1AE8E13E" w:rsidR="0082077E" w:rsidRDefault="008C59A1" w:rsidP="00E01E64">
            <w:pPr>
              <w:keepNext/>
              <w:keepLines/>
            </w:pPr>
            <w:r w:rsidRPr="00506DB7">
              <w:t>PFR</w:t>
            </w:r>
          </w:p>
        </w:tc>
        <w:tc>
          <w:tcPr>
            <w:tcW w:w="2280" w:type="dxa"/>
            <w:shd w:val="clear" w:color="auto" w:fill="F2F2F2" w:themeFill="background1" w:themeFillShade="F2"/>
          </w:tcPr>
          <w:p w14:paraId="192C09E9" w14:textId="70A63AE7" w:rsidR="0082077E" w:rsidRDefault="00585453" w:rsidP="00E01E64">
            <w:pPr>
              <w:keepNext/>
              <w:keepLines/>
            </w:pPr>
            <w:r>
              <w:t>2025 et suivantes</w:t>
            </w:r>
          </w:p>
        </w:tc>
      </w:tr>
      <w:tr w:rsidR="0082077E" w14:paraId="20799324" w14:textId="77777777" w:rsidTr="00CB0C45">
        <w:trPr>
          <w:trHeight w:val="450"/>
        </w:trPr>
        <w:tc>
          <w:tcPr>
            <w:tcW w:w="1360" w:type="dxa"/>
            <w:shd w:val="clear" w:color="auto" w:fill="F2F2F2" w:themeFill="background1" w:themeFillShade="F2"/>
          </w:tcPr>
          <w:p w14:paraId="0D964512" w14:textId="380A8A84" w:rsidR="0082077E" w:rsidRDefault="00B9259E" w:rsidP="00E01E64">
            <w:pPr>
              <w:keepNext/>
              <w:keepLines/>
            </w:pPr>
            <w:r>
              <w:t>9.2</w:t>
            </w:r>
          </w:p>
        </w:tc>
        <w:tc>
          <w:tcPr>
            <w:tcW w:w="8899" w:type="dxa"/>
            <w:shd w:val="clear" w:color="auto" w:fill="F2F2F2" w:themeFill="background1" w:themeFillShade="F2"/>
          </w:tcPr>
          <w:p w14:paraId="58E478A9" w14:textId="2DC3138F" w:rsidR="0082077E" w:rsidRDefault="008C59A1" w:rsidP="00E01E64">
            <w:pPr>
              <w:keepNext/>
              <w:keepLines/>
            </w:pPr>
            <w:r w:rsidRPr="008C59A1">
              <w:t xml:space="preserve">Totalité du parc de véhicules et des </w:t>
            </w:r>
            <w:r>
              <w:t>passages</w:t>
            </w:r>
            <w:r w:rsidRPr="008C59A1">
              <w:t xml:space="preserve"> accessible</w:t>
            </w:r>
          </w:p>
        </w:tc>
        <w:tc>
          <w:tcPr>
            <w:tcW w:w="1595" w:type="dxa"/>
            <w:shd w:val="clear" w:color="auto" w:fill="F2F2F2" w:themeFill="background1" w:themeFillShade="F2"/>
          </w:tcPr>
          <w:p w14:paraId="4FF5E347" w14:textId="7315C496" w:rsidR="0082077E" w:rsidRDefault="008C59A1" w:rsidP="00E01E64">
            <w:pPr>
              <w:keepNext/>
              <w:keepLines/>
            </w:pPr>
            <w:r w:rsidRPr="00506DB7">
              <w:t>PFR</w:t>
            </w:r>
          </w:p>
        </w:tc>
        <w:tc>
          <w:tcPr>
            <w:tcW w:w="2280" w:type="dxa"/>
            <w:shd w:val="clear" w:color="auto" w:fill="F2F2F2" w:themeFill="background1" w:themeFillShade="F2"/>
          </w:tcPr>
          <w:p w14:paraId="271D0C9C" w14:textId="3B6FBABA" w:rsidR="0082077E" w:rsidRDefault="00674B96" w:rsidP="00E01E64">
            <w:pPr>
              <w:keepNext/>
              <w:keepLines/>
            </w:pPr>
            <w:r>
              <w:t>2031</w:t>
            </w:r>
          </w:p>
        </w:tc>
      </w:tr>
    </w:tbl>
    <w:p w14:paraId="12E19695" w14:textId="77777777" w:rsidR="00F915A1" w:rsidRDefault="00F915A1" w:rsidP="00B449C4">
      <w:pPr>
        <w:spacing w:before="120"/>
        <w:ind w:left="1555" w:hanging="1555"/>
        <w:rPr>
          <w:b/>
          <w:bCs/>
        </w:rPr>
        <w:sectPr w:rsidR="00F915A1" w:rsidSect="0021722D">
          <w:type w:val="continuous"/>
          <w:pgSz w:w="15840" w:h="12240" w:orient="landscape"/>
          <w:pgMar w:top="1728" w:right="864" w:bottom="1584" w:left="864" w:header="706" w:footer="706" w:gutter="0"/>
          <w:cols w:space="708"/>
          <w:docGrid w:linePitch="360"/>
          <w15:footnoteColumns w:val="1"/>
        </w:sectPr>
      </w:pPr>
    </w:p>
    <w:p w14:paraId="7F1C23AD" w14:textId="2F63CBCB" w:rsidR="00380989" w:rsidRDefault="00380989" w:rsidP="00500F9C">
      <w:pPr>
        <w:spacing w:before="120"/>
        <w:ind w:left="1555" w:hanging="1555"/>
        <w:rPr>
          <w:b/>
          <w:bCs/>
        </w:rPr>
      </w:pPr>
      <w:r w:rsidRPr="00733134">
        <w:rPr>
          <w:b/>
          <w:bCs/>
        </w:rPr>
        <w:t>Objectif 10</w:t>
      </w:r>
      <w:r w:rsidRPr="00733134">
        <w:rPr>
          <w:b/>
          <w:bCs/>
        </w:rPr>
        <w:tab/>
      </w:r>
      <w:r w:rsidR="00B64A06" w:rsidRPr="00733134">
        <w:rPr>
          <w:b/>
          <w:bCs/>
        </w:rPr>
        <w:t>Améliorer l’accessibilité des zones d’arrêt en</w:t>
      </w:r>
      <w:r w:rsidR="00B64A06">
        <w:t xml:space="preserve"> </w:t>
      </w:r>
      <w:r w:rsidR="00B64A06" w:rsidRPr="00733134">
        <w:rPr>
          <w:b/>
          <w:bCs/>
        </w:rPr>
        <w:t>réseau pertu</w:t>
      </w:r>
      <w:r w:rsidR="00296282" w:rsidRPr="00733134">
        <w:rPr>
          <w:b/>
          <w:bCs/>
        </w:rPr>
        <w:t>r</w:t>
      </w:r>
      <w:r w:rsidR="00B64A06" w:rsidRPr="00733134">
        <w:rPr>
          <w:b/>
          <w:bCs/>
        </w:rPr>
        <w:t>bé</w:t>
      </w:r>
    </w:p>
    <w:p w14:paraId="6DE2E755" w14:textId="4871A1CC" w:rsidR="00FB1AE2" w:rsidRDefault="00154365" w:rsidP="00154365">
      <w:r>
        <w:t xml:space="preserve">Lors de </w:t>
      </w:r>
      <w:r w:rsidR="00F6398C">
        <w:t>chantiers ou d’entraves, les parcours sont détournés du trajet planifié</w:t>
      </w:r>
      <w:r w:rsidR="00AB0D0A">
        <w:t xml:space="preserve"> pour des durées variables. Les personnes en fauteuil roulant peuvent alors </w:t>
      </w:r>
      <w:r w:rsidR="007E64F6">
        <w:t xml:space="preserve">être privées d’une zone </w:t>
      </w:r>
      <w:r w:rsidR="00673406">
        <w:t xml:space="preserve">d’arrêt </w:t>
      </w:r>
      <w:r w:rsidR="007E64F6">
        <w:t xml:space="preserve">accessible. </w:t>
      </w:r>
      <w:r w:rsidR="00517621">
        <w:t xml:space="preserve">Le RTC offre alors d’autres options, comme </w:t>
      </w:r>
      <w:r w:rsidR="00D273EE">
        <w:t>diriger les personnes vers un</w:t>
      </w:r>
      <w:r w:rsidR="004252F5">
        <w:t xml:space="preserve"> autre arrêt accessible à proximité. Il peut également, en l’absence </w:t>
      </w:r>
      <w:r w:rsidR="00B81776">
        <w:t xml:space="preserve">d’arrêt à distance raisonnable et </w:t>
      </w:r>
      <w:r w:rsidR="00B81776">
        <w:t>selon</w:t>
      </w:r>
      <w:r w:rsidR="004252F5">
        <w:t xml:space="preserve"> la durée du détour</w:t>
      </w:r>
      <w:r w:rsidR="00D273EE">
        <w:t>,</w:t>
      </w:r>
      <w:r w:rsidR="004252F5">
        <w:t xml:space="preserve"> </w:t>
      </w:r>
      <w:r w:rsidR="00B81776">
        <w:t xml:space="preserve">aménager un arrêt temporaire </w:t>
      </w:r>
      <w:r w:rsidR="00723E16">
        <w:t>pour</w:t>
      </w:r>
      <w:r w:rsidR="00B81776">
        <w:t xml:space="preserve"> </w:t>
      </w:r>
      <w:r w:rsidR="00E7504E">
        <w:t>l’embarquement et le débarquement en fauteuil roulant.</w:t>
      </w:r>
    </w:p>
    <w:p w14:paraId="235244B3" w14:textId="5C4704E1" w:rsidR="00720F2A" w:rsidRDefault="00E7504E" w:rsidP="00154365">
      <w:r>
        <w:t>Un travail interne a été réalisé pour préciser et systématiser ces interventions.</w:t>
      </w:r>
      <w:r w:rsidR="00F96DBE">
        <w:t xml:space="preserve"> Le</w:t>
      </w:r>
      <w:r w:rsidR="00977ACD">
        <w:t>s</w:t>
      </w:r>
      <w:r w:rsidR="00F96DBE">
        <w:t xml:space="preserve"> résultats seront appliqués dans les prochaines années. </w:t>
      </w:r>
      <w:r w:rsidR="0083798D">
        <w:t xml:space="preserve">De plus, le RTC </w:t>
      </w:r>
      <w:r w:rsidR="00023BF3">
        <w:t xml:space="preserve">fera appel à la collaboration des villes pour que le cheminement vers l’arrêt </w:t>
      </w:r>
      <w:r w:rsidR="00A35E6F">
        <w:t xml:space="preserve">demeure praticable en fauteuil roulant. </w:t>
      </w:r>
    </w:p>
    <w:p w14:paraId="735A95F0" w14:textId="20DD044F" w:rsidR="00F915A1" w:rsidRDefault="00F915A1" w:rsidP="00154365">
      <w:pPr>
        <w:sectPr w:rsidR="00F915A1" w:rsidSect="0021722D">
          <w:type w:val="continuous"/>
          <w:pgSz w:w="15840" w:h="12240" w:orient="landscape"/>
          <w:pgMar w:top="1728" w:right="864" w:bottom="1584" w:left="864" w:header="706" w:footer="706" w:gutter="0"/>
          <w:cols w:num="2" w:space="708"/>
          <w:docGrid w:linePitch="360"/>
          <w15:footnoteColumns w:val="1"/>
        </w:sectPr>
      </w:pPr>
    </w:p>
    <w:tbl>
      <w:tblPr>
        <w:tblStyle w:val="Grilledutableau"/>
        <w:tblpPr w:leftFromText="141" w:rightFromText="141" w:vertAnchor="text" w:horzAnchor="margin" w:tblpY="331"/>
        <w:tblW w:w="14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104"/>
      </w:tblGrid>
      <w:tr w:rsidR="00AB4F6B" w:rsidRPr="00E5452B" w14:paraId="488A1121" w14:textId="77777777" w:rsidTr="00880EFF">
        <w:trPr>
          <w:trHeight w:val="450"/>
        </w:trPr>
        <w:tc>
          <w:tcPr>
            <w:tcW w:w="14104" w:type="dxa"/>
            <w:shd w:val="clear" w:color="auto" w:fill="F2F2F2" w:themeFill="background1" w:themeFillShade="F2"/>
            <w:vAlign w:val="center"/>
          </w:tcPr>
          <w:p w14:paraId="7F610858" w14:textId="03744C47" w:rsidR="00AB4F6B" w:rsidRPr="00E5452B" w:rsidRDefault="00AB4F6B" w:rsidP="00AB4F6B">
            <w:pPr>
              <w:tabs>
                <w:tab w:val="left" w:pos="1845"/>
              </w:tabs>
              <w:spacing w:after="0"/>
              <w:rPr>
                <w:b/>
                <w:bCs/>
              </w:rPr>
            </w:pPr>
            <w:bookmarkStart w:id="70" w:name="_Toc189664792"/>
            <w:r w:rsidRPr="00C61F77">
              <w:rPr>
                <w:b/>
                <w:bCs/>
              </w:rPr>
              <w:t xml:space="preserve">Livrables </w:t>
            </w:r>
            <w:r w:rsidRPr="00C61F77">
              <w:rPr>
                <w:b/>
                <w:bCs/>
              </w:rPr>
              <w:fldChar w:fldCharType="begin"/>
            </w:r>
            <w:r w:rsidRPr="00C61F77">
              <w:rPr>
                <w:b/>
                <w:bCs/>
              </w:rPr>
              <w:instrText xml:space="preserve"> SEQ Livrables \* ARABIC </w:instrText>
            </w:r>
            <w:r w:rsidRPr="00C61F77">
              <w:rPr>
                <w:b/>
                <w:bCs/>
              </w:rPr>
              <w:fldChar w:fldCharType="separate"/>
            </w:r>
            <w:r w:rsidR="00911773">
              <w:rPr>
                <w:b/>
                <w:bCs/>
                <w:noProof/>
              </w:rPr>
              <w:t>10</w:t>
            </w:r>
            <w:r w:rsidRPr="00C61F77">
              <w:rPr>
                <w:b/>
                <w:bCs/>
              </w:rPr>
              <w:fldChar w:fldCharType="end"/>
            </w:r>
            <w:r w:rsidRPr="00C61F77">
              <w:rPr>
                <w:b/>
                <w:bCs/>
              </w:rPr>
              <w:tab/>
              <w:t>Améliorer l’accessibilité des zones d’arrêt en réseau perturbé</w:t>
            </w:r>
            <w:bookmarkEnd w:id="70"/>
          </w:p>
        </w:tc>
      </w:tr>
    </w:tbl>
    <w:p w14:paraId="753700C9" w14:textId="0305AF0D" w:rsidR="00F915A1" w:rsidRDefault="00F915A1" w:rsidP="008F362E">
      <w:pPr>
        <w:pStyle w:val="Titre2"/>
        <w:sectPr w:rsidR="00F915A1" w:rsidSect="0021722D">
          <w:type w:val="continuous"/>
          <w:pgSz w:w="15840" w:h="12240" w:orient="landscape"/>
          <w:pgMar w:top="1728" w:right="864" w:bottom="1584" w:left="864" w:header="706" w:footer="706" w:gutter="0"/>
          <w:cols w:space="708"/>
          <w:docGrid w:linePitch="360"/>
          <w15:footnoteColumns w:val="1"/>
        </w:sectPr>
      </w:pPr>
    </w:p>
    <w:p w14:paraId="0AB98F1E" w14:textId="0BB4302B" w:rsidR="00880EFF" w:rsidRPr="00127827" w:rsidRDefault="00880EFF" w:rsidP="00880EFF">
      <w:pPr>
        <w:spacing w:after="0"/>
        <w:rPr>
          <w:sz w:val="18"/>
          <w:szCs w:val="18"/>
        </w:rPr>
      </w:pPr>
      <w:bookmarkStart w:id="71" w:name="_Toc187918476"/>
    </w:p>
    <w:tbl>
      <w:tblPr>
        <w:tblStyle w:val="Grilledutableau"/>
        <w:tblpPr w:leftFromText="141" w:rightFromText="141" w:vertAnchor="text" w:horzAnchor="margin" w:tblpY="35"/>
        <w:tblW w:w="14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10 Améliorer l’accessibilité des zones d’arrêt en réseau perturbé"/>
        <w:tblDescription w:val="Tableau présentant les livrables pour améliorer l’accessibilité des zones d’arrêt en réseau perturbé. Il précise le numéro et le nom du livrable, le public visé et l'échéance de réalisation. Ce tableau comprend deux livrables."/>
      </w:tblPr>
      <w:tblGrid>
        <w:gridCol w:w="1357"/>
        <w:gridCol w:w="8880"/>
        <w:gridCol w:w="1592"/>
        <w:gridCol w:w="2275"/>
      </w:tblGrid>
      <w:tr w:rsidR="00880EFF" w:rsidRPr="00E5452B" w14:paraId="790D7E83" w14:textId="77777777" w:rsidTr="005B116D">
        <w:trPr>
          <w:cantSplit/>
          <w:trHeight w:val="450"/>
          <w:tblHeader/>
        </w:trPr>
        <w:tc>
          <w:tcPr>
            <w:tcW w:w="1357" w:type="dxa"/>
            <w:shd w:val="clear" w:color="auto" w:fill="F2F2F2" w:themeFill="background1" w:themeFillShade="F2"/>
            <w:vAlign w:val="center"/>
          </w:tcPr>
          <w:p w14:paraId="53B2584C" w14:textId="77777777" w:rsidR="00880EFF" w:rsidRPr="00E5452B" w:rsidRDefault="00880EFF" w:rsidP="00880EFF">
            <w:pPr>
              <w:keepNext/>
              <w:keepLines/>
              <w:spacing w:after="0"/>
              <w:rPr>
                <w:b/>
                <w:bCs/>
              </w:rPr>
            </w:pPr>
            <w:r w:rsidRPr="00E5452B">
              <w:rPr>
                <w:b/>
                <w:bCs/>
              </w:rPr>
              <w:t xml:space="preserve">No </w:t>
            </w:r>
          </w:p>
        </w:tc>
        <w:tc>
          <w:tcPr>
            <w:tcW w:w="8880" w:type="dxa"/>
            <w:shd w:val="clear" w:color="auto" w:fill="F2F2F2" w:themeFill="background1" w:themeFillShade="F2"/>
            <w:vAlign w:val="center"/>
          </w:tcPr>
          <w:p w14:paraId="7BF24CF9" w14:textId="77777777" w:rsidR="00880EFF" w:rsidRPr="00E5452B" w:rsidRDefault="00880EFF" w:rsidP="00880EFF">
            <w:pPr>
              <w:keepNext/>
              <w:keepLines/>
              <w:spacing w:after="0"/>
              <w:rPr>
                <w:b/>
                <w:bCs/>
              </w:rPr>
            </w:pPr>
            <w:r w:rsidRPr="00E5452B">
              <w:rPr>
                <w:b/>
                <w:bCs/>
              </w:rPr>
              <w:t>Livrable</w:t>
            </w:r>
          </w:p>
        </w:tc>
        <w:tc>
          <w:tcPr>
            <w:tcW w:w="1592" w:type="dxa"/>
            <w:shd w:val="clear" w:color="auto" w:fill="F2F2F2" w:themeFill="background1" w:themeFillShade="F2"/>
            <w:vAlign w:val="center"/>
          </w:tcPr>
          <w:p w14:paraId="197FE5D8" w14:textId="77777777" w:rsidR="00880EFF" w:rsidRPr="00E5452B" w:rsidRDefault="00880EFF" w:rsidP="00880EFF">
            <w:pPr>
              <w:keepNext/>
              <w:keepLines/>
              <w:spacing w:after="0"/>
              <w:rPr>
                <w:b/>
                <w:bCs/>
              </w:rPr>
            </w:pPr>
            <w:r w:rsidRPr="00E5452B">
              <w:rPr>
                <w:b/>
                <w:bCs/>
              </w:rPr>
              <w:t>Public</w:t>
            </w:r>
          </w:p>
        </w:tc>
        <w:tc>
          <w:tcPr>
            <w:tcW w:w="2275" w:type="dxa"/>
            <w:shd w:val="clear" w:color="auto" w:fill="F2F2F2" w:themeFill="background1" w:themeFillShade="F2"/>
            <w:vAlign w:val="center"/>
          </w:tcPr>
          <w:p w14:paraId="5AA14CD5" w14:textId="77777777" w:rsidR="00880EFF" w:rsidRPr="00E5452B" w:rsidRDefault="00880EFF" w:rsidP="00880EFF">
            <w:pPr>
              <w:keepNext/>
              <w:keepLines/>
              <w:spacing w:after="0"/>
              <w:rPr>
                <w:b/>
                <w:bCs/>
              </w:rPr>
            </w:pPr>
            <w:r w:rsidRPr="00E5452B">
              <w:rPr>
                <w:b/>
                <w:bCs/>
              </w:rPr>
              <w:t>Échéance</w:t>
            </w:r>
          </w:p>
        </w:tc>
      </w:tr>
      <w:tr w:rsidR="00880EFF" w14:paraId="25B0968C" w14:textId="77777777" w:rsidTr="00CB0C45">
        <w:trPr>
          <w:trHeight w:val="675"/>
        </w:trPr>
        <w:tc>
          <w:tcPr>
            <w:tcW w:w="1357" w:type="dxa"/>
            <w:shd w:val="clear" w:color="auto" w:fill="F2F2F2" w:themeFill="background1" w:themeFillShade="F2"/>
          </w:tcPr>
          <w:p w14:paraId="15BB6074" w14:textId="77777777" w:rsidR="00880EFF" w:rsidRDefault="00880EFF" w:rsidP="00880EFF">
            <w:pPr>
              <w:keepNext/>
              <w:keepLines/>
            </w:pPr>
            <w:r>
              <w:t>10.1</w:t>
            </w:r>
          </w:p>
        </w:tc>
        <w:tc>
          <w:tcPr>
            <w:tcW w:w="8880" w:type="dxa"/>
            <w:shd w:val="clear" w:color="auto" w:fill="F2F2F2" w:themeFill="background1" w:themeFillShade="F2"/>
          </w:tcPr>
          <w:p w14:paraId="506FF52B" w14:textId="77777777" w:rsidR="00880EFF" w:rsidRDefault="00880EFF" w:rsidP="00880EFF">
            <w:pPr>
              <w:keepNext/>
              <w:keepLines/>
            </w:pPr>
            <w:r w:rsidRPr="00674B96">
              <w:t>Zones d</w:t>
            </w:r>
            <w:r>
              <w:t>’</w:t>
            </w:r>
            <w:r w:rsidRPr="00674B96">
              <w:t xml:space="preserve">arrêt accessibles temporaires déployées </w:t>
            </w:r>
            <w:r>
              <w:t>pour une durée d’utilisation d’au moins quatre semaines</w:t>
            </w:r>
          </w:p>
        </w:tc>
        <w:tc>
          <w:tcPr>
            <w:tcW w:w="1592" w:type="dxa"/>
            <w:shd w:val="clear" w:color="auto" w:fill="F2F2F2" w:themeFill="background1" w:themeFillShade="F2"/>
          </w:tcPr>
          <w:p w14:paraId="721D40D8" w14:textId="77777777" w:rsidR="00880EFF" w:rsidRDefault="00880EFF" w:rsidP="00880EFF">
            <w:pPr>
              <w:keepNext/>
              <w:keepLines/>
            </w:pPr>
            <w:r>
              <w:t>PFR</w:t>
            </w:r>
          </w:p>
        </w:tc>
        <w:tc>
          <w:tcPr>
            <w:tcW w:w="2275" w:type="dxa"/>
            <w:shd w:val="clear" w:color="auto" w:fill="F2F2F2" w:themeFill="background1" w:themeFillShade="F2"/>
          </w:tcPr>
          <w:p w14:paraId="674D9095" w14:textId="77777777" w:rsidR="00880EFF" w:rsidRDefault="00880EFF" w:rsidP="00880EFF">
            <w:pPr>
              <w:keepNext/>
              <w:keepLines/>
            </w:pPr>
            <w:r>
              <w:t>2025 et suivantes</w:t>
            </w:r>
          </w:p>
        </w:tc>
      </w:tr>
      <w:tr w:rsidR="00880EFF" w14:paraId="3B4AE535" w14:textId="77777777" w:rsidTr="00CB0C45">
        <w:trPr>
          <w:trHeight w:val="585"/>
        </w:trPr>
        <w:tc>
          <w:tcPr>
            <w:tcW w:w="1357" w:type="dxa"/>
            <w:shd w:val="clear" w:color="auto" w:fill="F2F2F2" w:themeFill="background1" w:themeFillShade="F2"/>
          </w:tcPr>
          <w:p w14:paraId="028C3A5A" w14:textId="77777777" w:rsidR="00880EFF" w:rsidRDefault="00880EFF" w:rsidP="00880EFF">
            <w:pPr>
              <w:keepNext/>
              <w:keepLines/>
            </w:pPr>
            <w:r>
              <w:t>10.2</w:t>
            </w:r>
          </w:p>
        </w:tc>
        <w:tc>
          <w:tcPr>
            <w:tcW w:w="8880" w:type="dxa"/>
            <w:shd w:val="clear" w:color="auto" w:fill="F2F2F2" w:themeFill="background1" w:themeFillShade="F2"/>
          </w:tcPr>
          <w:p w14:paraId="58A738BB" w14:textId="77777777" w:rsidR="00880EFF" w:rsidRDefault="00880EFF" w:rsidP="00880EFF">
            <w:pPr>
              <w:keepNext/>
              <w:keepLines/>
            </w:pPr>
            <w:r w:rsidRPr="00CE458B">
              <w:t xml:space="preserve">Mécanismes de collaboration </w:t>
            </w:r>
            <w:r>
              <w:t xml:space="preserve">convenus </w:t>
            </w:r>
            <w:r w:rsidRPr="00CE458B">
              <w:t>avec les villes pour le maintien de cheminement aux arrêts en réseau perturbé</w:t>
            </w:r>
          </w:p>
        </w:tc>
        <w:tc>
          <w:tcPr>
            <w:tcW w:w="1592" w:type="dxa"/>
            <w:shd w:val="clear" w:color="auto" w:fill="F2F2F2" w:themeFill="background1" w:themeFillShade="F2"/>
          </w:tcPr>
          <w:p w14:paraId="223833F5" w14:textId="77777777" w:rsidR="00880EFF" w:rsidRDefault="00880EFF" w:rsidP="00880EFF">
            <w:pPr>
              <w:keepNext/>
              <w:keepLines/>
            </w:pPr>
            <w:r>
              <w:t>PFR</w:t>
            </w:r>
          </w:p>
        </w:tc>
        <w:tc>
          <w:tcPr>
            <w:tcW w:w="2275" w:type="dxa"/>
            <w:shd w:val="clear" w:color="auto" w:fill="F2F2F2" w:themeFill="background1" w:themeFillShade="F2"/>
          </w:tcPr>
          <w:p w14:paraId="612DF633" w14:textId="77777777" w:rsidR="00880EFF" w:rsidRDefault="00880EFF" w:rsidP="00880EFF">
            <w:pPr>
              <w:keepNext/>
              <w:keepLines/>
            </w:pPr>
            <w:r>
              <w:t>2025 et suivantes</w:t>
            </w:r>
          </w:p>
        </w:tc>
      </w:tr>
    </w:tbl>
    <w:p w14:paraId="22A7D6CB" w14:textId="77777777" w:rsidR="00C872B0" w:rsidRDefault="00C872B0" w:rsidP="00AD6694">
      <w:pPr>
        <w:pStyle w:val="Titre2"/>
        <w:spacing w:before="360" w:after="600"/>
        <w:sectPr w:rsidR="00C872B0" w:rsidSect="0021722D">
          <w:type w:val="continuous"/>
          <w:pgSz w:w="15840" w:h="12240" w:orient="landscape"/>
          <w:pgMar w:top="1728" w:right="864" w:bottom="1584" w:left="864" w:header="706" w:footer="706" w:gutter="0"/>
          <w:cols w:num="2" w:space="708"/>
          <w:docGrid w:linePitch="360"/>
          <w15:footnoteColumns w:val="1"/>
        </w:sectPr>
      </w:pPr>
    </w:p>
    <w:p w14:paraId="471F7502" w14:textId="35336219" w:rsidR="00910193" w:rsidRPr="00910193" w:rsidRDefault="00767709" w:rsidP="00122F42">
      <w:pPr>
        <w:pStyle w:val="Titre2"/>
        <w:ind w:hanging="792"/>
      </w:pPr>
      <w:bookmarkStart w:id="72" w:name="_Toc192052818"/>
      <w:r>
        <w:lastRenderedPageBreak/>
        <w:t>A</w:t>
      </w:r>
      <w:r w:rsidR="007C62D7" w:rsidRPr="004E689F">
        <w:t xml:space="preserve">xe 3 - </w:t>
      </w:r>
      <w:r w:rsidR="00E53EE5">
        <w:t>S</w:t>
      </w:r>
      <w:r w:rsidR="00DB5BEE" w:rsidRPr="004E689F">
        <w:t>out</w:t>
      </w:r>
      <w:r w:rsidR="00BF6877" w:rsidRPr="004E689F">
        <w:t>ien à</w:t>
      </w:r>
      <w:r w:rsidR="00DB5BEE" w:rsidRPr="004E689F">
        <w:t xml:space="preserve"> l’utilisation des services réguliers</w:t>
      </w:r>
      <w:bookmarkEnd w:id="71"/>
      <w:bookmarkEnd w:id="72"/>
      <w:r w:rsidR="00382357" w:rsidRPr="00382357">
        <w:t xml:space="preserve"> </w:t>
      </w:r>
    </w:p>
    <w:p w14:paraId="3385E089" w14:textId="6747C769" w:rsidR="0028108E" w:rsidRDefault="00AD11B9" w:rsidP="00BD76CA">
      <w:pPr>
        <w:spacing w:before="240"/>
      </w:pPr>
      <w:r>
        <w:t xml:space="preserve">Les consultations ont fait </w:t>
      </w:r>
      <w:r w:rsidR="00624230">
        <w:t xml:space="preserve">clairement </w:t>
      </w:r>
      <w:r>
        <w:t>ressortir</w:t>
      </w:r>
      <w:r w:rsidR="00624230">
        <w:t xml:space="preserve"> l’importance du soutien à l’utilisation des services</w:t>
      </w:r>
      <w:r w:rsidR="004B0100">
        <w:t xml:space="preserve">. </w:t>
      </w:r>
      <w:r w:rsidR="009E43D8">
        <w:t>Il n’est pas suffisant de rendre les services accessibles</w:t>
      </w:r>
      <w:r w:rsidR="00F555C3">
        <w:t xml:space="preserve">, il faut tout faire pour qu’ils soient </w:t>
      </w:r>
      <w:r w:rsidR="00D22DCD">
        <w:t xml:space="preserve">connus et </w:t>
      </w:r>
      <w:r w:rsidR="00AF516E">
        <w:t xml:space="preserve">effectivement </w:t>
      </w:r>
      <w:r w:rsidR="00F555C3">
        <w:t xml:space="preserve">utilisés par la population visée. </w:t>
      </w:r>
      <w:r w:rsidR="00843D2F">
        <w:t>Le RTC dispose de plusieurs leviers pour soutenir</w:t>
      </w:r>
      <w:r w:rsidR="00A760D0">
        <w:t xml:space="preserve"> l’utilisation</w:t>
      </w:r>
      <w:r w:rsidR="00843D2F">
        <w:t xml:space="preserve"> de ses services réguliers</w:t>
      </w:r>
      <w:r w:rsidR="000E5126">
        <w:t> </w:t>
      </w:r>
      <w:r w:rsidR="00A760D0">
        <w:t>:</w:t>
      </w:r>
    </w:p>
    <w:p w14:paraId="622C23F4" w14:textId="3F02DA40" w:rsidR="00A35E6F" w:rsidRDefault="007F3D74" w:rsidP="00FC632F">
      <w:pPr>
        <w:pStyle w:val="Paragraphedeliste"/>
        <w:numPr>
          <w:ilvl w:val="0"/>
          <w:numId w:val="5"/>
        </w:numPr>
      </w:pPr>
      <w:r>
        <w:t>S</w:t>
      </w:r>
      <w:r w:rsidR="00B81363">
        <w:t>es campagnes de promotion et de commercialisation</w:t>
      </w:r>
    </w:p>
    <w:p w14:paraId="5C04C59E" w14:textId="74698325" w:rsidR="00140F49" w:rsidRDefault="00A26DA0" w:rsidP="00FC632F">
      <w:pPr>
        <w:pStyle w:val="Paragraphedeliste"/>
        <w:numPr>
          <w:ilvl w:val="0"/>
          <w:numId w:val="5"/>
        </w:numPr>
      </w:pPr>
      <w:r>
        <w:t>Ses canaux de communication et d’information</w:t>
      </w:r>
    </w:p>
    <w:p w14:paraId="70416831" w14:textId="6517D81E" w:rsidR="0028108E" w:rsidRDefault="006B2C23" w:rsidP="00FC632F">
      <w:pPr>
        <w:pStyle w:val="Paragraphedeliste"/>
        <w:numPr>
          <w:ilvl w:val="0"/>
          <w:numId w:val="5"/>
        </w:numPr>
      </w:pPr>
      <w:r>
        <w:t>L’a</w:t>
      </w:r>
      <w:r w:rsidR="0028108E">
        <w:t>ccueil au téléphone ou à bord de l’autobus</w:t>
      </w:r>
    </w:p>
    <w:p w14:paraId="5236C2B4" w14:textId="6ED9AA61" w:rsidR="0028108E" w:rsidRDefault="006B2C23" w:rsidP="00FC632F">
      <w:pPr>
        <w:pStyle w:val="Paragraphedeliste"/>
        <w:numPr>
          <w:ilvl w:val="0"/>
          <w:numId w:val="5"/>
        </w:numPr>
      </w:pPr>
      <w:r>
        <w:t>Ses service</w:t>
      </w:r>
      <w:r w:rsidR="006E14E6">
        <w:t>s</w:t>
      </w:r>
      <w:r>
        <w:t xml:space="preserve"> d’accompagnement</w:t>
      </w:r>
    </w:p>
    <w:p w14:paraId="76AABB34" w14:textId="77777777" w:rsidR="00A169DE" w:rsidRDefault="00A169DE" w:rsidP="006861E3">
      <w:pPr>
        <w:spacing w:before="360"/>
        <w:ind w:left="1555" w:hanging="1555"/>
        <w:rPr>
          <w:b/>
          <w:bCs/>
        </w:rPr>
        <w:sectPr w:rsidR="00A169DE" w:rsidSect="00A169DE">
          <w:pgSz w:w="15840" w:h="12240" w:orient="landscape"/>
          <w:pgMar w:top="1728" w:right="864" w:bottom="1584" w:left="864" w:header="706" w:footer="706" w:gutter="0"/>
          <w:cols w:num="2" w:space="708"/>
          <w:docGrid w:linePitch="360"/>
          <w15:footnoteColumns w:val="1"/>
        </w:sectPr>
      </w:pPr>
    </w:p>
    <w:p w14:paraId="520721DB" w14:textId="77777777" w:rsidR="00A169DE" w:rsidRDefault="00A169DE" w:rsidP="006861E3">
      <w:pPr>
        <w:spacing w:before="360"/>
        <w:ind w:left="1555" w:hanging="1555"/>
        <w:rPr>
          <w:b/>
          <w:bCs/>
        </w:rPr>
      </w:pPr>
    </w:p>
    <w:p w14:paraId="30DAEEA3" w14:textId="77777777" w:rsidR="00551F4E" w:rsidRDefault="00551F4E" w:rsidP="006861E3">
      <w:pPr>
        <w:spacing w:before="360"/>
        <w:ind w:left="1555" w:hanging="1555"/>
        <w:rPr>
          <w:b/>
          <w:bCs/>
        </w:rPr>
        <w:sectPr w:rsidR="00551F4E" w:rsidSect="00A169DE">
          <w:type w:val="continuous"/>
          <w:pgSz w:w="15840" w:h="12240" w:orient="landscape"/>
          <w:pgMar w:top="1728" w:right="864" w:bottom="1584" w:left="864" w:header="706" w:footer="706" w:gutter="0"/>
          <w:cols w:space="708"/>
          <w:docGrid w:linePitch="360"/>
          <w15:footnoteColumns w:val="1"/>
        </w:sectPr>
      </w:pPr>
    </w:p>
    <w:p w14:paraId="4634862E" w14:textId="4FFB5FA0" w:rsidR="00E81739" w:rsidRDefault="00041931" w:rsidP="006861E3">
      <w:pPr>
        <w:spacing w:before="360"/>
        <w:ind w:left="1555" w:hanging="1555"/>
        <w:rPr>
          <w:b/>
          <w:bCs/>
        </w:rPr>
      </w:pPr>
      <w:r w:rsidRPr="0082077E">
        <w:rPr>
          <w:b/>
          <w:bCs/>
        </w:rPr>
        <w:t>Objectif</w:t>
      </w:r>
      <w:r w:rsidR="00D83FB6">
        <w:rPr>
          <w:b/>
          <w:bCs/>
        </w:rPr>
        <w:t> </w:t>
      </w:r>
      <w:r w:rsidRPr="0082077E">
        <w:rPr>
          <w:b/>
          <w:bCs/>
        </w:rPr>
        <w:t>11</w:t>
      </w:r>
      <w:r w:rsidR="006669D1" w:rsidRPr="0082077E">
        <w:rPr>
          <w:b/>
          <w:bCs/>
        </w:rPr>
        <w:tab/>
      </w:r>
      <w:r w:rsidR="00E81739">
        <w:rPr>
          <w:b/>
          <w:bCs/>
        </w:rPr>
        <w:t>Projeter une image inclusive</w:t>
      </w:r>
    </w:p>
    <w:p w14:paraId="01103BE9" w14:textId="7AD8435F" w:rsidR="00F915A1" w:rsidRDefault="00806D8D" w:rsidP="006431D4">
      <w:pPr>
        <w:spacing w:before="360" w:after="240"/>
        <w:sectPr w:rsidR="00F915A1" w:rsidSect="0021722D">
          <w:type w:val="continuous"/>
          <w:pgSz w:w="15840" w:h="12240" w:orient="landscape"/>
          <w:pgMar w:top="1728" w:right="864" w:bottom="1584" w:left="864" w:header="706" w:footer="706" w:gutter="0"/>
          <w:cols w:num="2" w:space="708"/>
          <w:docGrid w:linePitch="360"/>
          <w15:footnoteColumns w:val="1"/>
        </w:sectPr>
      </w:pPr>
      <w:r>
        <w:rPr>
          <w:noProof/>
        </w:rPr>
        <w:drawing>
          <wp:anchor distT="0" distB="0" distL="114300" distR="114300" simplePos="0" relativeHeight="251661338" behindDoc="1" locked="0" layoutInCell="1" allowOverlap="1" wp14:anchorId="7B000CFA" wp14:editId="724B0F94">
            <wp:simplePos x="0" y="0"/>
            <wp:positionH relativeFrom="column">
              <wp:posOffset>3810</wp:posOffset>
            </wp:positionH>
            <wp:positionV relativeFrom="paragraph">
              <wp:posOffset>10795</wp:posOffset>
            </wp:positionV>
            <wp:extent cx="1758315" cy="358775"/>
            <wp:effectExtent l="0" t="0" r="0" b="3175"/>
            <wp:wrapTight wrapText="bothSides">
              <wp:wrapPolygon edited="0">
                <wp:start x="702" y="0"/>
                <wp:lineTo x="0" y="1147"/>
                <wp:lineTo x="0" y="16057"/>
                <wp:lineTo x="702" y="20644"/>
                <wp:lineTo x="936" y="20644"/>
                <wp:lineTo x="20126" y="20644"/>
                <wp:lineTo x="21296" y="18350"/>
                <wp:lineTo x="21296" y="2294"/>
                <wp:lineTo x="20360" y="0"/>
                <wp:lineTo x="702" y="0"/>
              </wp:wrapPolygon>
            </wp:wrapTight>
            <wp:docPr id="366473567" name="Image 18" descr="Picto illustrant les cinq catégories d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81863" name="Image 18" descr="Picto illustrant les cinq catégories de limitations."/>
                    <pic:cNvPicPr>
                      <a:picLocks noChangeAspect="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58315" cy="358775"/>
                    </a:xfrm>
                    <a:prstGeom prst="rect">
                      <a:avLst/>
                    </a:prstGeom>
                    <a:noFill/>
                    <a:ln>
                      <a:noFill/>
                    </a:ln>
                  </pic:spPr>
                </pic:pic>
              </a:graphicData>
            </a:graphic>
          </wp:anchor>
        </w:drawing>
      </w:r>
      <w:r w:rsidR="00551F4E">
        <w:br w:type="column"/>
      </w:r>
      <w:r w:rsidR="007464F4">
        <w:t xml:space="preserve">Le RTC </w:t>
      </w:r>
      <w:r w:rsidR="0050748C">
        <w:t xml:space="preserve">a renouvelé son approche dans le domaine du marketing. </w:t>
      </w:r>
      <w:r w:rsidR="00B032B9">
        <w:t xml:space="preserve">Celle-ci sera mise </w:t>
      </w:r>
      <w:r w:rsidR="005C6CA1">
        <w:t xml:space="preserve">à profit pour </w:t>
      </w:r>
      <w:r w:rsidR="00A20D7D">
        <w:t>refléter</w:t>
      </w:r>
      <w:r w:rsidR="00B32A44">
        <w:t xml:space="preserve"> son engagement à l’égard de l’accessibilité </w:t>
      </w:r>
      <w:r w:rsidR="005A57C7">
        <w:t>dans son image corporative</w:t>
      </w:r>
      <w:r w:rsidR="004B5568">
        <w:t>.</w:t>
      </w:r>
    </w:p>
    <w:p w14:paraId="6D9227BB" w14:textId="77777777" w:rsidR="00551F4E" w:rsidRDefault="00551F4E" w:rsidP="002E7151">
      <w:pPr>
        <w:tabs>
          <w:tab w:val="left" w:pos="1845"/>
        </w:tabs>
        <w:spacing w:after="0"/>
        <w:rPr>
          <w:b/>
          <w:bCs/>
        </w:rPr>
        <w:sectPr w:rsidR="00551F4E" w:rsidSect="0021722D">
          <w:type w:val="continuous"/>
          <w:pgSz w:w="15840" w:h="12240" w:orient="landscape"/>
          <w:pgMar w:top="1728" w:right="864" w:bottom="1584" w:left="864" w:header="706" w:footer="706" w:gutter="0"/>
          <w:cols w:space="708"/>
          <w:docGrid w:linePitch="360"/>
          <w15:footnoteColumns w:val="1"/>
        </w:sectPr>
      </w:pPr>
    </w:p>
    <w:tbl>
      <w:tblPr>
        <w:tblStyle w:val="Grilledutableau"/>
        <w:tblW w:w="1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462"/>
      </w:tblGrid>
      <w:tr w:rsidR="003D4983" w:rsidRPr="00E5452B" w14:paraId="050E808F" w14:textId="77777777" w:rsidTr="002E7151">
        <w:trPr>
          <w:trHeight w:val="468"/>
        </w:trPr>
        <w:tc>
          <w:tcPr>
            <w:tcW w:w="14462" w:type="dxa"/>
            <w:shd w:val="clear" w:color="auto" w:fill="F2F2F2" w:themeFill="background1" w:themeFillShade="F2"/>
            <w:vAlign w:val="center"/>
          </w:tcPr>
          <w:p w14:paraId="67D22CD3" w14:textId="7D224282" w:rsidR="003D4983" w:rsidRPr="00E5452B" w:rsidRDefault="003D4983" w:rsidP="002E7151">
            <w:pPr>
              <w:tabs>
                <w:tab w:val="left" w:pos="1845"/>
              </w:tabs>
              <w:spacing w:after="0"/>
              <w:rPr>
                <w:b/>
                <w:bCs/>
              </w:rPr>
            </w:pPr>
            <w:bookmarkStart w:id="73" w:name="_Toc189664793"/>
            <w:r w:rsidRPr="003D4983">
              <w:rPr>
                <w:b/>
                <w:bCs/>
              </w:rPr>
              <w:t xml:space="preserve">Livrables </w:t>
            </w:r>
            <w:r w:rsidRPr="003D4983">
              <w:rPr>
                <w:b/>
                <w:bCs/>
              </w:rPr>
              <w:fldChar w:fldCharType="begin"/>
            </w:r>
            <w:r w:rsidRPr="003D4983">
              <w:rPr>
                <w:b/>
                <w:bCs/>
              </w:rPr>
              <w:instrText xml:space="preserve"> SEQ Livrables \* ARABIC </w:instrText>
            </w:r>
            <w:r w:rsidRPr="003D4983">
              <w:rPr>
                <w:b/>
                <w:bCs/>
              </w:rPr>
              <w:fldChar w:fldCharType="separate"/>
            </w:r>
            <w:r w:rsidR="00911773">
              <w:rPr>
                <w:b/>
                <w:bCs/>
                <w:noProof/>
              </w:rPr>
              <w:t>11</w:t>
            </w:r>
            <w:r w:rsidRPr="003D4983">
              <w:rPr>
                <w:b/>
                <w:bCs/>
              </w:rPr>
              <w:fldChar w:fldCharType="end"/>
            </w:r>
            <w:r w:rsidR="008F1429">
              <w:rPr>
                <w:b/>
                <w:bCs/>
              </w:rPr>
              <w:tab/>
            </w:r>
            <w:r w:rsidRPr="003D4983">
              <w:rPr>
                <w:b/>
                <w:bCs/>
              </w:rPr>
              <w:t>Projeter une image inclusive</w:t>
            </w:r>
            <w:bookmarkEnd w:id="73"/>
          </w:p>
        </w:tc>
      </w:tr>
    </w:tbl>
    <w:p w14:paraId="0F61CF0B" w14:textId="09C7B132" w:rsidR="000F3477" w:rsidRPr="00127827" w:rsidRDefault="000F3477" w:rsidP="000F3477">
      <w:pPr>
        <w:spacing w:after="0"/>
        <w:rPr>
          <w:sz w:val="18"/>
          <w:szCs w:val="18"/>
        </w:rPr>
      </w:pPr>
    </w:p>
    <w:tbl>
      <w:tblPr>
        <w:tblStyle w:val="Grilledutableau"/>
        <w:tblW w:w="1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11 Projeter une image inclusive"/>
        <w:tblDescription w:val="Tableau présentant les livrables pour projeter une image inclusive. Il précise le numéro et le nom du livrable, le public visé et l'échéance de réalisation. Ce tableau comprend deux livrables."/>
      </w:tblPr>
      <w:tblGrid>
        <w:gridCol w:w="1370"/>
        <w:gridCol w:w="8730"/>
        <w:gridCol w:w="2296"/>
        <w:gridCol w:w="2066"/>
      </w:tblGrid>
      <w:tr w:rsidR="00BB6738" w:rsidRPr="00E5452B" w14:paraId="6A143038" w14:textId="77777777" w:rsidTr="005B116D">
        <w:trPr>
          <w:cantSplit/>
          <w:trHeight w:val="315"/>
          <w:tblHeader/>
        </w:trPr>
        <w:tc>
          <w:tcPr>
            <w:tcW w:w="1370" w:type="dxa"/>
            <w:shd w:val="clear" w:color="auto" w:fill="F2F2F2" w:themeFill="background1" w:themeFillShade="F2"/>
            <w:vAlign w:val="center"/>
          </w:tcPr>
          <w:p w14:paraId="7A33AD8F" w14:textId="7DF3DC92" w:rsidR="00BB6738" w:rsidRPr="00E5452B" w:rsidRDefault="00BB6738" w:rsidP="004A5108">
            <w:pPr>
              <w:keepNext/>
              <w:keepLines/>
              <w:rPr>
                <w:b/>
                <w:bCs/>
              </w:rPr>
            </w:pPr>
            <w:r w:rsidRPr="00E5452B">
              <w:rPr>
                <w:b/>
                <w:bCs/>
              </w:rPr>
              <w:t xml:space="preserve">No </w:t>
            </w:r>
          </w:p>
        </w:tc>
        <w:tc>
          <w:tcPr>
            <w:tcW w:w="8730" w:type="dxa"/>
            <w:shd w:val="clear" w:color="auto" w:fill="F2F2F2" w:themeFill="background1" w:themeFillShade="F2"/>
            <w:vAlign w:val="center"/>
          </w:tcPr>
          <w:p w14:paraId="2B9640DC" w14:textId="39CB54B2" w:rsidR="00BB6738" w:rsidRPr="00E5452B" w:rsidRDefault="00BB6738" w:rsidP="004A5108">
            <w:pPr>
              <w:keepNext/>
              <w:keepLines/>
              <w:rPr>
                <w:b/>
                <w:bCs/>
              </w:rPr>
            </w:pPr>
            <w:r w:rsidRPr="00E5452B">
              <w:rPr>
                <w:b/>
                <w:bCs/>
              </w:rPr>
              <w:t>Livrable</w:t>
            </w:r>
          </w:p>
        </w:tc>
        <w:tc>
          <w:tcPr>
            <w:tcW w:w="2296" w:type="dxa"/>
            <w:shd w:val="clear" w:color="auto" w:fill="F2F2F2" w:themeFill="background1" w:themeFillShade="F2"/>
            <w:vAlign w:val="center"/>
          </w:tcPr>
          <w:p w14:paraId="3E42FFC7" w14:textId="77777777" w:rsidR="00BB6738" w:rsidRPr="00E5452B" w:rsidRDefault="00BB6738" w:rsidP="004A5108">
            <w:pPr>
              <w:keepNext/>
              <w:keepLines/>
              <w:rPr>
                <w:b/>
                <w:bCs/>
              </w:rPr>
            </w:pPr>
            <w:r w:rsidRPr="00E5452B">
              <w:rPr>
                <w:b/>
                <w:bCs/>
              </w:rPr>
              <w:t>Public</w:t>
            </w:r>
          </w:p>
        </w:tc>
        <w:tc>
          <w:tcPr>
            <w:tcW w:w="2066" w:type="dxa"/>
            <w:shd w:val="clear" w:color="auto" w:fill="F2F2F2" w:themeFill="background1" w:themeFillShade="F2"/>
            <w:vAlign w:val="center"/>
          </w:tcPr>
          <w:p w14:paraId="2B5B568D" w14:textId="77777777" w:rsidR="00BB6738" w:rsidRPr="00E5452B" w:rsidRDefault="00BB6738" w:rsidP="004A5108">
            <w:pPr>
              <w:keepNext/>
              <w:keepLines/>
              <w:rPr>
                <w:b/>
                <w:bCs/>
              </w:rPr>
            </w:pPr>
            <w:r w:rsidRPr="00E5452B">
              <w:rPr>
                <w:b/>
                <w:bCs/>
              </w:rPr>
              <w:t>Échéance</w:t>
            </w:r>
          </w:p>
        </w:tc>
      </w:tr>
      <w:tr w:rsidR="00140F49" w14:paraId="4E2F5C02" w14:textId="77777777" w:rsidTr="00CB0C45">
        <w:trPr>
          <w:trHeight w:val="576"/>
        </w:trPr>
        <w:tc>
          <w:tcPr>
            <w:tcW w:w="1370" w:type="dxa"/>
            <w:shd w:val="clear" w:color="auto" w:fill="F2F2F2" w:themeFill="background1" w:themeFillShade="F2"/>
          </w:tcPr>
          <w:p w14:paraId="320A9AD7" w14:textId="15558E4C" w:rsidR="00140F49" w:rsidRDefault="00140F49">
            <w:r>
              <w:t>11.1</w:t>
            </w:r>
          </w:p>
        </w:tc>
        <w:tc>
          <w:tcPr>
            <w:tcW w:w="8730" w:type="dxa"/>
            <w:shd w:val="clear" w:color="auto" w:fill="F2F2F2" w:themeFill="background1" w:themeFillShade="F2"/>
          </w:tcPr>
          <w:p w14:paraId="5BE2EB11" w14:textId="3DDCEB1B" w:rsidR="00140F49" w:rsidRDefault="00140F49">
            <w:r w:rsidRPr="00822F42">
              <w:t xml:space="preserve">Contenus </w:t>
            </w:r>
            <w:r w:rsidR="00EE5FBC">
              <w:t>f</w:t>
            </w:r>
            <w:r w:rsidRPr="00822F42">
              <w:t>aisant référence à l</w:t>
            </w:r>
            <w:r w:rsidR="007546F2">
              <w:t>’</w:t>
            </w:r>
            <w:r w:rsidRPr="00822F42">
              <w:t>accessibilité insérés dans la stratégie de contenu annuelle du marketing</w:t>
            </w:r>
          </w:p>
        </w:tc>
        <w:tc>
          <w:tcPr>
            <w:tcW w:w="2296" w:type="dxa"/>
            <w:shd w:val="clear" w:color="auto" w:fill="F2F2F2" w:themeFill="background1" w:themeFillShade="F2"/>
          </w:tcPr>
          <w:p w14:paraId="2B60D786" w14:textId="77777777" w:rsidR="00140F49" w:rsidRDefault="00140F49">
            <w:r>
              <w:t>Clientèle générale</w:t>
            </w:r>
          </w:p>
        </w:tc>
        <w:tc>
          <w:tcPr>
            <w:tcW w:w="2066" w:type="dxa"/>
            <w:shd w:val="clear" w:color="auto" w:fill="F2F2F2" w:themeFill="background1" w:themeFillShade="F2"/>
          </w:tcPr>
          <w:p w14:paraId="3D38FC2F" w14:textId="77777777" w:rsidR="00140F49" w:rsidRDefault="00140F49">
            <w:r>
              <w:t>2025 et suivantes</w:t>
            </w:r>
          </w:p>
        </w:tc>
      </w:tr>
      <w:tr w:rsidR="00140F49" w14:paraId="57CC6ABD" w14:textId="77777777" w:rsidTr="00CB0C45">
        <w:trPr>
          <w:trHeight w:val="531"/>
        </w:trPr>
        <w:tc>
          <w:tcPr>
            <w:tcW w:w="1370" w:type="dxa"/>
            <w:shd w:val="clear" w:color="auto" w:fill="F2F2F2" w:themeFill="background1" w:themeFillShade="F2"/>
          </w:tcPr>
          <w:p w14:paraId="09E996C4" w14:textId="3A9DDAD6" w:rsidR="00140F49" w:rsidRDefault="00140F49">
            <w:r>
              <w:t>11.2</w:t>
            </w:r>
          </w:p>
        </w:tc>
        <w:tc>
          <w:tcPr>
            <w:tcW w:w="8730" w:type="dxa"/>
            <w:shd w:val="clear" w:color="auto" w:fill="F2F2F2" w:themeFill="background1" w:themeFillShade="F2"/>
          </w:tcPr>
          <w:p w14:paraId="61498F1B" w14:textId="5B9B98EC" w:rsidR="00140F49" w:rsidRDefault="00140F49">
            <w:r w:rsidRPr="00822F42">
              <w:t>Campagne marketing de notoriété axée sur les comportements à l</w:t>
            </w:r>
            <w:r w:rsidR="007546F2">
              <w:t>’</w:t>
            </w:r>
            <w:r w:rsidRPr="00822F42">
              <w:t>égard des PHMR réalisée</w:t>
            </w:r>
          </w:p>
        </w:tc>
        <w:tc>
          <w:tcPr>
            <w:tcW w:w="2296" w:type="dxa"/>
            <w:shd w:val="clear" w:color="auto" w:fill="F2F2F2" w:themeFill="background1" w:themeFillShade="F2"/>
          </w:tcPr>
          <w:p w14:paraId="5E03D799" w14:textId="77777777" w:rsidR="00140F49" w:rsidRDefault="00140F49">
            <w:r>
              <w:t>Clientèle générale</w:t>
            </w:r>
          </w:p>
        </w:tc>
        <w:tc>
          <w:tcPr>
            <w:tcW w:w="2066" w:type="dxa"/>
            <w:shd w:val="clear" w:color="auto" w:fill="F2F2F2" w:themeFill="background1" w:themeFillShade="F2"/>
          </w:tcPr>
          <w:p w14:paraId="5472EBC9" w14:textId="77777777" w:rsidR="00140F49" w:rsidRDefault="00140F49">
            <w:r>
              <w:t>2027</w:t>
            </w:r>
          </w:p>
        </w:tc>
      </w:tr>
    </w:tbl>
    <w:p w14:paraId="66D7058D" w14:textId="5AA29F9B" w:rsidR="00F915A1" w:rsidRDefault="00F915A1" w:rsidP="004466CB">
      <w:pPr>
        <w:ind w:left="1555" w:hanging="1555"/>
        <w:rPr>
          <w:b/>
          <w:bCs/>
        </w:rPr>
        <w:sectPr w:rsidR="00F915A1" w:rsidSect="0021722D">
          <w:type w:val="continuous"/>
          <w:pgSz w:w="15840" w:h="12240" w:orient="landscape"/>
          <w:pgMar w:top="1728" w:right="864" w:bottom="1584" w:left="864" w:header="706" w:footer="706" w:gutter="0"/>
          <w:cols w:space="708"/>
          <w:docGrid w:linePitch="360"/>
          <w15:footnoteColumns w:val="1"/>
        </w:sectPr>
      </w:pPr>
    </w:p>
    <w:p w14:paraId="47D4B0A8" w14:textId="77777777" w:rsidR="00E12AF2" w:rsidRDefault="00E12AF2" w:rsidP="00423E13">
      <w:pPr>
        <w:spacing w:before="120"/>
        <w:ind w:left="1555" w:hanging="1555"/>
        <w:rPr>
          <w:b/>
          <w:bCs/>
        </w:rPr>
      </w:pPr>
      <w:r>
        <w:rPr>
          <w:b/>
          <w:bCs/>
        </w:rPr>
        <w:br w:type="page"/>
      </w:r>
    </w:p>
    <w:p w14:paraId="7762D07C" w14:textId="25E0DB8E" w:rsidR="005A57C7" w:rsidRDefault="0014649D" w:rsidP="0014649D">
      <w:pPr>
        <w:spacing w:before="120" w:after="240"/>
        <w:ind w:left="1555" w:hanging="1555"/>
        <w:rPr>
          <w:b/>
          <w:bCs/>
        </w:rPr>
      </w:pPr>
      <w:r>
        <w:rPr>
          <w:noProof/>
        </w:rPr>
        <w:lastRenderedPageBreak/>
        <w:drawing>
          <wp:anchor distT="0" distB="0" distL="114300" distR="114300" simplePos="0" relativeHeight="251662362" behindDoc="1" locked="0" layoutInCell="1" allowOverlap="1" wp14:anchorId="423F9F68" wp14:editId="29992C35">
            <wp:simplePos x="0" y="0"/>
            <wp:positionH relativeFrom="column">
              <wp:posOffset>80010</wp:posOffset>
            </wp:positionH>
            <wp:positionV relativeFrom="paragraph">
              <wp:posOffset>257175</wp:posOffset>
            </wp:positionV>
            <wp:extent cx="1758315" cy="358775"/>
            <wp:effectExtent l="0" t="0" r="0" b="3175"/>
            <wp:wrapTight wrapText="bothSides">
              <wp:wrapPolygon edited="0">
                <wp:start x="702" y="0"/>
                <wp:lineTo x="0" y="1147"/>
                <wp:lineTo x="0" y="16057"/>
                <wp:lineTo x="702" y="20644"/>
                <wp:lineTo x="936" y="20644"/>
                <wp:lineTo x="20126" y="20644"/>
                <wp:lineTo x="21296" y="18350"/>
                <wp:lineTo x="21296" y="2294"/>
                <wp:lineTo x="20360" y="0"/>
                <wp:lineTo x="702" y="0"/>
              </wp:wrapPolygon>
            </wp:wrapTight>
            <wp:docPr id="1760184543" name="Image 18" descr="Picto illustrant les cinq catégories d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81863" name="Image 18" descr="Picto illustrant les cinq catégories de limitations."/>
                    <pic:cNvPicPr>
                      <a:picLocks noChangeAspect="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58315" cy="358775"/>
                    </a:xfrm>
                    <a:prstGeom prst="rect">
                      <a:avLst/>
                    </a:prstGeom>
                    <a:noFill/>
                    <a:ln>
                      <a:noFill/>
                    </a:ln>
                  </pic:spPr>
                </pic:pic>
              </a:graphicData>
            </a:graphic>
          </wp:anchor>
        </w:drawing>
      </w:r>
      <w:r w:rsidR="007E24CF">
        <w:rPr>
          <w:b/>
          <w:bCs/>
        </w:rPr>
        <w:t>Objectif 12</w:t>
      </w:r>
      <w:r w:rsidR="00501E28">
        <w:rPr>
          <w:b/>
          <w:bCs/>
        </w:rPr>
        <w:tab/>
      </w:r>
      <w:r w:rsidR="009D08E9" w:rsidRPr="0082077E">
        <w:rPr>
          <w:b/>
          <w:bCs/>
        </w:rPr>
        <w:t>Faire connaître les services accessibles</w:t>
      </w:r>
      <w:r w:rsidR="009C3F70" w:rsidRPr="009C3F70">
        <w:t xml:space="preserve"> </w:t>
      </w:r>
    </w:p>
    <w:p w14:paraId="202BBD76" w14:textId="77777777" w:rsidR="0014649D" w:rsidRDefault="0014649D" w:rsidP="0014649D">
      <w:pPr>
        <w:spacing w:before="360"/>
        <w:ind w:right="7459"/>
      </w:pPr>
    </w:p>
    <w:p w14:paraId="01917389" w14:textId="288F653E" w:rsidR="0060630E" w:rsidRDefault="00CC2432" w:rsidP="0014649D">
      <w:pPr>
        <w:spacing w:before="120"/>
        <w:ind w:right="7459"/>
      </w:pPr>
      <w:r>
        <w:t>Plusieurs moyens seront déployés sur une base annuelle pour mieux faire connaître les services accessibles et l’offre d’accomp</w:t>
      </w:r>
      <w:r w:rsidR="003B32E3">
        <w:t>agnement du SAMI.</w:t>
      </w:r>
    </w:p>
    <w:p w14:paraId="76A979EC" w14:textId="73119D65" w:rsidR="00E03571" w:rsidRDefault="0060630E" w:rsidP="00BA2C5E">
      <w:pPr>
        <w:spacing w:before="240"/>
        <w:ind w:right="7459"/>
        <w:sectPr w:rsidR="00E03571" w:rsidSect="00E03571">
          <w:type w:val="continuous"/>
          <w:pgSz w:w="15840" w:h="12240" w:orient="landscape"/>
          <w:pgMar w:top="1728" w:right="864" w:bottom="1584" w:left="864" w:header="706" w:footer="706" w:gutter="0"/>
          <w:cols w:space="708"/>
          <w:docGrid w:linePitch="360"/>
          <w15:footnoteColumns w:val="1"/>
        </w:sectPr>
      </w:pPr>
      <w:r w:rsidRPr="0060630E">
        <w:rPr>
          <w:noProof/>
        </w:rPr>
        <w:t xml:space="preserve"> </w:t>
      </w:r>
    </w:p>
    <w:tbl>
      <w:tblPr>
        <w:tblStyle w:val="Grilledutableau"/>
        <w:tblW w:w="14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177"/>
      </w:tblGrid>
      <w:tr w:rsidR="00AE73A0" w:rsidRPr="00E5452B" w14:paraId="1000343C" w14:textId="77777777" w:rsidTr="00AE73A0">
        <w:trPr>
          <w:trHeight w:val="391"/>
        </w:trPr>
        <w:tc>
          <w:tcPr>
            <w:tcW w:w="14177" w:type="dxa"/>
            <w:shd w:val="clear" w:color="auto" w:fill="F2F2F2" w:themeFill="background1" w:themeFillShade="F2"/>
            <w:vAlign w:val="center"/>
          </w:tcPr>
          <w:p w14:paraId="5CED2062" w14:textId="0FEEE973" w:rsidR="00AE73A0" w:rsidRPr="00E5452B" w:rsidRDefault="00AE73A0" w:rsidP="002E7151">
            <w:pPr>
              <w:tabs>
                <w:tab w:val="left" w:pos="1845"/>
              </w:tabs>
              <w:spacing w:after="0"/>
              <w:rPr>
                <w:b/>
                <w:bCs/>
              </w:rPr>
            </w:pPr>
            <w:bookmarkStart w:id="74" w:name="_Toc189664794"/>
            <w:r w:rsidRPr="00AE73A0">
              <w:rPr>
                <w:b/>
                <w:bCs/>
              </w:rPr>
              <w:t xml:space="preserve">Livrables </w:t>
            </w:r>
            <w:r w:rsidRPr="00AE73A0">
              <w:rPr>
                <w:b/>
                <w:bCs/>
              </w:rPr>
              <w:fldChar w:fldCharType="begin"/>
            </w:r>
            <w:r w:rsidRPr="00AE73A0">
              <w:rPr>
                <w:b/>
                <w:bCs/>
              </w:rPr>
              <w:instrText xml:space="preserve"> SEQ Livrables \* ARABIC </w:instrText>
            </w:r>
            <w:r w:rsidRPr="00AE73A0">
              <w:rPr>
                <w:b/>
                <w:bCs/>
              </w:rPr>
              <w:fldChar w:fldCharType="separate"/>
            </w:r>
            <w:r w:rsidR="00911773">
              <w:rPr>
                <w:b/>
                <w:bCs/>
                <w:noProof/>
              </w:rPr>
              <w:t>12</w:t>
            </w:r>
            <w:r w:rsidRPr="00AE73A0">
              <w:rPr>
                <w:b/>
                <w:bCs/>
              </w:rPr>
              <w:fldChar w:fldCharType="end"/>
            </w:r>
            <w:r w:rsidR="00FF00AD">
              <w:rPr>
                <w:b/>
                <w:bCs/>
              </w:rPr>
              <w:tab/>
            </w:r>
            <w:r w:rsidRPr="00AE73A0">
              <w:rPr>
                <w:b/>
                <w:bCs/>
              </w:rPr>
              <w:t>Faire connaître les services accessibles</w:t>
            </w:r>
            <w:bookmarkEnd w:id="74"/>
          </w:p>
        </w:tc>
      </w:tr>
    </w:tbl>
    <w:p w14:paraId="0198F552" w14:textId="6407F173" w:rsidR="00BA2C5E" w:rsidRPr="00127827" w:rsidRDefault="00BA2C5E" w:rsidP="00BA2C5E">
      <w:pPr>
        <w:spacing w:after="0"/>
        <w:rPr>
          <w:sz w:val="18"/>
          <w:szCs w:val="18"/>
        </w:rPr>
      </w:pPr>
    </w:p>
    <w:tbl>
      <w:tblPr>
        <w:tblStyle w:val="Grilledutableau"/>
        <w:tblpPr w:leftFromText="141" w:rightFromText="141" w:vertAnchor="text" w:horzAnchor="margin" w:tblpY="62"/>
        <w:tblW w:w="14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620" w:firstRow="1" w:lastRow="0" w:firstColumn="0" w:lastColumn="0" w:noHBand="1" w:noVBand="1"/>
        <w:tblCaption w:val="Livrables 12 Faire connaître les services accessibles"/>
        <w:tblDescription w:val="Tableau présentant les livrables pour faire connaître les services accessibles. Il précise le numéro et le nom du livrable, le public visé et l'échéance de réalisation. Ce tableau comprend trois livrables."/>
      </w:tblPr>
      <w:tblGrid>
        <w:gridCol w:w="1343"/>
        <w:gridCol w:w="8558"/>
        <w:gridCol w:w="2025"/>
        <w:gridCol w:w="2251"/>
      </w:tblGrid>
      <w:tr w:rsidR="00E527FB" w:rsidRPr="00E5452B" w14:paraId="0BF1226D" w14:textId="77777777" w:rsidTr="005B116D">
        <w:trPr>
          <w:cantSplit/>
          <w:trHeight w:val="391"/>
          <w:tblHeader/>
        </w:trPr>
        <w:tc>
          <w:tcPr>
            <w:tcW w:w="1343" w:type="dxa"/>
            <w:shd w:val="clear" w:color="auto" w:fill="F2F2F2" w:themeFill="background1" w:themeFillShade="F2"/>
            <w:vAlign w:val="center"/>
          </w:tcPr>
          <w:p w14:paraId="157F1C1A" w14:textId="77777777" w:rsidR="00E527FB" w:rsidRPr="00E5452B" w:rsidRDefault="00E527FB" w:rsidP="00E527FB">
            <w:pPr>
              <w:keepNext/>
              <w:keepLines/>
              <w:spacing w:after="0"/>
              <w:rPr>
                <w:b/>
                <w:bCs/>
              </w:rPr>
            </w:pPr>
            <w:r w:rsidRPr="00E5452B">
              <w:rPr>
                <w:b/>
                <w:bCs/>
              </w:rPr>
              <w:t xml:space="preserve">No </w:t>
            </w:r>
          </w:p>
        </w:tc>
        <w:tc>
          <w:tcPr>
            <w:tcW w:w="8558" w:type="dxa"/>
            <w:shd w:val="clear" w:color="auto" w:fill="F2F2F2" w:themeFill="background1" w:themeFillShade="F2"/>
            <w:vAlign w:val="center"/>
          </w:tcPr>
          <w:p w14:paraId="4865D016" w14:textId="77777777" w:rsidR="00E527FB" w:rsidRPr="00E5452B" w:rsidRDefault="00E527FB" w:rsidP="00E527FB">
            <w:pPr>
              <w:keepNext/>
              <w:keepLines/>
              <w:spacing w:after="0"/>
              <w:rPr>
                <w:b/>
                <w:bCs/>
              </w:rPr>
            </w:pPr>
            <w:r w:rsidRPr="00E5452B">
              <w:rPr>
                <w:b/>
                <w:bCs/>
              </w:rPr>
              <w:t>Livrable</w:t>
            </w:r>
          </w:p>
        </w:tc>
        <w:tc>
          <w:tcPr>
            <w:tcW w:w="2025" w:type="dxa"/>
            <w:shd w:val="clear" w:color="auto" w:fill="F2F2F2" w:themeFill="background1" w:themeFillShade="F2"/>
            <w:vAlign w:val="center"/>
          </w:tcPr>
          <w:p w14:paraId="04ECB024" w14:textId="77777777" w:rsidR="00E527FB" w:rsidRPr="00E5452B" w:rsidRDefault="00E527FB" w:rsidP="00E527FB">
            <w:pPr>
              <w:keepNext/>
              <w:keepLines/>
              <w:spacing w:after="0"/>
              <w:rPr>
                <w:b/>
                <w:bCs/>
              </w:rPr>
            </w:pPr>
            <w:r w:rsidRPr="00E5452B">
              <w:rPr>
                <w:b/>
                <w:bCs/>
              </w:rPr>
              <w:t>Public</w:t>
            </w:r>
          </w:p>
        </w:tc>
        <w:tc>
          <w:tcPr>
            <w:tcW w:w="2251" w:type="dxa"/>
            <w:shd w:val="clear" w:color="auto" w:fill="F2F2F2" w:themeFill="background1" w:themeFillShade="F2"/>
            <w:vAlign w:val="center"/>
          </w:tcPr>
          <w:p w14:paraId="072E07E2" w14:textId="77777777" w:rsidR="00E527FB" w:rsidRPr="00E5452B" w:rsidRDefault="00E527FB" w:rsidP="00E527FB">
            <w:pPr>
              <w:keepNext/>
              <w:keepLines/>
              <w:spacing w:after="0"/>
              <w:rPr>
                <w:b/>
                <w:bCs/>
              </w:rPr>
            </w:pPr>
            <w:r w:rsidRPr="00E5452B">
              <w:rPr>
                <w:b/>
                <w:bCs/>
              </w:rPr>
              <w:t>Échéance</w:t>
            </w:r>
          </w:p>
        </w:tc>
      </w:tr>
      <w:tr w:rsidR="00E527FB" w14:paraId="0C507CCD" w14:textId="77777777" w:rsidTr="00CB0C45">
        <w:trPr>
          <w:trHeight w:val="936"/>
        </w:trPr>
        <w:tc>
          <w:tcPr>
            <w:tcW w:w="1343" w:type="dxa"/>
            <w:shd w:val="clear" w:color="auto" w:fill="F2F2F2" w:themeFill="background1" w:themeFillShade="F2"/>
          </w:tcPr>
          <w:p w14:paraId="3CC2615A" w14:textId="77777777" w:rsidR="00E527FB" w:rsidRDefault="00E527FB" w:rsidP="00E527FB">
            <w:pPr>
              <w:keepNext/>
              <w:keepLines/>
            </w:pPr>
            <w:r>
              <w:t>12.1</w:t>
            </w:r>
          </w:p>
        </w:tc>
        <w:tc>
          <w:tcPr>
            <w:tcW w:w="8558" w:type="dxa"/>
            <w:shd w:val="clear" w:color="auto" w:fill="F2F2F2" w:themeFill="background1" w:themeFillShade="F2"/>
          </w:tcPr>
          <w:p w14:paraId="081D848D" w14:textId="77F59C18" w:rsidR="00E527FB" w:rsidRDefault="00DC2B83" w:rsidP="00E527FB">
            <w:pPr>
              <w:keepNext/>
              <w:keepLines/>
            </w:pPr>
            <w:r>
              <w:t>Quatre</w:t>
            </w:r>
            <w:r w:rsidR="00E527FB" w:rsidRPr="006546C8">
              <w:t xml:space="preserve"> activités de promotion par année</w:t>
            </w:r>
            <w:r w:rsidR="00E527FB">
              <w:t xml:space="preserve"> </w:t>
            </w:r>
            <w:r w:rsidR="00E527FB" w:rsidRPr="006546C8">
              <w:t>réalisées auprès des</w:t>
            </w:r>
            <w:r w:rsidR="00E527FB">
              <w:t xml:space="preserve"> </w:t>
            </w:r>
            <w:r w:rsidR="00E527FB" w:rsidRPr="006546C8">
              <w:t>milieux associatif et scolaire pour faire connaître l</w:t>
            </w:r>
            <w:r w:rsidR="00E527FB">
              <w:t>’</w:t>
            </w:r>
            <w:r w:rsidR="00E527FB" w:rsidRPr="006546C8">
              <w:t>accessibilité des services et l</w:t>
            </w:r>
            <w:r w:rsidR="00E527FB">
              <w:t>’</w:t>
            </w:r>
            <w:r w:rsidR="00E527FB" w:rsidRPr="006546C8">
              <w:t>offre de service du SAMI</w:t>
            </w:r>
          </w:p>
        </w:tc>
        <w:tc>
          <w:tcPr>
            <w:tcW w:w="2025" w:type="dxa"/>
            <w:shd w:val="clear" w:color="auto" w:fill="F2F2F2" w:themeFill="background1" w:themeFillShade="F2"/>
          </w:tcPr>
          <w:p w14:paraId="6F72DA4E" w14:textId="77777777" w:rsidR="00E527FB" w:rsidRDefault="00E527FB" w:rsidP="00E527FB">
            <w:pPr>
              <w:keepNext/>
              <w:keepLines/>
            </w:pPr>
            <w:r w:rsidRPr="00AE2C19">
              <w:t>Milieux associatif et scolaire</w:t>
            </w:r>
          </w:p>
        </w:tc>
        <w:tc>
          <w:tcPr>
            <w:tcW w:w="2251" w:type="dxa"/>
            <w:shd w:val="clear" w:color="auto" w:fill="F2F2F2" w:themeFill="background1" w:themeFillShade="F2"/>
          </w:tcPr>
          <w:p w14:paraId="242DCE4F" w14:textId="77777777" w:rsidR="00E527FB" w:rsidRDefault="00E527FB" w:rsidP="00E527FB">
            <w:pPr>
              <w:keepNext/>
              <w:keepLines/>
            </w:pPr>
            <w:r>
              <w:t>2025 et suivantes</w:t>
            </w:r>
          </w:p>
        </w:tc>
      </w:tr>
      <w:tr w:rsidR="00E527FB" w14:paraId="1E93E0ED" w14:textId="77777777" w:rsidTr="00CB0C45">
        <w:trPr>
          <w:trHeight w:val="678"/>
        </w:trPr>
        <w:tc>
          <w:tcPr>
            <w:tcW w:w="1343" w:type="dxa"/>
            <w:shd w:val="clear" w:color="auto" w:fill="F2F2F2" w:themeFill="background1" w:themeFillShade="F2"/>
          </w:tcPr>
          <w:p w14:paraId="06D07E9F" w14:textId="77777777" w:rsidR="00E527FB" w:rsidRDefault="00E527FB" w:rsidP="00E527FB">
            <w:pPr>
              <w:keepNext/>
              <w:keepLines/>
            </w:pPr>
            <w:r>
              <w:t>12.2</w:t>
            </w:r>
          </w:p>
        </w:tc>
        <w:tc>
          <w:tcPr>
            <w:tcW w:w="8558" w:type="dxa"/>
            <w:shd w:val="clear" w:color="auto" w:fill="F2F2F2" w:themeFill="background1" w:themeFillShade="F2"/>
          </w:tcPr>
          <w:p w14:paraId="07964B71" w14:textId="483601AD" w:rsidR="00E527FB" w:rsidRDefault="00DC2B83" w:rsidP="00E527FB">
            <w:pPr>
              <w:keepNext/>
              <w:keepLines/>
            </w:pPr>
            <w:r>
              <w:t>Cinq</w:t>
            </w:r>
            <w:r w:rsidR="00E527FB" w:rsidRPr="006546C8">
              <w:t xml:space="preserve"> visites par année offertes à des groupes cibles avec service de </w:t>
            </w:r>
            <w:r w:rsidR="00E527FB">
              <w:t>transport</w:t>
            </w:r>
            <w:r w:rsidR="00E527FB" w:rsidRPr="006546C8">
              <w:t xml:space="preserve"> vers le SAM</w:t>
            </w:r>
            <w:r w:rsidR="00E527FB">
              <w:t>I</w:t>
            </w:r>
          </w:p>
        </w:tc>
        <w:tc>
          <w:tcPr>
            <w:tcW w:w="2025" w:type="dxa"/>
            <w:shd w:val="clear" w:color="auto" w:fill="F2F2F2" w:themeFill="background1" w:themeFillShade="F2"/>
          </w:tcPr>
          <w:p w14:paraId="2BD8F1F0" w14:textId="77777777" w:rsidR="00E527FB" w:rsidRDefault="00E527FB" w:rsidP="00E527FB">
            <w:pPr>
              <w:keepNext/>
              <w:keepLines/>
            </w:pPr>
            <w:r>
              <w:t>PHMR</w:t>
            </w:r>
          </w:p>
        </w:tc>
        <w:tc>
          <w:tcPr>
            <w:tcW w:w="2251" w:type="dxa"/>
            <w:shd w:val="clear" w:color="auto" w:fill="F2F2F2" w:themeFill="background1" w:themeFillShade="F2"/>
          </w:tcPr>
          <w:p w14:paraId="3CC64D65" w14:textId="77777777" w:rsidR="00E527FB" w:rsidRDefault="00E527FB" w:rsidP="00E527FB">
            <w:pPr>
              <w:keepNext/>
              <w:keepLines/>
            </w:pPr>
            <w:r>
              <w:t>2025 et suivantes</w:t>
            </w:r>
          </w:p>
        </w:tc>
      </w:tr>
      <w:tr w:rsidR="00E527FB" w14:paraId="793F2482" w14:textId="77777777" w:rsidTr="00CB0C45">
        <w:trPr>
          <w:trHeight w:val="396"/>
        </w:trPr>
        <w:tc>
          <w:tcPr>
            <w:tcW w:w="1343" w:type="dxa"/>
            <w:shd w:val="clear" w:color="auto" w:fill="F2F2F2" w:themeFill="background1" w:themeFillShade="F2"/>
          </w:tcPr>
          <w:p w14:paraId="2A28B7A5" w14:textId="77777777" w:rsidR="00E527FB" w:rsidRDefault="00E527FB" w:rsidP="00E527FB">
            <w:pPr>
              <w:keepNext/>
              <w:keepLines/>
            </w:pPr>
            <w:r>
              <w:t>12.3</w:t>
            </w:r>
          </w:p>
        </w:tc>
        <w:tc>
          <w:tcPr>
            <w:tcW w:w="8558" w:type="dxa"/>
            <w:shd w:val="clear" w:color="auto" w:fill="F2F2F2" w:themeFill="background1" w:themeFillShade="F2"/>
          </w:tcPr>
          <w:p w14:paraId="7719FCB8" w14:textId="77777777" w:rsidR="00E527FB" w:rsidRDefault="00E527FB" w:rsidP="00E527FB">
            <w:pPr>
              <w:keepNext/>
              <w:keepLines/>
            </w:pPr>
            <w:r w:rsidRPr="006546C8">
              <w:t xml:space="preserve">Campagne de promotion du Flexibus et de </w:t>
            </w:r>
            <w:r>
              <w:t xml:space="preserve">son </w:t>
            </w:r>
            <w:r w:rsidRPr="006546C8">
              <w:t>accessibilité réalisée</w:t>
            </w:r>
          </w:p>
        </w:tc>
        <w:tc>
          <w:tcPr>
            <w:tcW w:w="2025" w:type="dxa"/>
            <w:shd w:val="clear" w:color="auto" w:fill="F2F2F2" w:themeFill="background1" w:themeFillShade="F2"/>
          </w:tcPr>
          <w:p w14:paraId="3B011F7F" w14:textId="77777777" w:rsidR="00E527FB" w:rsidRDefault="00E527FB" w:rsidP="00E527FB">
            <w:pPr>
              <w:keepNext/>
              <w:keepLines/>
            </w:pPr>
            <w:r>
              <w:t>PHMR</w:t>
            </w:r>
          </w:p>
        </w:tc>
        <w:tc>
          <w:tcPr>
            <w:tcW w:w="2251" w:type="dxa"/>
            <w:shd w:val="clear" w:color="auto" w:fill="F2F2F2" w:themeFill="background1" w:themeFillShade="F2"/>
          </w:tcPr>
          <w:p w14:paraId="35222055" w14:textId="77777777" w:rsidR="00E527FB" w:rsidRDefault="00E527FB" w:rsidP="00E527FB">
            <w:pPr>
              <w:keepNext/>
              <w:keepLines/>
            </w:pPr>
            <w:r>
              <w:t>2025 et suivantes</w:t>
            </w:r>
          </w:p>
        </w:tc>
      </w:tr>
    </w:tbl>
    <w:p w14:paraId="02933893" w14:textId="77777777" w:rsidR="00F915A1" w:rsidRDefault="00F915A1" w:rsidP="00FF00AD">
      <w:pPr>
        <w:spacing w:before="120"/>
        <w:ind w:left="1555" w:hanging="1555"/>
        <w:rPr>
          <w:b/>
          <w:bCs/>
        </w:rPr>
      </w:pPr>
    </w:p>
    <w:p w14:paraId="3CB701B9" w14:textId="77777777" w:rsidR="00F915A1" w:rsidRDefault="00F915A1" w:rsidP="00FF00AD">
      <w:pPr>
        <w:spacing w:before="120"/>
        <w:ind w:left="1555" w:hanging="1555"/>
        <w:rPr>
          <w:b/>
          <w:bCs/>
        </w:rPr>
        <w:sectPr w:rsidR="00F915A1" w:rsidSect="0021722D">
          <w:type w:val="continuous"/>
          <w:pgSz w:w="15840" w:h="12240" w:orient="landscape"/>
          <w:pgMar w:top="1728" w:right="864" w:bottom="1584" w:left="864" w:header="706" w:footer="706" w:gutter="0"/>
          <w:cols w:space="708"/>
          <w:docGrid w:linePitch="360"/>
          <w15:footnoteColumns w:val="1"/>
        </w:sectPr>
      </w:pPr>
    </w:p>
    <w:p w14:paraId="13206EED" w14:textId="5235F4E1" w:rsidR="00041931" w:rsidRDefault="009D08E9" w:rsidP="00F21F5D">
      <w:pPr>
        <w:spacing w:before="240" w:after="240"/>
        <w:ind w:left="1555" w:hanging="1555"/>
        <w:rPr>
          <w:b/>
          <w:bCs/>
        </w:rPr>
      </w:pPr>
      <w:r w:rsidRPr="0082077E">
        <w:rPr>
          <w:b/>
          <w:bCs/>
        </w:rPr>
        <w:t>Objectif 1</w:t>
      </w:r>
      <w:r w:rsidR="00DA3C6C">
        <w:rPr>
          <w:b/>
          <w:bCs/>
        </w:rPr>
        <w:t>3</w:t>
      </w:r>
      <w:r w:rsidRPr="0082077E">
        <w:rPr>
          <w:b/>
          <w:bCs/>
        </w:rPr>
        <w:tab/>
        <w:t xml:space="preserve">Encourager </w:t>
      </w:r>
      <w:r w:rsidR="006669D1" w:rsidRPr="0082077E">
        <w:rPr>
          <w:b/>
          <w:bCs/>
        </w:rPr>
        <w:t>les comportements inclusifs et courtois chez la clientèle générale</w:t>
      </w:r>
    </w:p>
    <w:p w14:paraId="41E8CD44" w14:textId="6BF11D6D" w:rsidR="003B32E3" w:rsidRDefault="00914409" w:rsidP="003B32E3">
      <w:r>
        <w:t xml:space="preserve">Les attitudes et </w:t>
      </w:r>
      <w:r w:rsidR="00D80B3C">
        <w:t xml:space="preserve">les </w:t>
      </w:r>
      <w:r>
        <w:t>comportements de la clientèle générale</w:t>
      </w:r>
      <w:r w:rsidR="00064B78">
        <w:t xml:space="preserve"> ont des effets indéniables sur l’expérience des personnes handicapées et à mobilité réduite. </w:t>
      </w:r>
      <w:r w:rsidR="003D2DA2">
        <w:t>Par exemple, laisser une personne en fauteuil roulant embarque</w:t>
      </w:r>
      <w:r w:rsidR="0028424A">
        <w:t>r</w:t>
      </w:r>
      <w:r w:rsidR="003D2DA2">
        <w:t xml:space="preserve"> en premier</w:t>
      </w:r>
      <w:r w:rsidR="00306556">
        <w:t>,</w:t>
      </w:r>
      <w:r w:rsidR="00A32D3A">
        <w:t xml:space="preserve"> </w:t>
      </w:r>
      <w:r w:rsidR="00306556">
        <w:t xml:space="preserve">céder son </w:t>
      </w:r>
      <w:r w:rsidR="00306556">
        <w:t xml:space="preserve">siège à l’avant à une </w:t>
      </w:r>
      <w:r w:rsidR="008E133D">
        <w:t xml:space="preserve">personne qui en a </w:t>
      </w:r>
      <w:r w:rsidR="00496C2B">
        <w:t xml:space="preserve">plus besoin que soi. </w:t>
      </w:r>
      <w:r w:rsidR="00A32D3A">
        <w:t>Ou encore, ê</w:t>
      </w:r>
      <w:r w:rsidR="00496C2B">
        <w:t>tre attentif aux autres</w:t>
      </w:r>
      <w:r w:rsidR="0090315F">
        <w:t xml:space="preserve"> pour </w:t>
      </w:r>
      <w:r w:rsidR="00496C2B">
        <w:t>dégager le</w:t>
      </w:r>
      <w:r w:rsidR="00C63934">
        <w:t>s portes au moment de la descente..</w:t>
      </w:r>
      <w:r w:rsidR="0090315F">
        <w:t xml:space="preserve">. </w:t>
      </w:r>
      <w:r w:rsidR="00C301BA">
        <w:t>Se</w:t>
      </w:r>
      <w:r w:rsidR="00DF54AF">
        <w:t xml:space="preserve"> sentir considéré et bienvenu à bord</w:t>
      </w:r>
      <w:r w:rsidR="00C63934">
        <w:t xml:space="preserve"> passe par ces petits gestes de courtoisie.</w:t>
      </w:r>
    </w:p>
    <w:p w14:paraId="63DFC605" w14:textId="29DC6763" w:rsidR="00F915A1" w:rsidRDefault="00C63934" w:rsidP="002E7151">
      <w:pPr>
        <w:spacing w:before="120" w:after="480"/>
      </w:pPr>
      <w:r>
        <w:t>La campagne Voyager ensemble</w:t>
      </w:r>
      <w:r w:rsidR="00B00287">
        <w:t xml:space="preserve"> est</w:t>
      </w:r>
      <w:r>
        <w:t xml:space="preserve"> bien connue des clients du RTC</w:t>
      </w:r>
      <w:r w:rsidR="00B00287">
        <w:t>. Elle</w:t>
      </w:r>
      <w:r>
        <w:t xml:space="preserve"> sera </w:t>
      </w:r>
      <w:r w:rsidR="00CA374C">
        <w:t xml:space="preserve">bonifiée avec </w:t>
      </w:r>
      <w:r w:rsidR="001607A5">
        <w:t xml:space="preserve">des </w:t>
      </w:r>
      <w:r w:rsidR="00CA374C">
        <w:t xml:space="preserve">messages plus ciblés sur les gestes </w:t>
      </w:r>
      <w:r w:rsidR="00FE122C">
        <w:t>contribuant à l’accessibilité des services.</w:t>
      </w:r>
    </w:p>
    <w:p w14:paraId="53C9DCF0" w14:textId="77777777" w:rsidR="00F915A1" w:rsidRDefault="00F915A1" w:rsidP="002E7151">
      <w:pPr>
        <w:spacing w:before="120" w:after="480"/>
        <w:sectPr w:rsidR="00F915A1" w:rsidSect="0021722D">
          <w:type w:val="continuous"/>
          <w:pgSz w:w="15840" w:h="12240" w:orient="landscape"/>
          <w:pgMar w:top="1728" w:right="864" w:bottom="1584" w:left="864" w:header="706" w:footer="706" w:gutter="0"/>
          <w:cols w:num="2" w:space="708"/>
          <w:docGrid w:linePitch="360"/>
          <w15:footnoteColumns w:val="1"/>
        </w:sectPr>
      </w:pPr>
    </w:p>
    <w:tbl>
      <w:tblPr>
        <w:tblStyle w:val="Grilledutableau"/>
        <w:tblW w:w="14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161"/>
      </w:tblGrid>
      <w:tr w:rsidR="00FF00AD" w:rsidRPr="00E5452B" w14:paraId="07EED169" w14:textId="77777777" w:rsidTr="008F1429">
        <w:trPr>
          <w:trHeight w:val="372"/>
        </w:trPr>
        <w:tc>
          <w:tcPr>
            <w:tcW w:w="14161" w:type="dxa"/>
            <w:shd w:val="clear" w:color="auto" w:fill="F2F2F2" w:themeFill="background1" w:themeFillShade="F2"/>
            <w:vAlign w:val="center"/>
          </w:tcPr>
          <w:p w14:paraId="064B0AED" w14:textId="01AB2574" w:rsidR="00FF00AD" w:rsidRPr="00E5452B" w:rsidRDefault="00FF00AD" w:rsidP="002E7151">
            <w:pPr>
              <w:tabs>
                <w:tab w:val="left" w:pos="1845"/>
              </w:tabs>
              <w:spacing w:after="0"/>
              <w:rPr>
                <w:b/>
                <w:bCs/>
              </w:rPr>
            </w:pPr>
            <w:bookmarkStart w:id="75" w:name="_Toc189664795"/>
            <w:r w:rsidRPr="00FF00AD">
              <w:rPr>
                <w:b/>
                <w:bCs/>
              </w:rPr>
              <w:lastRenderedPageBreak/>
              <w:t xml:space="preserve">Livrables </w:t>
            </w:r>
            <w:r w:rsidRPr="00FF00AD">
              <w:rPr>
                <w:b/>
                <w:bCs/>
              </w:rPr>
              <w:fldChar w:fldCharType="begin"/>
            </w:r>
            <w:r w:rsidRPr="00FF00AD">
              <w:rPr>
                <w:b/>
                <w:bCs/>
              </w:rPr>
              <w:instrText xml:space="preserve"> SEQ Livrables \* ARABIC </w:instrText>
            </w:r>
            <w:r w:rsidRPr="00FF00AD">
              <w:rPr>
                <w:b/>
                <w:bCs/>
              </w:rPr>
              <w:fldChar w:fldCharType="separate"/>
            </w:r>
            <w:r w:rsidR="00911773">
              <w:rPr>
                <w:b/>
                <w:bCs/>
                <w:noProof/>
              </w:rPr>
              <w:t>13</w:t>
            </w:r>
            <w:r w:rsidRPr="00FF00AD">
              <w:rPr>
                <w:b/>
                <w:bCs/>
              </w:rPr>
              <w:fldChar w:fldCharType="end"/>
            </w:r>
            <w:r w:rsidRPr="00FF00AD">
              <w:rPr>
                <w:b/>
                <w:bCs/>
              </w:rPr>
              <w:tab/>
              <w:t>Encourager les comportements inclusifs chez la clientèle générale</w:t>
            </w:r>
            <w:bookmarkEnd w:id="75"/>
          </w:p>
        </w:tc>
      </w:tr>
    </w:tbl>
    <w:p w14:paraId="51AC605A" w14:textId="5CF93AA7" w:rsidR="00F92F83" w:rsidRPr="00127827" w:rsidRDefault="00F92F83" w:rsidP="00F92F83">
      <w:pPr>
        <w:spacing w:after="0"/>
        <w:rPr>
          <w:sz w:val="18"/>
          <w:szCs w:val="18"/>
        </w:rPr>
      </w:pPr>
    </w:p>
    <w:tbl>
      <w:tblPr>
        <w:tblStyle w:val="Grilledutableau"/>
        <w:tblW w:w="14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Caption w:val="Livrables 13 Encourager les comportements inclusifs chez la clientèle générale"/>
        <w:tblDescription w:val="Tableau présentant les livrables pour encourager les comportements inclusifs chez la clientèle générale. Il précise le numéro et le nom du livrable, le public visé et l'échéance de réalisation. Ce tableau comprend un livrable."/>
      </w:tblPr>
      <w:tblGrid>
        <w:gridCol w:w="1341"/>
        <w:gridCol w:w="8549"/>
        <w:gridCol w:w="2023"/>
        <w:gridCol w:w="2248"/>
      </w:tblGrid>
      <w:tr w:rsidR="001C6E3F" w:rsidRPr="00E5452B" w14:paraId="3E14A9F3" w14:textId="77777777" w:rsidTr="005B116D">
        <w:trPr>
          <w:cantSplit/>
          <w:trHeight w:val="372"/>
          <w:tblHeader/>
        </w:trPr>
        <w:tc>
          <w:tcPr>
            <w:tcW w:w="1341" w:type="dxa"/>
            <w:shd w:val="clear" w:color="auto" w:fill="F2F2F2" w:themeFill="background1" w:themeFillShade="F2"/>
            <w:vAlign w:val="center"/>
          </w:tcPr>
          <w:p w14:paraId="2CD0CEC3" w14:textId="36CC2B78" w:rsidR="001C6E3F" w:rsidRPr="00E5452B" w:rsidRDefault="001C6E3F" w:rsidP="00BE18F8">
            <w:pPr>
              <w:keepNext/>
              <w:keepLines/>
              <w:spacing w:after="0"/>
              <w:rPr>
                <w:b/>
                <w:bCs/>
              </w:rPr>
            </w:pPr>
            <w:r w:rsidRPr="00E5452B">
              <w:rPr>
                <w:b/>
                <w:bCs/>
              </w:rPr>
              <w:t xml:space="preserve">No </w:t>
            </w:r>
          </w:p>
        </w:tc>
        <w:tc>
          <w:tcPr>
            <w:tcW w:w="8549" w:type="dxa"/>
            <w:shd w:val="clear" w:color="auto" w:fill="F2F2F2" w:themeFill="background1" w:themeFillShade="F2"/>
            <w:vAlign w:val="center"/>
          </w:tcPr>
          <w:p w14:paraId="6198CC34" w14:textId="77777777" w:rsidR="001C6E3F" w:rsidRPr="00E5452B" w:rsidRDefault="001C6E3F" w:rsidP="00BE18F8">
            <w:pPr>
              <w:keepNext/>
              <w:keepLines/>
              <w:spacing w:after="0"/>
              <w:rPr>
                <w:b/>
                <w:bCs/>
              </w:rPr>
            </w:pPr>
            <w:r w:rsidRPr="00E5452B">
              <w:rPr>
                <w:b/>
                <w:bCs/>
              </w:rPr>
              <w:t>Livrable</w:t>
            </w:r>
          </w:p>
        </w:tc>
        <w:tc>
          <w:tcPr>
            <w:tcW w:w="2023" w:type="dxa"/>
            <w:shd w:val="clear" w:color="auto" w:fill="F2F2F2" w:themeFill="background1" w:themeFillShade="F2"/>
            <w:vAlign w:val="center"/>
          </w:tcPr>
          <w:p w14:paraId="3DDEDE07" w14:textId="77777777" w:rsidR="001C6E3F" w:rsidRPr="00E5452B" w:rsidRDefault="001C6E3F" w:rsidP="00BE18F8">
            <w:pPr>
              <w:keepNext/>
              <w:keepLines/>
              <w:spacing w:after="0"/>
              <w:rPr>
                <w:b/>
                <w:bCs/>
              </w:rPr>
            </w:pPr>
            <w:r w:rsidRPr="00E5452B">
              <w:rPr>
                <w:b/>
                <w:bCs/>
              </w:rPr>
              <w:t>Public</w:t>
            </w:r>
          </w:p>
        </w:tc>
        <w:tc>
          <w:tcPr>
            <w:tcW w:w="2248" w:type="dxa"/>
            <w:shd w:val="clear" w:color="auto" w:fill="F2F2F2" w:themeFill="background1" w:themeFillShade="F2"/>
            <w:vAlign w:val="center"/>
          </w:tcPr>
          <w:p w14:paraId="29F8850A" w14:textId="77777777" w:rsidR="001C6E3F" w:rsidRPr="00E5452B" w:rsidRDefault="001C6E3F" w:rsidP="00BE18F8">
            <w:pPr>
              <w:keepNext/>
              <w:keepLines/>
              <w:spacing w:after="0"/>
              <w:rPr>
                <w:b/>
                <w:bCs/>
              </w:rPr>
            </w:pPr>
            <w:r w:rsidRPr="00E5452B">
              <w:rPr>
                <w:b/>
                <w:bCs/>
              </w:rPr>
              <w:t>Échéance</w:t>
            </w:r>
          </w:p>
        </w:tc>
      </w:tr>
      <w:tr w:rsidR="001C6E3F" w14:paraId="2020CEAE" w14:textId="77777777" w:rsidTr="008F1429">
        <w:trPr>
          <w:trHeight w:val="738"/>
        </w:trPr>
        <w:tc>
          <w:tcPr>
            <w:tcW w:w="1341" w:type="dxa"/>
            <w:shd w:val="clear" w:color="auto" w:fill="F2F2F2" w:themeFill="background1" w:themeFillShade="F2"/>
          </w:tcPr>
          <w:p w14:paraId="39C89689" w14:textId="096722B7" w:rsidR="001C6E3F" w:rsidRDefault="00E01E64" w:rsidP="00C63934">
            <w:pPr>
              <w:keepNext/>
              <w:keepLines/>
            </w:pPr>
            <w:r>
              <w:t>1</w:t>
            </w:r>
            <w:r w:rsidR="00DA3C6C">
              <w:t>3</w:t>
            </w:r>
            <w:r>
              <w:t>.1.</w:t>
            </w:r>
          </w:p>
        </w:tc>
        <w:tc>
          <w:tcPr>
            <w:tcW w:w="8549" w:type="dxa"/>
            <w:shd w:val="clear" w:color="auto" w:fill="F2F2F2" w:themeFill="background1" w:themeFillShade="F2"/>
          </w:tcPr>
          <w:p w14:paraId="5F43D5A4" w14:textId="4ECCCB13" w:rsidR="001C6E3F" w:rsidRDefault="00822F42" w:rsidP="00C63934">
            <w:pPr>
              <w:keepNext/>
              <w:keepLines/>
            </w:pPr>
            <w:r w:rsidRPr="00822F42">
              <w:t>Messages sur les attitudes et comportements à l</w:t>
            </w:r>
            <w:r w:rsidR="007546F2">
              <w:t>’</w:t>
            </w:r>
            <w:r w:rsidRPr="00822F42">
              <w:t xml:space="preserve">égard des PHRM intégrés à la </w:t>
            </w:r>
            <w:r w:rsidR="00A51863">
              <w:t>c</w:t>
            </w:r>
            <w:r w:rsidRPr="00822F42">
              <w:t>ampagne Voyager ensemble</w:t>
            </w:r>
            <w:r w:rsidR="00EB270F">
              <w:t xml:space="preserve"> </w:t>
            </w:r>
          </w:p>
        </w:tc>
        <w:tc>
          <w:tcPr>
            <w:tcW w:w="2023" w:type="dxa"/>
            <w:shd w:val="clear" w:color="auto" w:fill="F2F2F2" w:themeFill="background1" w:themeFillShade="F2"/>
          </w:tcPr>
          <w:p w14:paraId="4867E68B" w14:textId="7EC62406" w:rsidR="001C6E3F" w:rsidRDefault="00D17CAD" w:rsidP="00C63934">
            <w:pPr>
              <w:keepNext/>
              <w:keepLines/>
            </w:pPr>
            <w:r>
              <w:t>Clientèle générale</w:t>
            </w:r>
          </w:p>
        </w:tc>
        <w:tc>
          <w:tcPr>
            <w:tcW w:w="2248" w:type="dxa"/>
            <w:shd w:val="clear" w:color="auto" w:fill="F2F2F2" w:themeFill="background1" w:themeFillShade="F2"/>
          </w:tcPr>
          <w:p w14:paraId="550446E6" w14:textId="2DF626FA" w:rsidR="001C6E3F" w:rsidRDefault="00D17CAD" w:rsidP="00C63934">
            <w:pPr>
              <w:keepNext/>
              <w:keepLines/>
            </w:pPr>
            <w:r>
              <w:t>2025 et suivantes</w:t>
            </w:r>
          </w:p>
        </w:tc>
      </w:tr>
    </w:tbl>
    <w:p w14:paraId="022DCF03" w14:textId="12FB033E" w:rsidR="00F915A1" w:rsidRDefault="00474076" w:rsidP="005B6E3B">
      <w:pPr>
        <w:spacing w:before="120"/>
        <w:ind w:left="1555" w:hanging="1555"/>
        <w:rPr>
          <w:b/>
          <w:bCs/>
        </w:rPr>
        <w:sectPr w:rsidR="00F915A1" w:rsidSect="0021722D">
          <w:type w:val="continuous"/>
          <w:pgSz w:w="15840" w:h="12240" w:orient="landscape"/>
          <w:pgMar w:top="1728" w:right="864" w:bottom="1584" w:left="864" w:header="706" w:footer="706" w:gutter="0"/>
          <w:cols w:space="708"/>
          <w:docGrid w:linePitch="360"/>
          <w15:footnoteColumns w:val="1"/>
        </w:sectPr>
      </w:pPr>
      <w:r>
        <w:rPr>
          <w:noProof/>
        </w:rPr>
        <w:drawing>
          <wp:anchor distT="0" distB="0" distL="114300" distR="114300" simplePos="0" relativeHeight="251658263" behindDoc="1" locked="0" layoutInCell="1" allowOverlap="1" wp14:anchorId="5AD2CBAB" wp14:editId="4E43667B">
            <wp:simplePos x="0" y="0"/>
            <wp:positionH relativeFrom="column">
              <wp:posOffset>3623310</wp:posOffset>
            </wp:positionH>
            <wp:positionV relativeFrom="paragraph">
              <wp:posOffset>248920</wp:posOffset>
            </wp:positionV>
            <wp:extent cx="457200" cy="473075"/>
            <wp:effectExtent l="0" t="0" r="0" b="3175"/>
            <wp:wrapTight wrapText="bothSides">
              <wp:wrapPolygon edited="0">
                <wp:start x="0" y="0"/>
                <wp:lineTo x="0" y="20875"/>
                <wp:lineTo x="20700" y="20875"/>
                <wp:lineTo x="20700" y="0"/>
                <wp:lineTo x="0" y="0"/>
              </wp:wrapPolygon>
            </wp:wrapTight>
            <wp:docPr id="543929494" name="Image 20" descr="Picto illustrant la mobilisation en faveur de l'accessibilité univers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27963" name="Image 20" descr="Picto illustrant la mobilisation en faveur de l'accessibilité universelle."/>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 cy="473075"/>
                    </a:xfrm>
                    <a:prstGeom prst="rect">
                      <a:avLst/>
                    </a:prstGeom>
                    <a:noFill/>
                    <a:ln>
                      <a:noFill/>
                    </a:ln>
                  </pic:spPr>
                </pic:pic>
              </a:graphicData>
            </a:graphic>
          </wp:anchor>
        </w:drawing>
      </w:r>
    </w:p>
    <w:p w14:paraId="18F1970F" w14:textId="5D8A0552" w:rsidR="006669D1" w:rsidRDefault="006669D1" w:rsidP="003C07BF">
      <w:pPr>
        <w:spacing w:before="120"/>
        <w:ind w:left="1555" w:hanging="1555"/>
        <w:rPr>
          <w:b/>
          <w:bCs/>
        </w:rPr>
      </w:pPr>
      <w:r w:rsidRPr="0082077E">
        <w:rPr>
          <w:b/>
          <w:bCs/>
        </w:rPr>
        <w:t>Objectif 1</w:t>
      </w:r>
      <w:r w:rsidR="00DA3C6C">
        <w:rPr>
          <w:b/>
          <w:bCs/>
        </w:rPr>
        <w:t>4</w:t>
      </w:r>
      <w:r w:rsidRPr="0082077E">
        <w:rPr>
          <w:b/>
          <w:bCs/>
        </w:rPr>
        <w:tab/>
        <w:t>Encourager une offre de service inclusive</w:t>
      </w:r>
    </w:p>
    <w:p w14:paraId="649AD754" w14:textId="1A2E09D7" w:rsidR="003E3A9C" w:rsidRDefault="00016DC6" w:rsidP="006B7F73">
      <w:r>
        <w:t xml:space="preserve">Le </w:t>
      </w:r>
      <w:r w:rsidR="00495273">
        <w:t xml:space="preserve">personnel du centre contact client et le personnel </w:t>
      </w:r>
      <w:r>
        <w:t xml:space="preserve">chauffeur </w:t>
      </w:r>
      <w:r w:rsidR="00016F26">
        <w:t xml:space="preserve">sont en relation quotidienne avec la clientèle. </w:t>
      </w:r>
      <w:r w:rsidR="00191F3A">
        <w:t>Leur travail est exigean</w:t>
      </w:r>
      <w:r w:rsidR="004F554C">
        <w:t>t.</w:t>
      </w:r>
      <w:r w:rsidR="00356428">
        <w:t xml:space="preserve"> Au centre contact client, le personnel répond </w:t>
      </w:r>
      <w:r w:rsidR="00FD29C6">
        <w:t>en direct</w:t>
      </w:r>
      <w:r w:rsidR="00356428">
        <w:t xml:space="preserve"> aux questions de la clientèle moins à l’aise </w:t>
      </w:r>
      <w:r w:rsidR="00BC0A13">
        <w:t>avec</w:t>
      </w:r>
      <w:r w:rsidR="00356428">
        <w:t xml:space="preserve"> les outils numériques. </w:t>
      </w:r>
      <w:r w:rsidR="00052C14">
        <w:t>L</w:t>
      </w:r>
      <w:r w:rsidR="003E3A9C">
        <w:t>es chauffeurs</w:t>
      </w:r>
      <w:r w:rsidR="00052C14">
        <w:t xml:space="preserve"> </w:t>
      </w:r>
      <w:r w:rsidR="00154CDD">
        <w:t>manœuvr</w:t>
      </w:r>
      <w:r w:rsidR="00E84407">
        <w:t>e</w:t>
      </w:r>
      <w:r w:rsidR="00154CDD">
        <w:t xml:space="preserve">nt un véhicule lourd dans des conditions de circulation et </w:t>
      </w:r>
      <w:r w:rsidR="00033842">
        <w:t>de température</w:t>
      </w:r>
      <w:r w:rsidR="00154CDD">
        <w:t xml:space="preserve"> </w:t>
      </w:r>
      <w:r w:rsidR="00C2522D">
        <w:t xml:space="preserve">plus </w:t>
      </w:r>
      <w:r w:rsidR="00C2522D">
        <w:t>ou moins</w:t>
      </w:r>
      <w:r w:rsidR="0005735A">
        <w:t xml:space="preserve"> </w:t>
      </w:r>
      <w:r w:rsidR="00154CDD">
        <w:t>difficiles</w:t>
      </w:r>
      <w:r w:rsidR="0005735A">
        <w:t xml:space="preserve">. Tout </w:t>
      </w:r>
      <w:r w:rsidR="005F29FB">
        <w:t>en conduisant</w:t>
      </w:r>
      <w:r w:rsidR="00E16606">
        <w:t>,</w:t>
      </w:r>
      <w:r w:rsidR="0005735A">
        <w:t xml:space="preserve"> ils doivent </w:t>
      </w:r>
      <w:r w:rsidR="004B14B8">
        <w:t>être attentifs aux</w:t>
      </w:r>
      <w:r w:rsidR="00785891">
        <w:t xml:space="preserve"> </w:t>
      </w:r>
      <w:r w:rsidR="00DA1279">
        <w:t>besoins</w:t>
      </w:r>
      <w:r w:rsidR="006B4ED2">
        <w:t xml:space="preserve"> parfois divergents</w:t>
      </w:r>
      <w:r w:rsidR="00E74D2A">
        <w:t xml:space="preserve"> </w:t>
      </w:r>
      <w:r w:rsidR="0005735A">
        <w:t>de leurs passagers</w:t>
      </w:r>
      <w:r w:rsidR="004B1CB3">
        <w:t>.</w:t>
      </w:r>
      <w:r w:rsidR="00CB1932">
        <w:t xml:space="preserve"> </w:t>
      </w:r>
    </w:p>
    <w:p w14:paraId="326B682E" w14:textId="674DC738" w:rsidR="00F915A1" w:rsidRDefault="00521C1A" w:rsidP="00251021">
      <w:pPr>
        <w:spacing w:after="600"/>
        <w:sectPr w:rsidR="00F915A1" w:rsidSect="0021722D">
          <w:type w:val="continuous"/>
          <w:pgSz w:w="15840" w:h="12240" w:orient="landscape"/>
          <w:pgMar w:top="1728" w:right="864" w:bottom="1584" w:left="864" w:header="706" w:footer="706" w:gutter="0"/>
          <w:cols w:num="2" w:space="708"/>
          <w:docGrid w:linePitch="360"/>
          <w15:footnoteColumns w:val="1"/>
        </w:sectPr>
      </w:pPr>
      <w:r>
        <w:t>L</w:t>
      </w:r>
      <w:r w:rsidR="00794706">
        <w:t>’</w:t>
      </w:r>
      <w:r>
        <w:t xml:space="preserve">accueil </w:t>
      </w:r>
      <w:r w:rsidR="0030488F">
        <w:t xml:space="preserve">et </w:t>
      </w:r>
      <w:r w:rsidR="00794706">
        <w:t xml:space="preserve">le service </w:t>
      </w:r>
      <w:r w:rsidR="003F66FA">
        <w:t>reçus</w:t>
      </w:r>
      <w:r w:rsidR="0030488F">
        <w:t xml:space="preserve"> </w:t>
      </w:r>
      <w:r>
        <w:t>envoie</w:t>
      </w:r>
      <w:r w:rsidR="0030488F">
        <w:t>nt</w:t>
      </w:r>
      <w:r>
        <w:t xml:space="preserve"> un</w:t>
      </w:r>
      <w:r w:rsidR="00D409E6">
        <w:t xml:space="preserve"> signal fort de l’engagement du RTC à l’égard de l’accessibilité. </w:t>
      </w:r>
      <w:r w:rsidR="003F66FA">
        <w:t xml:space="preserve">Pour tendre vers le meilleur service, </w:t>
      </w:r>
      <w:r w:rsidR="00E35BA0">
        <w:t xml:space="preserve">le personnel est </w:t>
      </w:r>
      <w:r w:rsidR="006B64F9">
        <w:t>déjà</w:t>
      </w:r>
      <w:r w:rsidR="005A7B9E">
        <w:t xml:space="preserve"> </w:t>
      </w:r>
      <w:r w:rsidR="00995A4D">
        <w:t>sensibili</w:t>
      </w:r>
      <w:r w:rsidR="00E35BA0">
        <w:t>sé</w:t>
      </w:r>
      <w:r w:rsidR="00995A4D">
        <w:t xml:space="preserve">, </w:t>
      </w:r>
      <w:r w:rsidR="00E35BA0">
        <w:t>formé et soutenu.</w:t>
      </w:r>
      <w:r w:rsidR="00604592">
        <w:t xml:space="preserve"> Ces activités s</w:t>
      </w:r>
      <w:r w:rsidR="001F7CAD">
        <w:t>ont nécessaires et se poursuivront.</w:t>
      </w:r>
    </w:p>
    <w:tbl>
      <w:tblPr>
        <w:tblStyle w:val="Grilledutableau"/>
        <w:tblW w:w="14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338"/>
      </w:tblGrid>
      <w:tr w:rsidR="001764A4" w:rsidRPr="00E5452B" w14:paraId="62DD7E73" w14:textId="77777777" w:rsidTr="005B116D">
        <w:trPr>
          <w:cantSplit/>
          <w:trHeight w:val="378"/>
          <w:tblHeader/>
        </w:trPr>
        <w:tc>
          <w:tcPr>
            <w:tcW w:w="14338" w:type="dxa"/>
            <w:shd w:val="clear" w:color="auto" w:fill="F2F2F2" w:themeFill="background1" w:themeFillShade="F2"/>
            <w:vAlign w:val="center"/>
          </w:tcPr>
          <w:p w14:paraId="5D0D50B1" w14:textId="6B820A6B" w:rsidR="001764A4" w:rsidRPr="00E5452B" w:rsidRDefault="001764A4" w:rsidP="004D5580">
            <w:pPr>
              <w:tabs>
                <w:tab w:val="left" w:pos="1845"/>
              </w:tabs>
              <w:spacing w:after="0"/>
              <w:rPr>
                <w:b/>
                <w:bCs/>
              </w:rPr>
            </w:pPr>
            <w:bookmarkStart w:id="76" w:name="_Toc189664796"/>
            <w:r w:rsidRPr="001764A4">
              <w:rPr>
                <w:b/>
                <w:bCs/>
              </w:rPr>
              <w:t xml:space="preserve">Livrables </w:t>
            </w:r>
            <w:r w:rsidRPr="001764A4">
              <w:rPr>
                <w:b/>
                <w:bCs/>
              </w:rPr>
              <w:fldChar w:fldCharType="begin"/>
            </w:r>
            <w:r w:rsidRPr="001764A4">
              <w:rPr>
                <w:b/>
                <w:bCs/>
              </w:rPr>
              <w:instrText xml:space="preserve"> SEQ Livrables \* ARABIC </w:instrText>
            </w:r>
            <w:r w:rsidRPr="001764A4">
              <w:rPr>
                <w:b/>
                <w:bCs/>
              </w:rPr>
              <w:fldChar w:fldCharType="separate"/>
            </w:r>
            <w:r w:rsidR="00911773">
              <w:rPr>
                <w:b/>
                <w:bCs/>
                <w:noProof/>
              </w:rPr>
              <w:t>14</w:t>
            </w:r>
            <w:r w:rsidRPr="001764A4">
              <w:rPr>
                <w:b/>
                <w:bCs/>
              </w:rPr>
              <w:fldChar w:fldCharType="end"/>
            </w:r>
            <w:r w:rsidR="008F1429">
              <w:rPr>
                <w:b/>
                <w:bCs/>
              </w:rPr>
              <w:tab/>
            </w:r>
            <w:r w:rsidRPr="001764A4">
              <w:rPr>
                <w:b/>
                <w:bCs/>
              </w:rPr>
              <w:t>Encourager une offre de service inclusive</w:t>
            </w:r>
            <w:bookmarkEnd w:id="76"/>
          </w:p>
        </w:tc>
      </w:tr>
    </w:tbl>
    <w:p w14:paraId="4F0CBF94" w14:textId="371E80DC" w:rsidR="00A53C5B" w:rsidRPr="00127827" w:rsidRDefault="00A53C5B" w:rsidP="00A53C5B">
      <w:pPr>
        <w:spacing w:after="0"/>
        <w:rPr>
          <w:sz w:val="18"/>
          <w:szCs w:val="18"/>
        </w:rPr>
      </w:pPr>
    </w:p>
    <w:tbl>
      <w:tblPr>
        <w:tblStyle w:val="Grilledutableau"/>
        <w:tblW w:w="14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Caption w:val="Livrables 14 Encourager une offre de service inclusive"/>
        <w:tblDescription w:val="Tableau présentant les livrables pour encourager une offre de service inclusive. Il précise le numéro et le nom du livrable, le public visé et l'échéance de réalisation. Ce tableau comprend deux livrables."/>
      </w:tblPr>
      <w:tblGrid>
        <w:gridCol w:w="1357"/>
        <w:gridCol w:w="8657"/>
        <w:gridCol w:w="2048"/>
        <w:gridCol w:w="2276"/>
      </w:tblGrid>
      <w:tr w:rsidR="001C6E3F" w:rsidRPr="00E5452B" w14:paraId="371244E9" w14:textId="77777777" w:rsidTr="008F1429">
        <w:trPr>
          <w:trHeight w:val="360"/>
        </w:trPr>
        <w:tc>
          <w:tcPr>
            <w:tcW w:w="1357" w:type="dxa"/>
            <w:shd w:val="clear" w:color="auto" w:fill="F2F2F2" w:themeFill="background1" w:themeFillShade="F2"/>
            <w:vAlign w:val="center"/>
          </w:tcPr>
          <w:p w14:paraId="1485D9C4" w14:textId="23DC21E3" w:rsidR="001C6E3F" w:rsidRPr="00E5452B" w:rsidRDefault="001C6E3F" w:rsidP="00F60D74">
            <w:pPr>
              <w:spacing w:after="0"/>
              <w:rPr>
                <w:b/>
                <w:bCs/>
              </w:rPr>
            </w:pPr>
            <w:r w:rsidRPr="00E5452B">
              <w:rPr>
                <w:b/>
                <w:bCs/>
              </w:rPr>
              <w:t xml:space="preserve">No </w:t>
            </w:r>
          </w:p>
        </w:tc>
        <w:tc>
          <w:tcPr>
            <w:tcW w:w="8657" w:type="dxa"/>
            <w:shd w:val="clear" w:color="auto" w:fill="F2F2F2" w:themeFill="background1" w:themeFillShade="F2"/>
            <w:vAlign w:val="center"/>
          </w:tcPr>
          <w:p w14:paraId="6DFFE8CD" w14:textId="77777777" w:rsidR="001C6E3F" w:rsidRPr="00E5452B" w:rsidRDefault="001C6E3F" w:rsidP="00F60D74">
            <w:pPr>
              <w:spacing w:after="0"/>
              <w:rPr>
                <w:b/>
                <w:bCs/>
              </w:rPr>
            </w:pPr>
            <w:r w:rsidRPr="00E5452B">
              <w:rPr>
                <w:b/>
                <w:bCs/>
              </w:rPr>
              <w:t>Livrable</w:t>
            </w:r>
          </w:p>
        </w:tc>
        <w:tc>
          <w:tcPr>
            <w:tcW w:w="2048" w:type="dxa"/>
            <w:shd w:val="clear" w:color="auto" w:fill="F2F2F2" w:themeFill="background1" w:themeFillShade="F2"/>
            <w:vAlign w:val="center"/>
          </w:tcPr>
          <w:p w14:paraId="0D92EDF2" w14:textId="77777777" w:rsidR="001C6E3F" w:rsidRPr="00E5452B" w:rsidRDefault="001C6E3F" w:rsidP="00F60D74">
            <w:pPr>
              <w:spacing w:after="0"/>
              <w:rPr>
                <w:b/>
                <w:bCs/>
              </w:rPr>
            </w:pPr>
            <w:r w:rsidRPr="00E5452B">
              <w:rPr>
                <w:b/>
                <w:bCs/>
              </w:rPr>
              <w:t>Public</w:t>
            </w:r>
          </w:p>
        </w:tc>
        <w:tc>
          <w:tcPr>
            <w:tcW w:w="2276" w:type="dxa"/>
            <w:shd w:val="clear" w:color="auto" w:fill="F2F2F2" w:themeFill="background1" w:themeFillShade="F2"/>
            <w:vAlign w:val="center"/>
          </w:tcPr>
          <w:p w14:paraId="58BF1EED" w14:textId="77777777" w:rsidR="001C6E3F" w:rsidRPr="00E5452B" w:rsidRDefault="001C6E3F" w:rsidP="00F60D74">
            <w:pPr>
              <w:spacing w:after="0"/>
              <w:rPr>
                <w:b/>
                <w:bCs/>
              </w:rPr>
            </w:pPr>
            <w:r w:rsidRPr="00E5452B">
              <w:rPr>
                <w:b/>
                <w:bCs/>
              </w:rPr>
              <w:t>Échéance</w:t>
            </w:r>
          </w:p>
        </w:tc>
      </w:tr>
      <w:tr w:rsidR="001C6E3F" w14:paraId="0D7A7FFB" w14:textId="77777777" w:rsidTr="008F1429">
        <w:trPr>
          <w:trHeight w:val="630"/>
        </w:trPr>
        <w:tc>
          <w:tcPr>
            <w:tcW w:w="1357" w:type="dxa"/>
            <w:shd w:val="clear" w:color="auto" w:fill="F2F2F2" w:themeFill="background1" w:themeFillShade="F2"/>
          </w:tcPr>
          <w:p w14:paraId="52EA7E2D" w14:textId="770B53B5" w:rsidR="001C6E3F" w:rsidRDefault="00E01E64">
            <w:r>
              <w:t>1</w:t>
            </w:r>
            <w:r w:rsidR="00B90F7A">
              <w:t>4</w:t>
            </w:r>
            <w:r>
              <w:t>.1</w:t>
            </w:r>
          </w:p>
        </w:tc>
        <w:tc>
          <w:tcPr>
            <w:tcW w:w="8657" w:type="dxa"/>
            <w:shd w:val="clear" w:color="auto" w:fill="F2F2F2" w:themeFill="background1" w:themeFillShade="F2"/>
          </w:tcPr>
          <w:p w14:paraId="08F774E5" w14:textId="32A3A0C2" w:rsidR="001C6E3F" w:rsidRDefault="00A920E3">
            <w:r w:rsidRPr="00A920E3">
              <w:t xml:space="preserve">Plan </w:t>
            </w:r>
            <w:r w:rsidR="00F936A1">
              <w:t>d’</w:t>
            </w:r>
            <w:r w:rsidRPr="00A920E3">
              <w:t xml:space="preserve">activités de sensibilisation et de formation aux bonnes pratiques </w:t>
            </w:r>
            <w:r w:rsidR="00AE429C">
              <w:t>réalisé</w:t>
            </w:r>
            <w:r w:rsidR="00AE429C" w:rsidRPr="00A920E3">
              <w:t xml:space="preserve"> </w:t>
            </w:r>
            <w:r w:rsidRPr="00A920E3">
              <w:t>à l</w:t>
            </w:r>
            <w:r w:rsidR="007546F2">
              <w:t>’</w:t>
            </w:r>
            <w:r w:rsidRPr="00A920E3">
              <w:t>intention du personnel chauffeur</w:t>
            </w:r>
            <w:r w:rsidR="00E353AD">
              <w:t xml:space="preserve"> </w:t>
            </w:r>
          </w:p>
        </w:tc>
        <w:tc>
          <w:tcPr>
            <w:tcW w:w="2048" w:type="dxa"/>
            <w:shd w:val="clear" w:color="auto" w:fill="F2F2F2" w:themeFill="background1" w:themeFillShade="F2"/>
          </w:tcPr>
          <w:p w14:paraId="184C21ED" w14:textId="73DEA8AD" w:rsidR="001C6E3F" w:rsidRDefault="008A6FEB">
            <w:r w:rsidRPr="008A6FEB">
              <w:t>Personnel chauffeur</w:t>
            </w:r>
          </w:p>
        </w:tc>
        <w:tc>
          <w:tcPr>
            <w:tcW w:w="2276" w:type="dxa"/>
            <w:shd w:val="clear" w:color="auto" w:fill="F2F2F2" w:themeFill="background1" w:themeFillShade="F2"/>
          </w:tcPr>
          <w:p w14:paraId="3BBE456F" w14:textId="20F6343D" w:rsidR="001C6E3F" w:rsidRDefault="00776E8D">
            <w:r>
              <w:t>Annuel</w:t>
            </w:r>
          </w:p>
        </w:tc>
      </w:tr>
      <w:tr w:rsidR="001C6E3F" w14:paraId="1B8BBDDB" w14:textId="77777777" w:rsidTr="008F1429">
        <w:trPr>
          <w:trHeight w:val="450"/>
        </w:trPr>
        <w:tc>
          <w:tcPr>
            <w:tcW w:w="1357" w:type="dxa"/>
            <w:shd w:val="clear" w:color="auto" w:fill="F2F2F2" w:themeFill="background1" w:themeFillShade="F2"/>
          </w:tcPr>
          <w:p w14:paraId="400AD62A" w14:textId="6B4B1F3E" w:rsidR="001C6E3F" w:rsidRDefault="00E01E64">
            <w:r>
              <w:t>1</w:t>
            </w:r>
            <w:r w:rsidR="00B90F7A">
              <w:t>4</w:t>
            </w:r>
            <w:r>
              <w:t>.</w:t>
            </w:r>
            <w:r w:rsidR="001559C2">
              <w:t>2</w:t>
            </w:r>
          </w:p>
        </w:tc>
        <w:tc>
          <w:tcPr>
            <w:tcW w:w="8657" w:type="dxa"/>
            <w:shd w:val="clear" w:color="auto" w:fill="F2F2F2" w:themeFill="background1" w:themeFillShade="F2"/>
          </w:tcPr>
          <w:p w14:paraId="7AC6D562" w14:textId="35FC6F43" w:rsidR="001C6E3F" w:rsidRDefault="00A920E3">
            <w:r w:rsidRPr="00A920E3">
              <w:t>Plan d</w:t>
            </w:r>
            <w:r w:rsidR="00F936A1">
              <w:t>’</w:t>
            </w:r>
            <w:r w:rsidRPr="00A920E3">
              <w:t xml:space="preserve">activités de sensibilisation et de formation aux bonnes pratiques </w:t>
            </w:r>
            <w:r w:rsidR="00AE429C">
              <w:t>réalisé</w:t>
            </w:r>
            <w:r w:rsidR="00AE429C" w:rsidRPr="00A920E3">
              <w:t xml:space="preserve"> </w:t>
            </w:r>
            <w:r w:rsidRPr="00A920E3">
              <w:t>à l</w:t>
            </w:r>
            <w:r w:rsidR="007546F2">
              <w:t>’</w:t>
            </w:r>
            <w:r w:rsidRPr="00A920E3">
              <w:t>intention du personnel contact client</w:t>
            </w:r>
            <w:r w:rsidR="00E353AD">
              <w:t xml:space="preserve"> </w:t>
            </w:r>
          </w:p>
        </w:tc>
        <w:tc>
          <w:tcPr>
            <w:tcW w:w="2048" w:type="dxa"/>
            <w:shd w:val="clear" w:color="auto" w:fill="F2F2F2" w:themeFill="background1" w:themeFillShade="F2"/>
          </w:tcPr>
          <w:p w14:paraId="38F4FF6C" w14:textId="63E95131" w:rsidR="001C6E3F" w:rsidRDefault="008A6FEB">
            <w:r w:rsidRPr="008A6FEB">
              <w:t>Personnel contact client</w:t>
            </w:r>
          </w:p>
        </w:tc>
        <w:tc>
          <w:tcPr>
            <w:tcW w:w="2276" w:type="dxa"/>
            <w:shd w:val="clear" w:color="auto" w:fill="F2F2F2" w:themeFill="background1" w:themeFillShade="F2"/>
          </w:tcPr>
          <w:p w14:paraId="29F79E97" w14:textId="0B3831C2" w:rsidR="001C6E3F" w:rsidRDefault="00776E8D">
            <w:r>
              <w:t>Annuel</w:t>
            </w:r>
          </w:p>
        </w:tc>
      </w:tr>
    </w:tbl>
    <w:p w14:paraId="11FA65D1" w14:textId="77777777" w:rsidR="00474076" w:rsidRDefault="00474076" w:rsidP="008F4F02">
      <w:pPr>
        <w:spacing w:before="120"/>
        <w:ind w:left="1555" w:hanging="1555"/>
        <w:rPr>
          <w:b/>
          <w:bCs/>
        </w:rPr>
        <w:sectPr w:rsidR="00474076" w:rsidSect="0021722D">
          <w:type w:val="continuous"/>
          <w:pgSz w:w="15840" w:h="12240" w:orient="landscape"/>
          <w:pgMar w:top="1728" w:right="864" w:bottom="1584" w:left="864" w:header="706" w:footer="706" w:gutter="0"/>
          <w:cols w:num="2" w:space="708"/>
          <w:docGrid w:linePitch="360"/>
          <w15:footnoteColumns w:val="1"/>
        </w:sectPr>
      </w:pPr>
    </w:p>
    <w:p w14:paraId="7FCE64D8" w14:textId="0D83BD1B" w:rsidR="006669D1" w:rsidRDefault="006669D1" w:rsidP="008F4F02">
      <w:pPr>
        <w:spacing w:before="120"/>
        <w:ind w:left="1555" w:hanging="1555"/>
        <w:rPr>
          <w:b/>
          <w:bCs/>
        </w:rPr>
      </w:pPr>
      <w:r w:rsidRPr="0082077E">
        <w:rPr>
          <w:b/>
          <w:bCs/>
        </w:rPr>
        <w:lastRenderedPageBreak/>
        <w:t>Objectif 1</w:t>
      </w:r>
      <w:r w:rsidR="00B90F7A">
        <w:rPr>
          <w:b/>
          <w:bCs/>
        </w:rPr>
        <w:t>5</w:t>
      </w:r>
      <w:r w:rsidRPr="0082077E">
        <w:rPr>
          <w:b/>
          <w:bCs/>
        </w:rPr>
        <w:tab/>
        <w:t>Encourager l’utilisation des services par un accompagnement sur le réseau</w:t>
      </w:r>
      <w:r w:rsidR="0029143C" w:rsidRPr="0029143C">
        <w:t xml:space="preserve"> </w:t>
      </w:r>
    </w:p>
    <w:p w14:paraId="53C3B6C6" w14:textId="2F47064A" w:rsidR="00474076" w:rsidRDefault="00474076" w:rsidP="006970E9">
      <w:r>
        <w:rPr>
          <w:noProof/>
        </w:rPr>
        <w:drawing>
          <wp:inline distT="0" distB="0" distL="0" distR="0" wp14:anchorId="52C900AD" wp14:editId="042BC4BE">
            <wp:extent cx="1758315" cy="358775"/>
            <wp:effectExtent l="0" t="0" r="0" b="3175"/>
            <wp:docPr id="770009116" name="Image 18" descr="Picto illustrant les cinq catégories d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81863" name="Image 18" descr="Picto illustrant les cinq catégories de limitations."/>
                    <pic:cNvPicPr>
                      <a:picLocks noChangeAspect="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58315" cy="358775"/>
                    </a:xfrm>
                    <a:prstGeom prst="rect">
                      <a:avLst/>
                    </a:prstGeom>
                    <a:noFill/>
                    <a:ln>
                      <a:noFill/>
                    </a:ln>
                  </pic:spPr>
                </pic:pic>
              </a:graphicData>
            </a:graphic>
          </wp:inline>
        </w:drawing>
      </w:r>
    </w:p>
    <w:p w14:paraId="62B470DE" w14:textId="394629F0" w:rsidR="006E3F8C" w:rsidRDefault="004D2191" w:rsidP="006970E9">
      <w:r>
        <w:t>Le SAMI, ouvert à l’été</w:t>
      </w:r>
      <w:r w:rsidR="009974B6">
        <w:t> </w:t>
      </w:r>
      <w:r>
        <w:t xml:space="preserve">2021, a rapidement mis en place un programme de soutien à l’utilisation du transport en commun régulier. </w:t>
      </w:r>
      <w:r w:rsidR="00DE140C">
        <w:t xml:space="preserve">L’accompagnement s’ajuste selon l’expérience et les besoins des personnes qui y recourent. </w:t>
      </w:r>
      <w:r w:rsidR="00E87EBD">
        <w:t xml:space="preserve">Les installations sur place (maquette d’un </w:t>
      </w:r>
      <w:r w:rsidR="00AE429C">
        <w:t xml:space="preserve">autobus </w:t>
      </w:r>
      <w:r w:rsidR="00E87EBD">
        <w:t xml:space="preserve">articulé avec rampe déployée, abribus, ordinateurs, tablettes, etc.) </w:t>
      </w:r>
      <w:r w:rsidR="00462D72">
        <w:t xml:space="preserve">soutiennent la </w:t>
      </w:r>
      <w:r w:rsidR="00462D72">
        <w:t xml:space="preserve">familiarisation dans un environnement contrôlé et statique. </w:t>
      </w:r>
      <w:r w:rsidR="00796219">
        <w:t xml:space="preserve">Cette formule est très appréciée. </w:t>
      </w:r>
      <w:r w:rsidR="00026184">
        <w:t>Cependant, e</w:t>
      </w:r>
      <w:r w:rsidR="00796219">
        <w:t xml:space="preserve">lle est jugée insuffisante par plusieurs. </w:t>
      </w:r>
      <w:r w:rsidR="00026184">
        <w:t>Un accompagnement en situation réelle, directement sur le réseau</w:t>
      </w:r>
      <w:r w:rsidR="006E3F8C">
        <w:t>, est souvent demandé.</w:t>
      </w:r>
    </w:p>
    <w:p w14:paraId="550FAC67" w14:textId="7E83AFA2" w:rsidR="00F915A1" w:rsidRDefault="006E3F8C" w:rsidP="006534CA">
      <w:pPr>
        <w:spacing w:after="720"/>
        <w:sectPr w:rsidR="00F915A1" w:rsidSect="00474076">
          <w:pgSz w:w="15840" w:h="12240" w:orient="landscape"/>
          <w:pgMar w:top="1728" w:right="864" w:bottom="1584" w:left="864" w:header="706" w:footer="706" w:gutter="0"/>
          <w:cols w:num="2" w:space="708"/>
          <w:docGrid w:linePitch="360"/>
          <w15:footnoteColumns w:val="1"/>
        </w:sectPr>
      </w:pPr>
      <w:r>
        <w:t>La pertinence</w:t>
      </w:r>
      <w:r w:rsidR="004B6C7C">
        <w:t xml:space="preserve"> d’un tel accompagnement ne fait pas de doute. </w:t>
      </w:r>
      <w:r w:rsidR="00A456C8">
        <w:t>En 2025,</w:t>
      </w:r>
      <w:r w:rsidR="00A237D2">
        <w:t xml:space="preserve"> </w:t>
      </w:r>
      <w:r w:rsidR="00914B63">
        <w:t>la nature de cet accompagnement</w:t>
      </w:r>
      <w:r w:rsidR="0031419E">
        <w:t xml:space="preserve"> sera définie et </w:t>
      </w:r>
      <w:r w:rsidR="00A456C8">
        <w:t xml:space="preserve">différentes avenues </w:t>
      </w:r>
      <w:r w:rsidR="00674152">
        <w:t xml:space="preserve">seront </w:t>
      </w:r>
      <w:r w:rsidR="001B2EC1">
        <w:t>explor</w:t>
      </w:r>
      <w:r w:rsidR="00674152">
        <w:t>ées</w:t>
      </w:r>
      <w:r w:rsidR="00AA132A">
        <w:t xml:space="preserve"> </w:t>
      </w:r>
      <w:r w:rsidR="00C04CEA">
        <w:t>pour</w:t>
      </w:r>
      <w:r w:rsidR="00AA132A">
        <w:t xml:space="preserve"> </w:t>
      </w:r>
      <w:r w:rsidR="00914B63">
        <w:t xml:space="preserve">le </w:t>
      </w:r>
      <w:r w:rsidR="001B214B">
        <w:t>fourni</w:t>
      </w:r>
      <w:r w:rsidR="00E712F5">
        <w:t>r</w:t>
      </w:r>
      <w:r w:rsidR="003A7FEE">
        <w:t xml:space="preserve">. </w:t>
      </w:r>
      <w:r w:rsidR="00946A5F">
        <w:t>La</w:t>
      </w:r>
      <w:r w:rsidR="00987ED6">
        <w:t xml:space="preserve"> collaboration du réseau de la santé et des services sociaux</w:t>
      </w:r>
      <w:r w:rsidR="00946A5F">
        <w:t xml:space="preserve"> fera partie des avenues considérées</w:t>
      </w:r>
      <w:r w:rsidR="003B09E5">
        <w:t>.</w:t>
      </w:r>
    </w:p>
    <w:tbl>
      <w:tblPr>
        <w:tblStyle w:val="Grilledutableau"/>
        <w:tblW w:w="1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4133"/>
      </w:tblGrid>
      <w:tr w:rsidR="004D5580" w:rsidRPr="00E5452B" w14:paraId="6661CAD7" w14:textId="77777777" w:rsidTr="005B116D">
        <w:trPr>
          <w:cantSplit/>
          <w:trHeight w:val="342"/>
          <w:tblHeader/>
        </w:trPr>
        <w:tc>
          <w:tcPr>
            <w:tcW w:w="14133" w:type="dxa"/>
            <w:shd w:val="clear" w:color="auto" w:fill="F2F2F2" w:themeFill="background1" w:themeFillShade="F2"/>
            <w:vAlign w:val="center"/>
          </w:tcPr>
          <w:p w14:paraId="0D112915" w14:textId="5884CE15" w:rsidR="004D5580" w:rsidRPr="00E5452B" w:rsidRDefault="004D5580" w:rsidP="004D5580">
            <w:pPr>
              <w:tabs>
                <w:tab w:val="left" w:pos="1845"/>
              </w:tabs>
              <w:spacing w:after="0"/>
              <w:rPr>
                <w:b/>
                <w:bCs/>
              </w:rPr>
            </w:pPr>
            <w:bookmarkStart w:id="77" w:name="_Toc189664797"/>
            <w:r w:rsidRPr="004D5580">
              <w:rPr>
                <w:b/>
                <w:bCs/>
              </w:rPr>
              <w:t xml:space="preserve">Livrables </w:t>
            </w:r>
            <w:r w:rsidRPr="004D5580">
              <w:rPr>
                <w:b/>
                <w:bCs/>
              </w:rPr>
              <w:fldChar w:fldCharType="begin"/>
            </w:r>
            <w:r w:rsidRPr="004D5580">
              <w:rPr>
                <w:b/>
                <w:bCs/>
              </w:rPr>
              <w:instrText xml:space="preserve"> SEQ Livrables \* ARABIC </w:instrText>
            </w:r>
            <w:r w:rsidRPr="004D5580">
              <w:rPr>
                <w:b/>
                <w:bCs/>
              </w:rPr>
              <w:fldChar w:fldCharType="separate"/>
            </w:r>
            <w:r w:rsidR="00911773">
              <w:rPr>
                <w:b/>
                <w:bCs/>
                <w:noProof/>
              </w:rPr>
              <w:t>15</w:t>
            </w:r>
            <w:r w:rsidRPr="004D5580">
              <w:rPr>
                <w:b/>
                <w:bCs/>
              </w:rPr>
              <w:fldChar w:fldCharType="end"/>
            </w:r>
            <w:r w:rsidRPr="004D5580">
              <w:rPr>
                <w:b/>
                <w:bCs/>
              </w:rPr>
              <w:tab/>
              <w:t>Encourager l’utilisation des services par un accompagnement sur le réseau</w:t>
            </w:r>
            <w:bookmarkEnd w:id="77"/>
          </w:p>
        </w:tc>
      </w:tr>
    </w:tbl>
    <w:p w14:paraId="225874DA" w14:textId="368790D5" w:rsidR="00A53C5B" w:rsidRPr="00127827" w:rsidRDefault="00A53C5B" w:rsidP="00A53C5B">
      <w:pPr>
        <w:spacing w:after="0"/>
        <w:rPr>
          <w:sz w:val="18"/>
          <w:szCs w:val="18"/>
        </w:rPr>
      </w:pPr>
      <w:bookmarkStart w:id="78" w:name="_Toc163647377"/>
    </w:p>
    <w:tbl>
      <w:tblPr>
        <w:tblStyle w:val="Grilledutableau"/>
        <w:tblW w:w="1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Caption w:val="Livrables 15 Encourager l’utilisation des services par un accompagnement sur le réseau"/>
        <w:tblDescription w:val="Tableau présentant les livrables pour encourager l’utilisation des services par un accompagnement sur le réseau. Il précise le numéro et le nom du livrable, le public visé et l'échéance de réalisation. Ce tableau comprend deux livrables."/>
      </w:tblPr>
      <w:tblGrid>
        <w:gridCol w:w="1382"/>
        <w:gridCol w:w="8582"/>
        <w:gridCol w:w="1853"/>
        <w:gridCol w:w="2316"/>
      </w:tblGrid>
      <w:tr w:rsidR="001C6E3F" w:rsidRPr="00E5452B" w14:paraId="5A9CEAD4" w14:textId="77777777" w:rsidTr="00D1725A">
        <w:trPr>
          <w:trHeight w:val="342"/>
          <w:tblHeader/>
        </w:trPr>
        <w:tc>
          <w:tcPr>
            <w:tcW w:w="1382" w:type="dxa"/>
            <w:shd w:val="clear" w:color="auto" w:fill="F2F2F2" w:themeFill="background1" w:themeFillShade="F2"/>
            <w:vAlign w:val="center"/>
          </w:tcPr>
          <w:p w14:paraId="66995193" w14:textId="11C0891A" w:rsidR="001C6E3F" w:rsidRPr="00E5452B" w:rsidRDefault="001C6E3F" w:rsidP="006B4193">
            <w:pPr>
              <w:spacing w:after="0"/>
              <w:rPr>
                <w:b/>
                <w:bCs/>
              </w:rPr>
            </w:pPr>
            <w:r w:rsidRPr="00E5452B">
              <w:rPr>
                <w:b/>
                <w:bCs/>
              </w:rPr>
              <w:t xml:space="preserve">No </w:t>
            </w:r>
          </w:p>
        </w:tc>
        <w:tc>
          <w:tcPr>
            <w:tcW w:w="8582" w:type="dxa"/>
            <w:shd w:val="clear" w:color="auto" w:fill="F2F2F2" w:themeFill="background1" w:themeFillShade="F2"/>
            <w:vAlign w:val="center"/>
          </w:tcPr>
          <w:p w14:paraId="22DB74AF" w14:textId="77777777" w:rsidR="001C6E3F" w:rsidRPr="00E5452B" w:rsidRDefault="001C6E3F" w:rsidP="006B4193">
            <w:pPr>
              <w:spacing w:after="0"/>
              <w:rPr>
                <w:b/>
                <w:bCs/>
              </w:rPr>
            </w:pPr>
            <w:r w:rsidRPr="00E5452B">
              <w:rPr>
                <w:b/>
                <w:bCs/>
              </w:rPr>
              <w:t>Livrable</w:t>
            </w:r>
          </w:p>
        </w:tc>
        <w:tc>
          <w:tcPr>
            <w:tcW w:w="1853" w:type="dxa"/>
            <w:shd w:val="clear" w:color="auto" w:fill="F2F2F2" w:themeFill="background1" w:themeFillShade="F2"/>
            <w:vAlign w:val="center"/>
          </w:tcPr>
          <w:p w14:paraId="58180FDA" w14:textId="77777777" w:rsidR="001C6E3F" w:rsidRPr="00E5452B" w:rsidRDefault="001C6E3F" w:rsidP="006B4193">
            <w:pPr>
              <w:spacing w:after="0"/>
              <w:rPr>
                <w:b/>
                <w:bCs/>
              </w:rPr>
            </w:pPr>
            <w:r w:rsidRPr="00E5452B">
              <w:rPr>
                <w:b/>
                <w:bCs/>
              </w:rPr>
              <w:t>Public</w:t>
            </w:r>
          </w:p>
        </w:tc>
        <w:tc>
          <w:tcPr>
            <w:tcW w:w="2316" w:type="dxa"/>
            <w:shd w:val="clear" w:color="auto" w:fill="F2F2F2" w:themeFill="background1" w:themeFillShade="F2"/>
            <w:vAlign w:val="center"/>
          </w:tcPr>
          <w:p w14:paraId="2E24F377" w14:textId="77777777" w:rsidR="001C6E3F" w:rsidRPr="00E5452B" w:rsidRDefault="001C6E3F" w:rsidP="006B4193">
            <w:pPr>
              <w:spacing w:after="0"/>
              <w:rPr>
                <w:b/>
                <w:bCs/>
              </w:rPr>
            </w:pPr>
            <w:r w:rsidRPr="00E5452B">
              <w:rPr>
                <w:b/>
                <w:bCs/>
              </w:rPr>
              <w:t>Échéance</w:t>
            </w:r>
          </w:p>
        </w:tc>
      </w:tr>
      <w:tr w:rsidR="001C6E3F" w14:paraId="6BB1C7C6" w14:textId="77777777" w:rsidTr="00761556">
        <w:trPr>
          <w:trHeight w:val="592"/>
        </w:trPr>
        <w:tc>
          <w:tcPr>
            <w:tcW w:w="1382" w:type="dxa"/>
            <w:shd w:val="clear" w:color="auto" w:fill="F2F2F2" w:themeFill="background1" w:themeFillShade="F2"/>
          </w:tcPr>
          <w:p w14:paraId="50E9B59C" w14:textId="6992E23F" w:rsidR="001C6E3F" w:rsidRDefault="00E01E64">
            <w:r>
              <w:t>1</w:t>
            </w:r>
            <w:r w:rsidR="00B90F7A">
              <w:t>5</w:t>
            </w:r>
            <w:r>
              <w:t>.1</w:t>
            </w:r>
          </w:p>
        </w:tc>
        <w:tc>
          <w:tcPr>
            <w:tcW w:w="8582" w:type="dxa"/>
            <w:shd w:val="clear" w:color="auto" w:fill="F2F2F2" w:themeFill="background1" w:themeFillShade="F2"/>
          </w:tcPr>
          <w:p w14:paraId="30E8FF69" w14:textId="286E883F" w:rsidR="001C6E3F" w:rsidRDefault="00D92FAF">
            <w:r w:rsidRPr="00D92FAF">
              <w:t>Activité d</w:t>
            </w:r>
            <w:r w:rsidR="007546F2">
              <w:t>’</w:t>
            </w:r>
            <w:r w:rsidRPr="00D92FAF">
              <w:t>accompagnement en situation réelle ajoutée à l</w:t>
            </w:r>
            <w:r w:rsidR="007546F2">
              <w:t>’</w:t>
            </w:r>
            <w:r w:rsidRPr="00D92FAF">
              <w:t>offre de service du SAMI</w:t>
            </w:r>
            <w:r w:rsidR="00EB270F">
              <w:t xml:space="preserve"> </w:t>
            </w:r>
          </w:p>
        </w:tc>
        <w:tc>
          <w:tcPr>
            <w:tcW w:w="1853" w:type="dxa"/>
            <w:shd w:val="clear" w:color="auto" w:fill="F2F2F2" w:themeFill="background1" w:themeFillShade="F2"/>
          </w:tcPr>
          <w:p w14:paraId="759B1B89" w14:textId="2E4946B7" w:rsidR="001C6E3F" w:rsidRDefault="00D92FAF">
            <w:r>
              <w:t>PHMR</w:t>
            </w:r>
          </w:p>
        </w:tc>
        <w:tc>
          <w:tcPr>
            <w:tcW w:w="2316" w:type="dxa"/>
            <w:shd w:val="clear" w:color="auto" w:fill="F2F2F2" w:themeFill="background1" w:themeFillShade="F2"/>
          </w:tcPr>
          <w:p w14:paraId="5A7C400B" w14:textId="4EB553E0" w:rsidR="001C6E3F" w:rsidRDefault="00BC58DB">
            <w:r>
              <w:t>2026 et suivantes</w:t>
            </w:r>
          </w:p>
        </w:tc>
      </w:tr>
      <w:tr w:rsidR="001C6E3F" w14:paraId="4D976A34" w14:textId="77777777" w:rsidTr="00761556">
        <w:trPr>
          <w:trHeight w:val="592"/>
        </w:trPr>
        <w:tc>
          <w:tcPr>
            <w:tcW w:w="1382" w:type="dxa"/>
            <w:shd w:val="clear" w:color="auto" w:fill="F2F2F2" w:themeFill="background1" w:themeFillShade="F2"/>
          </w:tcPr>
          <w:p w14:paraId="1E49F8B5" w14:textId="38A3D49E" w:rsidR="001C6E3F" w:rsidRDefault="00E01E64">
            <w:r>
              <w:t>1</w:t>
            </w:r>
            <w:r w:rsidR="00B90F7A">
              <w:t>5</w:t>
            </w:r>
            <w:r>
              <w:t>.2</w:t>
            </w:r>
          </w:p>
        </w:tc>
        <w:tc>
          <w:tcPr>
            <w:tcW w:w="8582" w:type="dxa"/>
            <w:shd w:val="clear" w:color="auto" w:fill="F2F2F2" w:themeFill="background1" w:themeFillShade="F2"/>
          </w:tcPr>
          <w:p w14:paraId="16D7024F" w14:textId="7824AE0A" w:rsidR="001C6E3F" w:rsidRDefault="00D92FAF">
            <w:r w:rsidRPr="00D92FAF">
              <w:t>Entente de collaboration avec le CIUSSS-CN actualisée</w:t>
            </w:r>
          </w:p>
        </w:tc>
        <w:tc>
          <w:tcPr>
            <w:tcW w:w="1853" w:type="dxa"/>
            <w:shd w:val="clear" w:color="auto" w:fill="F2F2F2" w:themeFill="background1" w:themeFillShade="F2"/>
          </w:tcPr>
          <w:p w14:paraId="51806046" w14:textId="0B956AD5" w:rsidR="001C6E3F" w:rsidRDefault="00BC58DB">
            <w:r>
              <w:t>PHMR</w:t>
            </w:r>
          </w:p>
        </w:tc>
        <w:tc>
          <w:tcPr>
            <w:tcW w:w="2316" w:type="dxa"/>
            <w:shd w:val="clear" w:color="auto" w:fill="F2F2F2" w:themeFill="background1" w:themeFillShade="F2"/>
          </w:tcPr>
          <w:p w14:paraId="44FA3386" w14:textId="7856EB22" w:rsidR="001C6E3F" w:rsidRDefault="00BC58DB">
            <w:r>
              <w:t>2026</w:t>
            </w:r>
          </w:p>
        </w:tc>
      </w:tr>
    </w:tbl>
    <w:p w14:paraId="2E0AEC09" w14:textId="1C649835" w:rsidR="00810CBB" w:rsidRDefault="00C04CEA" w:rsidP="009A22EC">
      <w:pPr>
        <w:spacing w:before="120"/>
      </w:pPr>
      <w:r>
        <w:t>L</w:t>
      </w:r>
      <w:r w:rsidR="009A22EC">
        <w:t>’</w:t>
      </w:r>
      <w:hyperlink w:anchor="_Annexe_9_Le" w:history="1">
        <w:r w:rsidR="009A22EC" w:rsidRPr="00225C7D">
          <w:rPr>
            <w:rStyle w:val="Lienhypertexte"/>
          </w:rPr>
          <w:t xml:space="preserve">annexe </w:t>
        </w:r>
        <w:r w:rsidR="00E0659D" w:rsidRPr="00225C7D">
          <w:rPr>
            <w:rStyle w:val="Lienhypertexte"/>
          </w:rPr>
          <w:t>9</w:t>
        </w:r>
      </w:hyperlink>
      <w:r>
        <w:t xml:space="preserve"> </w:t>
      </w:r>
      <w:r w:rsidR="002A2D95">
        <w:t>regroupe l’ensemble des livrables dans un tableau unique.</w:t>
      </w:r>
    </w:p>
    <w:p w14:paraId="570EDB33" w14:textId="6FFC099E" w:rsidR="00C12F96" w:rsidRDefault="00C12F96">
      <w:pPr>
        <w:spacing w:after="160"/>
      </w:pPr>
      <w:r>
        <w:br w:type="page"/>
      </w:r>
    </w:p>
    <w:p w14:paraId="3309E74A" w14:textId="0D9DC9FD" w:rsidR="00C12F96" w:rsidRDefault="004A202E" w:rsidP="00A869F0">
      <w:pPr>
        <w:pStyle w:val="Lgende"/>
      </w:pPr>
      <w:bookmarkStart w:id="79" w:name="_Toc190433308"/>
      <w:r>
        <w:rPr>
          <w:noProof/>
        </w:rPr>
        <w:lastRenderedPageBreak/>
        <w:drawing>
          <wp:anchor distT="0" distB="0" distL="114300" distR="114300" simplePos="0" relativeHeight="251658249" behindDoc="0" locked="0" layoutInCell="1" allowOverlap="1" wp14:anchorId="1DBBF066" wp14:editId="2543F05B">
            <wp:simplePos x="0" y="0"/>
            <wp:positionH relativeFrom="margin">
              <wp:posOffset>241935</wp:posOffset>
            </wp:positionH>
            <wp:positionV relativeFrom="margin">
              <wp:posOffset>266700</wp:posOffset>
            </wp:positionV>
            <wp:extent cx="8474710" cy="6425565"/>
            <wp:effectExtent l="0" t="0" r="2540" b="0"/>
            <wp:wrapSquare wrapText="bothSides"/>
            <wp:docPr id="53872703" name="Image 2"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2703" name="Image 2" descr="Une image contenant texte, capture d’écran, Police, nombre&#10;&#10;Le contenu généré par l’IA peut être incorrect."/>
                    <pic:cNvPicPr/>
                  </pic:nvPicPr>
                  <pic:blipFill rotWithShape="1">
                    <a:blip r:embed="rId49">
                      <a:extLst>
                        <a:ext uri="{28A0092B-C50C-407E-A947-70E740481C1C}">
                          <a14:useLocalDpi xmlns:a14="http://schemas.microsoft.com/office/drawing/2010/main" val="0"/>
                        </a:ext>
                      </a:extLst>
                    </a:blip>
                    <a:srcRect l="4334" t="5609" r="4524" b="4968"/>
                    <a:stretch/>
                  </pic:blipFill>
                  <pic:spPr bwMode="auto">
                    <a:xfrm>
                      <a:off x="0" y="0"/>
                      <a:ext cx="8474710" cy="6425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69F0">
        <w:t xml:space="preserve">Figure </w:t>
      </w:r>
      <w:r>
        <w:fldChar w:fldCharType="begin"/>
      </w:r>
      <w:r>
        <w:instrText>SEQ Figure \* ARABIC</w:instrText>
      </w:r>
      <w:r>
        <w:fldChar w:fldCharType="separate"/>
      </w:r>
      <w:r w:rsidR="00911773">
        <w:rPr>
          <w:noProof/>
        </w:rPr>
        <w:t>1</w:t>
      </w:r>
      <w:r>
        <w:fldChar w:fldCharType="end"/>
      </w:r>
      <w:r w:rsidR="00EC07A5">
        <w:tab/>
        <w:t>PDAU 2025-2029 – Figure synthèse</w:t>
      </w:r>
      <w:bookmarkEnd w:id="79"/>
    </w:p>
    <w:p w14:paraId="595823AF" w14:textId="5D433961" w:rsidR="00810CBB" w:rsidRDefault="00810CBB" w:rsidP="006F17C4">
      <w:pPr>
        <w:keepNext/>
        <w:keepLines/>
        <w:ind w:left="284"/>
      </w:pPr>
      <w:r>
        <w:br w:type="page"/>
      </w:r>
    </w:p>
    <w:p w14:paraId="7E5CEBF3" w14:textId="77777777" w:rsidR="005A31BB" w:rsidRDefault="005A31BB" w:rsidP="00BD5D9F">
      <w:pPr>
        <w:pStyle w:val="Titre1"/>
        <w:keepNext/>
        <w:keepLines/>
        <w:sectPr w:rsidR="005A31BB" w:rsidSect="00C95AD8">
          <w:headerReference w:type="default" r:id="rId50"/>
          <w:type w:val="continuous"/>
          <w:pgSz w:w="15840" w:h="12240" w:orient="landscape"/>
          <w:pgMar w:top="-426" w:right="864" w:bottom="851" w:left="864" w:header="706" w:footer="248" w:gutter="0"/>
          <w:cols w:space="708"/>
          <w:docGrid w:linePitch="360"/>
          <w15:footnoteColumns w:val="1"/>
        </w:sectPr>
      </w:pPr>
    </w:p>
    <w:p w14:paraId="62A41287" w14:textId="170A44AD" w:rsidR="008E52F8" w:rsidRDefault="00BD5D9F" w:rsidP="00C12F96">
      <w:pPr>
        <w:pStyle w:val="Titre1"/>
      </w:pPr>
      <w:bookmarkStart w:id="80" w:name="_Toc192052819"/>
      <w:r>
        <w:lastRenderedPageBreak/>
        <w:t>L</w:t>
      </w:r>
      <w:r w:rsidR="008E52F8">
        <w:t xml:space="preserve">a </w:t>
      </w:r>
      <w:r w:rsidR="00FC2EE4">
        <w:t>mise en œuvre</w:t>
      </w:r>
      <w:r w:rsidR="008E52F8">
        <w:t xml:space="preserve"> et la reddition du PDAU 2025-2029</w:t>
      </w:r>
      <w:bookmarkEnd w:id="80"/>
    </w:p>
    <w:p w14:paraId="1D5225A1" w14:textId="22DE0F0B" w:rsidR="00FC2EE4" w:rsidRPr="00FC2EE4" w:rsidRDefault="00201AAC" w:rsidP="00BD5D9F">
      <w:pPr>
        <w:keepNext/>
        <w:keepLines/>
      </w:pPr>
      <w:r>
        <w:rPr>
          <w:noProof/>
        </w:rPr>
        <w:drawing>
          <wp:anchor distT="0" distB="0" distL="114300" distR="114300" simplePos="0" relativeHeight="251658252" behindDoc="1" locked="0" layoutInCell="1" allowOverlap="1" wp14:anchorId="519087AB" wp14:editId="62F67A9E">
            <wp:simplePos x="0" y="0"/>
            <wp:positionH relativeFrom="column">
              <wp:posOffset>2889885</wp:posOffset>
            </wp:positionH>
            <wp:positionV relativeFrom="paragraph">
              <wp:posOffset>539750</wp:posOffset>
            </wp:positionV>
            <wp:extent cx="457200" cy="473075"/>
            <wp:effectExtent l="0" t="0" r="0" b="3175"/>
            <wp:wrapTight wrapText="bothSides">
              <wp:wrapPolygon edited="0">
                <wp:start x="0" y="0"/>
                <wp:lineTo x="0" y="20875"/>
                <wp:lineTo x="20700" y="20875"/>
                <wp:lineTo x="20700" y="0"/>
                <wp:lineTo x="0" y="0"/>
              </wp:wrapPolygon>
            </wp:wrapTight>
            <wp:docPr id="980527963" name="Image 20" descr="Picto illustrant la mobilisation en faveur de l'accessibilité univers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27963" name="Image 20" descr="Picto illustrant la mobilisation en faveur de l'accessibilité universell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7200" cy="473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40D1">
        <w:t>Avec ce nouveau PDAU, le RTC s’engage</w:t>
      </w:r>
      <w:r w:rsidR="0092381B">
        <w:t xml:space="preserve">, encore une fois, à </w:t>
      </w:r>
      <w:r w:rsidR="0038083A">
        <w:t>faire de ses services réguliers une option</w:t>
      </w:r>
      <w:r w:rsidR="00C22094">
        <w:t xml:space="preserve"> accessible,</w:t>
      </w:r>
      <w:r w:rsidR="0038083A">
        <w:t xml:space="preserve"> efficace et sécuritaire pour le plus grand nombre</w:t>
      </w:r>
      <w:r w:rsidR="00DD5A21">
        <w:t>.</w:t>
      </w:r>
    </w:p>
    <w:p w14:paraId="60647C57" w14:textId="13E4775A" w:rsidR="008E52F8" w:rsidRPr="00423174" w:rsidRDefault="00A05CAB" w:rsidP="008F362E">
      <w:pPr>
        <w:pStyle w:val="Titre2"/>
      </w:pPr>
      <w:bookmarkStart w:id="81" w:name="_Toc192052820"/>
      <w:r w:rsidRPr="00423174">
        <w:t xml:space="preserve">Un </w:t>
      </w:r>
      <w:r w:rsidR="00294496">
        <w:t>p</w:t>
      </w:r>
      <w:r w:rsidR="00332A70">
        <w:t>lan</w:t>
      </w:r>
      <w:r w:rsidR="000D4A01" w:rsidRPr="00423174">
        <w:t xml:space="preserve"> </w:t>
      </w:r>
      <w:r w:rsidRPr="00423174">
        <w:t>inscrit dans les priorités</w:t>
      </w:r>
      <w:bookmarkEnd w:id="81"/>
    </w:p>
    <w:p w14:paraId="6916A98E" w14:textId="7989722C" w:rsidR="00191299" w:rsidRDefault="00AC0F6F" w:rsidP="00AC0F6F">
      <w:r>
        <w:t>Le PDAU</w:t>
      </w:r>
      <w:r w:rsidR="00310319">
        <w:t> </w:t>
      </w:r>
      <w:r>
        <w:t>2025-2029 est un plan d’organisation. Il engage le RTC</w:t>
      </w:r>
      <w:r w:rsidR="00DC4FAC">
        <w:t>,</w:t>
      </w:r>
      <w:r>
        <w:t xml:space="preserve"> imputable de sa réalisation. </w:t>
      </w:r>
      <w:r w:rsidR="005D5017">
        <w:t>Les livrables attendus relèvent de différentes directions</w:t>
      </w:r>
      <w:r w:rsidR="00C22094">
        <w:t xml:space="preserve"> </w:t>
      </w:r>
      <w:r w:rsidR="009F00E1">
        <w:t>qui doivent</w:t>
      </w:r>
      <w:r w:rsidR="00124801">
        <w:t xml:space="preserve"> </w:t>
      </w:r>
      <w:r w:rsidR="00484941">
        <w:t xml:space="preserve">également </w:t>
      </w:r>
      <w:r w:rsidR="009F00E1">
        <w:t>collaborer</w:t>
      </w:r>
      <w:r w:rsidR="00191299">
        <w:t xml:space="preserve"> entre elles</w:t>
      </w:r>
      <w:r w:rsidR="00484941">
        <w:t xml:space="preserve"> pour les réaliser.</w:t>
      </w:r>
    </w:p>
    <w:p w14:paraId="5873BA96" w14:textId="5A72C96C" w:rsidR="000234AA" w:rsidRPr="000234AA" w:rsidRDefault="00191299" w:rsidP="00C22CEC">
      <w:r>
        <w:t xml:space="preserve">La réalisation </w:t>
      </w:r>
      <w:r w:rsidR="00EC17CE">
        <w:t xml:space="preserve">du PDAU </w:t>
      </w:r>
      <w:r>
        <w:t xml:space="preserve">s’inscrira dans la structure de gouvernance </w:t>
      </w:r>
      <w:r w:rsidR="004011E0">
        <w:t>d</w:t>
      </w:r>
      <w:r w:rsidR="003A645B">
        <w:t>u RTC.</w:t>
      </w:r>
      <w:r>
        <w:t xml:space="preserve"> </w:t>
      </w:r>
      <w:r w:rsidR="006D3DFE">
        <w:t>Les</w:t>
      </w:r>
      <w:r w:rsidR="0043217D">
        <w:t xml:space="preserve"> livrables du PDAU </w:t>
      </w:r>
      <w:r w:rsidR="006D3DFE">
        <w:t xml:space="preserve">seront </w:t>
      </w:r>
      <w:r w:rsidR="001F31AE">
        <w:t>intégrés aux</w:t>
      </w:r>
      <w:r w:rsidR="0043217D">
        <w:t xml:space="preserve"> planification</w:t>
      </w:r>
      <w:r w:rsidR="001F31AE">
        <w:t>s</w:t>
      </w:r>
      <w:r w:rsidR="0043217D">
        <w:t xml:space="preserve"> annuelle</w:t>
      </w:r>
      <w:r w:rsidR="001F31AE">
        <w:t>s</w:t>
      </w:r>
      <w:r w:rsidR="0043217D">
        <w:t>.</w:t>
      </w:r>
      <w:r w:rsidR="00C53AEA">
        <w:t xml:space="preserve"> </w:t>
      </w:r>
      <w:r w:rsidR="002B133B">
        <w:t>L</w:t>
      </w:r>
      <w:r w:rsidR="00FC5953">
        <w:t xml:space="preserve">es gestionnaires </w:t>
      </w:r>
      <w:r w:rsidR="002B310F">
        <w:t>responsables coordonner</w:t>
      </w:r>
      <w:r w:rsidR="002B133B">
        <w:t>ont</w:t>
      </w:r>
      <w:r w:rsidR="002B310F">
        <w:t xml:space="preserve"> les ressources requises </w:t>
      </w:r>
      <w:r w:rsidR="0033358F">
        <w:t xml:space="preserve">pour y travailler. Ils </w:t>
      </w:r>
      <w:r w:rsidR="00FC5953">
        <w:t>rendr</w:t>
      </w:r>
      <w:r w:rsidR="004F39D7">
        <w:t>ont</w:t>
      </w:r>
      <w:r w:rsidR="00FC5953">
        <w:t xml:space="preserve"> compte </w:t>
      </w:r>
      <w:r w:rsidR="004F39D7">
        <w:t xml:space="preserve">de l’avancement du travail </w:t>
      </w:r>
      <w:r w:rsidR="00FC5953">
        <w:t>régulièrement en cours d’année</w:t>
      </w:r>
      <w:r w:rsidR="00076714">
        <w:t xml:space="preserve"> auprès du comité de direction</w:t>
      </w:r>
      <w:r w:rsidR="002B310F">
        <w:t>.</w:t>
      </w:r>
      <w:r w:rsidR="00677B6F">
        <w:t xml:space="preserve"> </w:t>
      </w:r>
    </w:p>
    <w:p w14:paraId="42AF78D2" w14:textId="1527E370" w:rsidR="00D330DC" w:rsidRDefault="009E13A8" w:rsidP="00C22CEC">
      <w:r>
        <w:t xml:space="preserve">Une personne </w:t>
      </w:r>
      <w:r w:rsidR="00F90F73">
        <w:t xml:space="preserve">assumera la coordination du suivi </w:t>
      </w:r>
      <w:r>
        <w:t>du PDAU</w:t>
      </w:r>
      <w:r w:rsidR="00266140">
        <w:t> </w:t>
      </w:r>
      <w:r>
        <w:t xml:space="preserve">2025-2029. </w:t>
      </w:r>
      <w:r w:rsidR="00B066F6">
        <w:t>El</w:t>
      </w:r>
      <w:r w:rsidR="00062D1C">
        <w:t xml:space="preserve">le sera </w:t>
      </w:r>
      <w:r w:rsidR="009F7AA4">
        <w:t xml:space="preserve">notamment </w:t>
      </w:r>
      <w:r w:rsidR="00062D1C">
        <w:t>responsable d</w:t>
      </w:r>
      <w:r w:rsidR="005E3085">
        <w:t>es</w:t>
      </w:r>
      <w:r w:rsidR="00062D1C">
        <w:t xml:space="preserve"> rencontres </w:t>
      </w:r>
      <w:r w:rsidR="009A5B4B">
        <w:t>relatives au suivi de la réalisation</w:t>
      </w:r>
      <w:r w:rsidR="005E3085">
        <w:t xml:space="preserve">. </w:t>
      </w:r>
      <w:r w:rsidR="009A5B4B">
        <w:t xml:space="preserve">Elle </w:t>
      </w:r>
      <w:r w:rsidR="005E3085">
        <w:t>produir</w:t>
      </w:r>
      <w:r w:rsidR="00550539">
        <w:t>a</w:t>
      </w:r>
      <w:r w:rsidR="005E3085">
        <w:t xml:space="preserve"> les rapports de reddition</w:t>
      </w:r>
      <w:r w:rsidR="00F90F73">
        <w:t>.</w:t>
      </w:r>
    </w:p>
    <w:p w14:paraId="0B2DEDD2" w14:textId="144EA3BC" w:rsidR="00C54179" w:rsidRPr="00C22CEC" w:rsidRDefault="00815553" w:rsidP="00911A45">
      <w:pPr>
        <w:spacing w:after="360"/>
      </w:pPr>
      <w:r>
        <w:t>Les responsables de la réalisation de livrables seront soutenus</w:t>
      </w:r>
      <w:r w:rsidR="0090552F">
        <w:t xml:space="preserve"> par leur gestionnaire immédiat. </w:t>
      </w:r>
      <w:r w:rsidR="00076714">
        <w:t>Ils</w:t>
      </w:r>
      <w:r w:rsidR="001C0BD2">
        <w:t xml:space="preserve"> pourront également faire appel à </w:t>
      </w:r>
      <w:r w:rsidR="008D6891">
        <w:t>leurs collègues ayant une expertise en accessibilité</w:t>
      </w:r>
      <w:r w:rsidR="00F94280">
        <w:t>, de plus en plus nombreux parmi le personnel.</w:t>
      </w:r>
    </w:p>
    <w:p w14:paraId="4DE30F6C" w14:textId="52279157" w:rsidR="00AC0F6F" w:rsidRDefault="00054069" w:rsidP="00C12F96">
      <w:pPr>
        <w:pStyle w:val="Titre2"/>
        <w:keepNext/>
        <w:keepLines/>
      </w:pPr>
      <w:bookmarkStart w:id="82" w:name="_Toc192052821"/>
      <w:r>
        <w:t>Un</w:t>
      </w:r>
      <w:r w:rsidR="00455EFE">
        <w:t>e réalisation suivie et mesurée</w:t>
      </w:r>
      <w:bookmarkEnd w:id="82"/>
    </w:p>
    <w:p w14:paraId="5396AA44" w14:textId="456E0019" w:rsidR="00F94280" w:rsidRDefault="006568BA" w:rsidP="0068133C">
      <w:pPr>
        <w:keepNext/>
        <w:keepLines/>
      </w:pPr>
      <w:r>
        <w:t>Le</w:t>
      </w:r>
      <w:r w:rsidR="00AF0EAB">
        <w:t xml:space="preserve"> suivi de l’avancement du plan sera fait </w:t>
      </w:r>
      <w:r w:rsidR="004A7474">
        <w:t xml:space="preserve">à une fréquence variable </w:t>
      </w:r>
      <w:r>
        <w:t>selon</w:t>
      </w:r>
      <w:r w:rsidR="004A7474">
        <w:t xml:space="preserve"> </w:t>
      </w:r>
      <w:r>
        <w:t>l</w:t>
      </w:r>
      <w:r w:rsidR="004A7474">
        <w:t xml:space="preserve">es instances </w:t>
      </w:r>
      <w:r>
        <w:t>concernées</w:t>
      </w:r>
      <w:r w:rsidR="00A65BF8">
        <w:t> :</w:t>
      </w:r>
    </w:p>
    <w:p w14:paraId="041832F1" w14:textId="125DA2B6" w:rsidR="00BE3A3E" w:rsidRDefault="004A7474" w:rsidP="00C12F96">
      <w:pPr>
        <w:pStyle w:val="Paragraphedeliste"/>
        <w:keepNext/>
        <w:keepLines/>
        <w:numPr>
          <w:ilvl w:val="0"/>
          <w:numId w:val="6"/>
        </w:numPr>
      </w:pPr>
      <w:r>
        <w:t>C</w:t>
      </w:r>
      <w:r w:rsidR="00C024C4">
        <w:t xml:space="preserve">omité directeur du </w:t>
      </w:r>
      <w:r w:rsidR="00377CF4">
        <w:t>RTC</w:t>
      </w:r>
      <w:r w:rsidR="00C024C4">
        <w:t xml:space="preserve"> : </w:t>
      </w:r>
      <w:r w:rsidR="00377CF4">
        <w:t>3</w:t>
      </w:r>
      <w:r w:rsidR="00C024C4">
        <w:t xml:space="preserve"> fois par année</w:t>
      </w:r>
    </w:p>
    <w:p w14:paraId="62CE50F9" w14:textId="3D2C4FC1" w:rsidR="00E10CC1" w:rsidRDefault="004A7474" w:rsidP="763EDB56">
      <w:pPr>
        <w:pStyle w:val="Paragraphedeliste"/>
      </w:pPr>
      <w:r>
        <w:t>S</w:t>
      </w:r>
      <w:r w:rsidR="00E10CC1">
        <w:t>ous-comité Partenaires</w:t>
      </w:r>
      <w:r w:rsidR="00EB270F">
        <w:t xml:space="preserve"> </w:t>
      </w:r>
      <w:r w:rsidR="00E10CC1">
        <w:t xml:space="preserve">- Milieu associatif : </w:t>
      </w:r>
      <w:r w:rsidR="002B0B0B">
        <w:t>6</w:t>
      </w:r>
      <w:r w:rsidR="00E10CC1">
        <w:t xml:space="preserve"> fois par année</w:t>
      </w:r>
    </w:p>
    <w:p w14:paraId="17CB8642" w14:textId="27B61149" w:rsidR="00C024C4" w:rsidRDefault="004A7474" w:rsidP="00FC632F">
      <w:pPr>
        <w:pStyle w:val="Paragraphedeliste"/>
        <w:numPr>
          <w:ilvl w:val="0"/>
          <w:numId w:val="6"/>
        </w:numPr>
      </w:pPr>
      <w:r>
        <w:t>C</w:t>
      </w:r>
      <w:r w:rsidR="00C024C4">
        <w:t xml:space="preserve">omité approche client du conseil d’administration : </w:t>
      </w:r>
      <w:r w:rsidR="00E10CC1">
        <w:t>1</w:t>
      </w:r>
      <w:r w:rsidR="00C024C4">
        <w:t xml:space="preserve"> fois par année</w:t>
      </w:r>
    </w:p>
    <w:p w14:paraId="358B4902" w14:textId="4053781E" w:rsidR="00E10CC1" w:rsidRDefault="00BE3A3E" w:rsidP="00BE3A3E">
      <w:r>
        <w:t>L</w:t>
      </w:r>
      <w:r w:rsidR="0C1C74CD">
        <w:t>a</w:t>
      </w:r>
      <w:r>
        <w:t xml:space="preserve"> </w:t>
      </w:r>
      <w:r w:rsidR="00AF0EAB">
        <w:t>reddition annuelle sera présentée</w:t>
      </w:r>
      <w:r w:rsidR="00685CF4">
        <w:t xml:space="preserve"> à l’équipe élargie du PDAU (gestionnaires et personnel responsables de livrables)</w:t>
      </w:r>
      <w:r w:rsidR="000C29A4">
        <w:t>, au comité de direction, au sous-comité Partenaires – Milieu associat</w:t>
      </w:r>
      <w:r w:rsidR="00E407A8">
        <w:t>if et au comité approche client.</w:t>
      </w:r>
      <w:r w:rsidR="00AD5D1D">
        <w:t xml:space="preserve"> Le rapport sera transmis au </w:t>
      </w:r>
      <w:r w:rsidR="00CD004E">
        <w:t>ministère des Transports et de la Mobilité durable (</w:t>
      </w:r>
      <w:r w:rsidR="00AD5D1D">
        <w:t>MTMD</w:t>
      </w:r>
      <w:r w:rsidR="00CD004E">
        <w:t>)</w:t>
      </w:r>
      <w:r w:rsidR="00AD5D1D">
        <w:t>.</w:t>
      </w:r>
    </w:p>
    <w:p w14:paraId="67A56C20" w14:textId="31ACA1A4" w:rsidR="00AD5D1D" w:rsidRDefault="00AD5D1D" w:rsidP="00BE3A3E">
      <w:r>
        <w:t xml:space="preserve">À la mi-parcours, </w:t>
      </w:r>
      <w:r w:rsidR="0037554A">
        <w:t xml:space="preserve">le RTC réunira ses </w:t>
      </w:r>
      <w:r w:rsidR="00707283">
        <w:t>partenaires et son</w:t>
      </w:r>
      <w:r w:rsidR="0037554A">
        <w:t xml:space="preserve"> personnel engagé</w:t>
      </w:r>
      <w:r w:rsidR="00707283">
        <w:t>s</w:t>
      </w:r>
      <w:r w:rsidR="0037554A">
        <w:t xml:space="preserve"> dans la réalisation du PDAU</w:t>
      </w:r>
      <w:r w:rsidR="00E4736C">
        <w:t>.</w:t>
      </w:r>
      <w:r w:rsidR="00E40465">
        <w:t xml:space="preserve"> C</w:t>
      </w:r>
      <w:r w:rsidR="00E4736C">
        <w:t>ette rencontre</w:t>
      </w:r>
      <w:r w:rsidR="00E40465">
        <w:t xml:space="preserve"> </w:t>
      </w:r>
      <w:r w:rsidR="00FF67B6">
        <w:t>permettra de faire le point sur</w:t>
      </w:r>
      <w:r w:rsidR="0037554A">
        <w:t xml:space="preserve"> </w:t>
      </w:r>
      <w:r w:rsidR="00251574">
        <w:t>l’</w:t>
      </w:r>
      <w:r w:rsidR="00280012">
        <w:t xml:space="preserve">avancement </w:t>
      </w:r>
      <w:r w:rsidR="00251574">
        <w:t>du plan</w:t>
      </w:r>
      <w:r w:rsidR="00FF67B6">
        <w:t>. Ce sera l’occasion</w:t>
      </w:r>
      <w:r w:rsidR="00251574">
        <w:t xml:space="preserve"> </w:t>
      </w:r>
      <w:r w:rsidR="00FF67B6">
        <w:t>de mettre</w:t>
      </w:r>
      <w:r w:rsidR="00280012">
        <w:t xml:space="preserve"> en lumière les </w:t>
      </w:r>
      <w:r w:rsidR="00CC276E">
        <w:t>améliorations mises en place</w:t>
      </w:r>
      <w:r w:rsidR="00251574">
        <w:t xml:space="preserve"> </w:t>
      </w:r>
      <w:r w:rsidR="00E40465">
        <w:t xml:space="preserve">depuis </w:t>
      </w:r>
      <w:r w:rsidR="00FF67B6">
        <w:t>2025</w:t>
      </w:r>
      <w:r w:rsidR="00CC276E">
        <w:t>.</w:t>
      </w:r>
    </w:p>
    <w:p w14:paraId="31C27B29" w14:textId="77777777" w:rsidR="0082725E" w:rsidRDefault="00BC6F0F" w:rsidP="0012074E">
      <w:r>
        <w:t xml:space="preserve">Les indicateurs de moyens, de résultats et d’impacts </w:t>
      </w:r>
      <w:r w:rsidR="0012074E">
        <w:t>énumérés ci-dess</w:t>
      </w:r>
      <w:r w:rsidR="002E7A3F">
        <w:t>o</w:t>
      </w:r>
      <w:r w:rsidR="0012074E">
        <w:t xml:space="preserve">us feront l’objet d’un suivi annuel. </w:t>
      </w:r>
      <w:r w:rsidR="00C96BDD">
        <w:t xml:space="preserve">Ils permettront d’évaluer les effets du PDAU sur l’expérience client, l’utilisation des services, </w:t>
      </w:r>
      <w:r w:rsidR="001C1DE9">
        <w:t>l’accessibilité d</w:t>
      </w:r>
      <w:r w:rsidR="00343B2D">
        <w:t>u réseau aux personnes en fauteuil roulant ainsi que sur la culture organisationnelle.</w:t>
      </w:r>
    </w:p>
    <w:p w14:paraId="7FAF5278" w14:textId="59BB325E" w:rsidR="009F00A7" w:rsidRDefault="009F00A7" w:rsidP="0012074E">
      <w:pPr>
        <w:sectPr w:rsidR="009F00A7" w:rsidSect="0021722D">
          <w:headerReference w:type="default" r:id="rId52"/>
          <w:footerReference w:type="default" r:id="rId53"/>
          <w:type w:val="continuous"/>
          <w:pgSz w:w="15840" w:h="12240" w:orient="landscape"/>
          <w:pgMar w:top="1728" w:right="864" w:bottom="1584" w:left="864" w:header="706" w:footer="706" w:gutter="0"/>
          <w:cols w:num="2" w:space="708"/>
          <w:docGrid w:linePitch="360"/>
          <w15:footnoteColumns w:val="1"/>
        </w:sectPr>
      </w:pPr>
    </w:p>
    <w:p w14:paraId="4D0B9C39" w14:textId="19D100E6" w:rsidR="0055609D" w:rsidRPr="00326DC8" w:rsidRDefault="00681C4D" w:rsidP="009F00A7">
      <w:pPr>
        <w:pStyle w:val="Lgende"/>
        <w:ind w:left="0" w:firstLine="0"/>
        <w:rPr>
          <w:rFonts w:cs="Arial"/>
          <w:sz w:val="28"/>
          <w:szCs w:val="28"/>
        </w:rPr>
      </w:pPr>
      <w:bookmarkStart w:id="83" w:name="_Toc190433301"/>
      <w:r>
        <w:lastRenderedPageBreak/>
        <w:t xml:space="preserve">Tableau </w:t>
      </w:r>
      <w:r>
        <w:fldChar w:fldCharType="begin"/>
      </w:r>
      <w:r>
        <w:instrText>SEQ Tableau \* ARABIC</w:instrText>
      </w:r>
      <w:r>
        <w:fldChar w:fldCharType="separate"/>
      </w:r>
      <w:r w:rsidR="00911773">
        <w:rPr>
          <w:noProof/>
        </w:rPr>
        <w:t>2</w:t>
      </w:r>
      <w:r>
        <w:fldChar w:fldCharType="end"/>
      </w:r>
      <w:r>
        <w:tab/>
      </w:r>
      <w:r w:rsidR="0055609D" w:rsidRPr="0030690F">
        <w:t xml:space="preserve">Expérience client – Indicateurs et </w:t>
      </w:r>
      <w:r w:rsidR="001B7084">
        <w:t>cibles</w:t>
      </w:r>
      <w:bookmarkEnd w:id="83"/>
      <w:r w:rsidR="00AC27AC">
        <w:t xml:space="preserve"> </w:t>
      </w:r>
    </w:p>
    <w:tbl>
      <w:tblPr>
        <w:tblStyle w:val="Grilledutableau"/>
        <w:tblW w:w="13817" w:type="dxa"/>
        <w:tblBorders>
          <w:top w:val="none" w:sz="0" w:space="0" w:color="auto"/>
          <w:left w:val="none" w:sz="0" w:space="0" w:color="auto"/>
          <w:bottom w:val="dotted" w:sz="2" w:space="0" w:color="auto"/>
          <w:right w:val="none" w:sz="0" w:space="0" w:color="auto"/>
          <w:insideH w:val="dotted" w:sz="2" w:space="0" w:color="auto"/>
          <w:insideV w:val="none" w:sz="0" w:space="0" w:color="auto"/>
        </w:tblBorders>
        <w:tblLayout w:type="fixed"/>
        <w:tblLook w:val="04A0" w:firstRow="1" w:lastRow="0" w:firstColumn="1" w:lastColumn="0" w:noHBand="0" w:noVBand="1"/>
      </w:tblPr>
      <w:tblGrid>
        <w:gridCol w:w="6655"/>
        <w:gridCol w:w="1620"/>
        <w:gridCol w:w="2160"/>
        <w:gridCol w:w="3382"/>
      </w:tblGrid>
      <w:tr w:rsidR="0055609D" w:rsidRPr="00D3083B" w14:paraId="2CC0AFD5" w14:textId="77777777" w:rsidTr="0055288C">
        <w:trPr>
          <w:trHeight w:val="350"/>
          <w:tblHeader/>
        </w:trPr>
        <w:tc>
          <w:tcPr>
            <w:tcW w:w="6655" w:type="dxa"/>
            <w:shd w:val="clear" w:color="auto" w:fill="D9D9D9" w:themeFill="background1" w:themeFillShade="D9"/>
            <w:vAlign w:val="center"/>
          </w:tcPr>
          <w:p w14:paraId="51751D82" w14:textId="77777777" w:rsidR="0055609D" w:rsidRPr="0024147D" w:rsidRDefault="0055609D" w:rsidP="0051658C">
            <w:pPr>
              <w:keepNext/>
              <w:keepLines/>
              <w:spacing w:after="0"/>
              <w:rPr>
                <w:b/>
                <w:bCs/>
                <w:szCs w:val="24"/>
              </w:rPr>
            </w:pPr>
            <w:r w:rsidRPr="0024147D">
              <w:rPr>
                <w:b/>
                <w:bCs/>
                <w:szCs w:val="24"/>
              </w:rPr>
              <w:t>Indicateur</w:t>
            </w:r>
          </w:p>
        </w:tc>
        <w:tc>
          <w:tcPr>
            <w:tcW w:w="1620" w:type="dxa"/>
            <w:shd w:val="clear" w:color="auto" w:fill="D9D9D9" w:themeFill="background1" w:themeFillShade="D9"/>
            <w:vAlign w:val="center"/>
          </w:tcPr>
          <w:p w14:paraId="14F9E629" w14:textId="77777777" w:rsidR="0055609D" w:rsidRPr="0024147D" w:rsidRDefault="0055609D" w:rsidP="0055288C">
            <w:pPr>
              <w:keepNext/>
              <w:keepLines/>
              <w:spacing w:after="0"/>
              <w:rPr>
                <w:b/>
                <w:bCs/>
                <w:szCs w:val="24"/>
              </w:rPr>
            </w:pPr>
            <w:r w:rsidRPr="0024147D">
              <w:rPr>
                <w:b/>
                <w:bCs/>
                <w:szCs w:val="24"/>
              </w:rPr>
              <w:t>Type</w:t>
            </w:r>
          </w:p>
        </w:tc>
        <w:tc>
          <w:tcPr>
            <w:tcW w:w="2160" w:type="dxa"/>
            <w:shd w:val="clear" w:color="auto" w:fill="D9D9D9" w:themeFill="background1" w:themeFillShade="D9"/>
            <w:vAlign w:val="center"/>
          </w:tcPr>
          <w:p w14:paraId="51FF75E1" w14:textId="77777777" w:rsidR="0055609D" w:rsidRPr="0024147D" w:rsidRDefault="0055609D" w:rsidP="0055288C">
            <w:pPr>
              <w:keepNext/>
              <w:keepLines/>
              <w:spacing w:after="0"/>
              <w:rPr>
                <w:b/>
                <w:bCs/>
                <w:szCs w:val="24"/>
              </w:rPr>
            </w:pPr>
            <w:r w:rsidRPr="0024147D">
              <w:rPr>
                <w:b/>
                <w:bCs/>
                <w:szCs w:val="24"/>
              </w:rPr>
              <w:t>2024</w:t>
            </w:r>
          </w:p>
        </w:tc>
        <w:tc>
          <w:tcPr>
            <w:tcW w:w="3382" w:type="dxa"/>
            <w:shd w:val="clear" w:color="auto" w:fill="D9D9D9" w:themeFill="background1" w:themeFillShade="D9"/>
            <w:vAlign w:val="center"/>
          </w:tcPr>
          <w:p w14:paraId="505A216A" w14:textId="3561E1E8" w:rsidR="0055609D" w:rsidRPr="0024147D" w:rsidRDefault="00514C18" w:rsidP="0055288C">
            <w:pPr>
              <w:keepNext/>
              <w:keepLines/>
              <w:spacing w:after="0"/>
              <w:rPr>
                <w:b/>
                <w:bCs/>
                <w:szCs w:val="24"/>
              </w:rPr>
            </w:pPr>
            <w:r w:rsidRPr="0024147D">
              <w:rPr>
                <w:b/>
                <w:bCs/>
                <w:szCs w:val="24"/>
              </w:rPr>
              <w:t>C</w:t>
            </w:r>
            <w:r w:rsidR="001A7B14" w:rsidRPr="0024147D">
              <w:rPr>
                <w:b/>
                <w:bCs/>
                <w:szCs w:val="24"/>
              </w:rPr>
              <w:t>ible</w:t>
            </w:r>
          </w:p>
        </w:tc>
      </w:tr>
      <w:tr w:rsidR="00BD5D9F" w:rsidRPr="00D3083B" w14:paraId="4FC7BEBA" w14:textId="77777777" w:rsidTr="0055288C">
        <w:trPr>
          <w:trHeight w:val="521"/>
        </w:trPr>
        <w:tc>
          <w:tcPr>
            <w:tcW w:w="6655" w:type="dxa"/>
            <w:vAlign w:val="center"/>
          </w:tcPr>
          <w:p w14:paraId="77264D6D" w14:textId="03A0DE25" w:rsidR="00BD5D9F" w:rsidRPr="00D3083B" w:rsidRDefault="00BD5D9F" w:rsidP="00BD5D9F">
            <w:pPr>
              <w:keepNext/>
              <w:keepLines/>
              <w:rPr>
                <w:szCs w:val="24"/>
              </w:rPr>
            </w:pPr>
            <w:r w:rsidRPr="00D3083B">
              <w:rPr>
                <w:szCs w:val="24"/>
              </w:rPr>
              <w:t xml:space="preserve">Niveau </w:t>
            </w:r>
            <w:r w:rsidR="00E053EE" w:rsidRPr="00D3083B">
              <w:rPr>
                <w:szCs w:val="24"/>
              </w:rPr>
              <w:t>annuel</w:t>
            </w:r>
            <w:r w:rsidR="00E053EE">
              <w:rPr>
                <w:szCs w:val="24"/>
              </w:rPr>
              <w:t xml:space="preserve"> </w:t>
            </w:r>
            <w:r w:rsidRPr="00D3083B">
              <w:rPr>
                <w:szCs w:val="24"/>
              </w:rPr>
              <w:t xml:space="preserve">d’effort requis </w:t>
            </w:r>
            <w:r w:rsidR="00E053EE">
              <w:rPr>
                <w:szCs w:val="24"/>
              </w:rPr>
              <w:t xml:space="preserve">pour l’utilisation des services </w:t>
            </w:r>
          </w:p>
        </w:tc>
        <w:tc>
          <w:tcPr>
            <w:tcW w:w="1620" w:type="dxa"/>
            <w:vAlign w:val="center"/>
          </w:tcPr>
          <w:p w14:paraId="137540A4" w14:textId="7DC91FE3" w:rsidR="00BD5D9F" w:rsidRPr="00D3083B" w:rsidRDefault="00BD5D9F" w:rsidP="00BD5D9F">
            <w:pPr>
              <w:keepNext/>
              <w:keepLines/>
              <w:rPr>
                <w:szCs w:val="24"/>
              </w:rPr>
            </w:pPr>
            <w:r w:rsidRPr="00D3083B">
              <w:rPr>
                <w:szCs w:val="24"/>
              </w:rPr>
              <w:t>Impact</w:t>
            </w:r>
          </w:p>
        </w:tc>
        <w:tc>
          <w:tcPr>
            <w:tcW w:w="2160" w:type="dxa"/>
            <w:vAlign w:val="center"/>
          </w:tcPr>
          <w:p w14:paraId="27D9512F" w14:textId="77777777" w:rsidR="00BD5D9F" w:rsidRPr="00D3083B" w:rsidRDefault="00BD5D9F" w:rsidP="00BD5D9F">
            <w:pPr>
              <w:keepNext/>
              <w:keepLines/>
              <w:spacing w:after="0"/>
              <w:rPr>
                <w:szCs w:val="24"/>
              </w:rPr>
            </w:pPr>
            <w:r w:rsidRPr="00D3083B">
              <w:rPr>
                <w:szCs w:val="24"/>
              </w:rPr>
              <w:t>AL : 2,9</w:t>
            </w:r>
          </w:p>
          <w:p w14:paraId="1A19573D" w14:textId="7735F0E0" w:rsidR="00BD5D9F" w:rsidRPr="00D3083B" w:rsidRDefault="00BD5D9F" w:rsidP="00BD5D9F">
            <w:pPr>
              <w:keepNext/>
              <w:keepLines/>
              <w:spacing w:after="0"/>
              <w:rPr>
                <w:szCs w:val="24"/>
              </w:rPr>
            </w:pPr>
            <w:r w:rsidRPr="00D3083B">
              <w:rPr>
                <w:szCs w:val="24"/>
              </w:rPr>
              <w:t>SL : 2.5</w:t>
            </w:r>
            <w:r w:rsidR="00E053EE">
              <w:rPr>
                <w:rStyle w:val="Appelnotedebasdep"/>
                <w:szCs w:val="24"/>
              </w:rPr>
              <w:footnoteReference w:id="21"/>
            </w:r>
          </w:p>
        </w:tc>
        <w:tc>
          <w:tcPr>
            <w:tcW w:w="3382" w:type="dxa"/>
            <w:vAlign w:val="center"/>
          </w:tcPr>
          <w:p w14:paraId="59348B10" w14:textId="2D38D3E2" w:rsidR="00BD5D9F" w:rsidRPr="00D3083B" w:rsidRDefault="00BD5D9F" w:rsidP="00FC4F87">
            <w:pPr>
              <w:keepNext/>
              <w:keepLines/>
              <w:spacing w:after="0"/>
              <w:rPr>
                <w:szCs w:val="24"/>
              </w:rPr>
            </w:pPr>
            <w:r w:rsidRPr="00D3083B">
              <w:rPr>
                <w:szCs w:val="24"/>
              </w:rPr>
              <w:t xml:space="preserve">Niveau d’effort comparable selon le profil </w:t>
            </w:r>
            <w:r w:rsidR="009F5F2D">
              <w:rPr>
                <w:szCs w:val="24"/>
              </w:rPr>
              <w:t>(AL et SL)</w:t>
            </w:r>
          </w:p>
        </w:tc>
      </w:tr>
      <w:tr w:rsidR="00BD5D9F" w:rsidRPr="00D3083B" w14:paraId="31A2FB04" w14:textId="77777777" w:rsidTr="0055288C">
        <w:trPr>
          <w:trHeight w:val="630"/>
        </w:trPr>
        <w:tc>
          <w:tcPr>
            <w:tcW w:w="6655" w:type="dxa"/>
            <w:vAlign w:val="center"/>
          </w:tcPr>
          <w:p w14:paraId="797184FB" w14:textId="667DAE6D" w:rsidR="00BD5D9F" w:rsidRPr="00D3083B" w:rsidRDefault="00BD5D9F" w:rsidP="00BD5D9F">
            <w:pPr>
              <w:keepNext/>
              <w:keepLines/>
              <w:rPr>
                <w:szCs w:val="24"/>
              </w:rPr>
            </w:pPr>
            <w:r w:rsidRPr="00D3083B">
              <w:rPr>
                <w:szCs w:val="24"/>
              </w:rPr>
              <w:t>Taux de satisfaction annuel globale</w:t>
            </w:r>
          </w:p>
        </w:tc>
        <w:tc>
          <w:tcPr>
            <w:tcW w:w="1620" w:type="dxa"/>
            <w:vAlign w:val="center"/>
          </w:tcPr>
          <w:p w14:paraId="13077E6F" w14:textId="24592A83" w:rsidR="00BD5D9F" w:rsidRPr="00D3083B" w:rsidRDefault="00BD5D9F" w:rsidP="00BD5D9F">
            <w:pPr>
              <w:keepNext/>
              <w:keepLines/>
              <w:rPr>
                <w:szCs w:val="24"/>
              </w:rPr>
            </w:pPr>
            <w:r w:rsidRPr="00D3083B">
              <w:rPr>
                <w:szCs w:val="24"/>
              </w:rPr>
              <w:t>Impact</w:t>
            </w:r>
          </w:p>
        </w:tc>
        <w:tc>
          <w:tcPr>
            <w:tcW w:w="2160" w:type="dxa"/>
            <w:vAlign w:val="center"/>
          </w:tcPr>
          <w:p w14:paraId="0BC097F8" w14:textId="77777777" w:rsidR="00BD5D9F" w:rsidRPr="00D3083B" w:rsidRDefault="00BD5D9F" w:rsidP="00BD5D9F">
            <w:pPr>
              <w:keepNext/>
              <w:keepLines/>
              <w:spacing w:after="0"/>
              <w:rPr>
                <w:szCs w:val="24"/>
              </w:rPr>
            </w:pPr>
            <w:r w:rsidRPr="00D3083B">
              <w:rPr>
                <w:szCs w:val="24"/>
              </w:rPr>
              <w:t>AL : 83 %</w:t>
            </w:r>
          </w:p>
          <w:p w14:paraId="218A1582" w14:textId="047B76FB" w:rsidR="00BD5D9F" w:rsidRPr="00D3083B" w:rsidRDefault="00BD5D9F" w:rsidP="00BD5D9F">
            <w:pPr>
              <w:keepNext/>
              <w:keepLines/>
              <w:spacing w:after="0"/>
              <w:rPr>
                <w:szCs w:val="24"/>
              </w:rPr>
            </w:pPr>
            <w:r w:rsidRPr="00D3083B">
              <w:rPr>
                <w:szCs w:val="24"/>
              </w:rPr>
              <w:t>SL</w:t>
            </w:r>
            <w:r w:rsidR="00EC3C42">
              <w:rPr>
                <w:szCs w:val="24"/>
              </w:rPr>
              <w:t> :</w:t>
            </w:r>
            <w:r w:rsidRPr="00D3083B">
              <w:rPr>
                <w:szCs w:val="24"/>
              </w:rPr>
              <w:t xml:space="preserve"> 81 %</w:t>
            </w:r>
          </w:p>
        </w:tc>
        <w:tc>
          <w:tcPr>
            <w:tcW w:w="3382" w:type="dxa"/>
            <w:vAlign w:val="center"/>
          </w:tcPr>
          <w:p w14:paraId="4967E402" w14:textId="0D28BAD0" w:rsidR="00BD5D9F" w:rsidRPr="00D3083B" w:rsidRDefault="00BD5D9F" w:rsidP="00FC4F87">
            <w:pPr>
              <w:keepNext/>
              <w:keepLines/>
              <w:spacing w:after="0"/>
              <w:rPr>
                <w:szCs w:val="24"/>
              </w:rPr>
            </w:pPr>
            <w:r w:rsidRPr="00D3083B">
              <w:rPr>
                <w:szCs w:val="24"/>
              </w:rPr>
              <w:t xml:space="preserve">Taux de satisfaction comparable </w:t>
            </w:r>
          </w:p>
        </w:tc>
      </w:tr>
      <w:tr w:rsidR="00BD5D9F" w:rsidRPr="00D3083B" w14:paraId="2E2E63C2" w14:textId="77777777" w:rsidTr="0055288C">
        <w:trPr>
          <w:trHeight w:val="503"/>
        </w:trPr>
        <w:tc>
          <w:tcPr>
            <w:tcW w:w="6655" w:type="dxa"/>
            <w:vAlign w:val="center"/>
          </w:tcPr>
          <w:p w14:paraId="66BAE6E6" w14:textId="77777777" w:rsidR="00BD5D9F" w:rsidRPr="00D3083B" w:rsidRDefault="00BD5D9F" w:rsidP="00BD5D9F">
            <w:pPr>
              <w:keepNext/>
              <w:keepLines/>
              <w:rPr>
                <w:szCs w:val="24"/>
              </w:rPr>
            </w:pPr>
            <w:r w:rsidRPr="00D3083B">
              <w:rPr>
                <w:szCs w:val="24"/>
              </w:rPr>
              <w:t>Taux de satisfaction annuel Accès aux infrastructures</w:t>
            </w:r>
          </w:p>
        </w:tc>
        <w:tc>
          <w:tcPr>
            <w:tcW w:w="1620" w:type="dxa"/>
            <w:vAlign w:val="center"/>
          </w:tcPr>
          <w:p w14:paraId="2B38E324" w14:textId="77777777" w:rsidR="00BD5D9F" w:rsidRPr="00D3083B" w:rsidRDefault="00BD5D9F" w:rsidP="00BD5D9F">
            <w:pPr>
              <w:keepNext/>
              <w:keepLines/>
              <w:rPr>
                <w:szCs w:val="24"/>
              </w:rPr>
            </w:pPr>
            <w:r w:rsidRPr="00D3083B">
              <w:rPr>
                <w:szCs w:val="24"/>
              </w:rPr>
              <w:t>Impact</w:t>
            </w:r>
          </w:p>
        </w:tc>
        <w:tc>
          <w:tcPr>
            <w:tcW w:w="2160" w:type="dxa"/>
            <w:vAlign w:val="center"/>
          </w:tcPr>
          <w:p w14:paraId="406EB0E6" w14:textId="77777777" w:rsidR="00BD5D9F" w:rsidRPr="00D3083B" w:rsidRDefault="00BD5D9F" w:rsidP="00BD5D9F">
            <w:pPr>
              <w:keepNext/>
              <w:keepLines/>
              <w:spacing w:after="0"/>
              <w:rPr>
                <w:szCs w:val="24"/>
              </w:rPr>
            </w:pPr>
            <w:r w:rsidRPr="00D3083B">
              <w:rPr>
                <w:szCs w:val="24"/>
              </w:rPr>
              <w:t>AL : 78 %</w:t>
            </w:r>
          </w:p>
          <w:p w14:paraId="718532B4" w14:textId="77777777" w:rsidR="00BD5D9F" w:rsidRPr="00D3083B" w:rsidRDefault="00BD5D9F" w:rsidP="00BD5D9F">
            <w:pPr>
              <w:keepNext/>
              <w:keepLines/>
              <w:spacing w:after="0"/>
              <w:rPr>
                <w:szCs w:val="24"/>
              </w:rPr>
            </w:pPr>
            <w:r w:rsidRPr="00D3083B">
              <w:rPr>
                <w:szCs w:val="24"/>
              </w:rPr>
              <w:t>SL : 83 %</w:t>
            </w:r>
          </w:p>
        </w:tc>
        <w:tc>
          <w:tcPr>
            <w:tcW w:w="3382" w:type="dxa"/>
            <w:vAlign w:val="center"/>
          </w:tcPr>
          <w:p w14:paraId="1DF72AB7" w14:textId="77777777" w:rsidR="00BD5D9F" w:rsidRPr="00D3083B" w:rsidRDefault="00BD5D9F" w:rsidP="00FC4F87">
            <w:pPr>
              <w:keepNext/>
              <w:keepLines/>
              <w:spacing w:after="0"/>
              <w:rPr>
                <w:szCs w:val="24"/>
              </w:rPr>
            </w:pPr>
            <w:r w:rsidRPr="00D3083B">
              <w:rPr>
                <w:szCs w:val="24"/>
              </w:rPr>
              <w:t xml:space="preserve">Taux de satisfaction comparable </w:t>
            </w:r>
          </w:p>
        </w:tc>
      </w:tr>
      <w:tr w:rsidR="00BD5D9F" w:rsidRPr="00D3083B" w14:paraId="082CC3E3" w14:textId="77777777" w:rsidTr="0055288C">
        <w:trPr>
          <w:trHeight w:val="561"/>
        </w:trPr>
        <w:tc>
          <w:tcPr>
            <w:tcW w:w="6655" w:type="dxa"/>
            <w:vAlign w:val="center"/>
          </w:tcPr>
          <w:p w14:paraId="44B5C292" w14:textId="77777777" w:rsidR="00BD5D9F" w:rsidRPr="00D3083B" w:rsidRDefault="00BD5D9F" w:rsidP="00BD5D9F">
            <w:pPr>
              <w:keepNext/>
              <w:keepLines/>
              <w:rPr>
                <w:szCs w:val="24"/>
              </w:rPr>
            </w:pPr>
            <w:r w:rsidRPr="00D3083B">
              <w:rPr>
                <w:szCs w:val="24"/>
              </w:rPr>
              <w:t>Taux de satisfaction annuel Accès aux véhicules</w:t>
            </w:r>
          </w:p>
        </w:tc>
        <w:tc>
          <w:tcPr>
            <w:tcW w:w="1620" w:type="dxa"/>
            <w:vAlign w:val="center"/>
          </w:tcPr>
          <w:p w14:paraId="0BF6449E" w14:textId="77777777" w:rsidR="00BD5D9F" w:rsidRPr="00D3083B" w:rsidRDefault="00BD5D9F" w:rsidP="00BD5D9F">
            <w:pPr>
              <w:keepNext/>
              <w:keepLines/>
              <w:rPr>
                <w:szCs w:val="24"/>
              </w:rPr>
            </w:pPr>
            <w:r w:rsidRPr="00D3083B">
              <w:rPr>
                <w:szCs w:val="24"/>
              </w:rPr>
              <w:t>Impact</w:t>
            </w:r>
          </w:p>
        </w:tc>
        <w:tc>
          <w:tcPr>
            <w:tcW w:w="2160" w:type="dxa"/>
            <w:vAlign w:val="center"/>
          </w:tcPr>
          <w:p w14:paraId="01B31241" w14:textId="77777777" w:rsidR="00BD5D9F" w:rsidRPr="00D3083B" w:rsidRDefault="00BD5D9F" w:rsidP="00BD5D9F">
            <w:pPr>
              <w:keepNext/>
              <w:keepLines/>
              <w:spacing w:after="0"/>
              <w:rPr>
                <w:szCs w:val="24"/>
              </w:rPr>
            </w:pPr>
            <w:r w:rsidRPr="00D3083B">
              <w:rPr>
                <w:szCs w:val="24"/>
              </w:rPr>
              <w:t>AL : 78 %</w:t>
            </w:r>
          </w:p>
          <w:p w14:paraId="4DD00B93" w14:textId="77777777" w:rsidR="00BD5D9F" w:rsidRPr="00D3083B" w:rsidRDefault="00BD5D9F" w:rsidP="00D369BF">
            <w:pPr>
              <w:keepNext/>
              <w:keepLines/>
              <w:spacing w:after="0"/>
              <w:rPr>
                <w:szCs w:val="24"/>
              </w:rPr>
            </w:pPr>
            <w:r w:rsidRPr="00D3083B">
              <w:rPr>
                <w:szCs w:val="24"/>
              </w:rPr>
              <w:t>SL : 89 %</w:t>
            </w:r>
          </w:p>
        </w:tc>
        <w:tc>
          <w:tcPr>
            <w:tcW w:w="3382" w:type="dxa"/>
            <w:vAlign w:val="center"/>
          </w:tcPr>
          <w:p w14:paraId="4158D694" w14:textId="77777777" w:rsidR="00BD5D9F" w:rsidRPr="00D3083B" w:rsidRDefault="00BD5D9F" w:rsidP="00FC4F87">
            <w:pPr>
              <w:keepNext/>
              <w:keepLines/>
              <w:spacing w:after="0"/>
              <w:rPr>
                <w:szCs w:val="24"/>
              </w:rPr>
            </w:pPr>
            <w:r w:rsidRPr="00D3083B">
              <w:rPr>
                <w:szCs w:val="24"/>
              </w:rPr>
              <w:t xml:space="preserve">Taux de satisfaction comparable </w:t>
            </w:r>
          </w:p>
        </w:tc>
      </w:tr>
      <w:tr w:rsidR="00BD5D9F" w:rsidRPr="00D3083B" w14:paraId="776A00D4" w14:textId="77777777" w:rsidTr="0055288C">
        <w:trPr>
          <w:trHeight w:val="638"/>
        </w:trPr>
        <w:tc>
          <w:tcPr>
            <w:tcW w:w="6655" w:type="dxa"/>
            <w:vAlign w:val="center"/>
          </w:tcPr>
          <w:p w14:paraId="38637FF5" w14:textId="77777777" w:rsidR="00BD5D9F" w:rsidRPr="00D3083B" w:rsidRDefault="00BD5D9F" w:rsidP="00BD5D9F">
            <w:pPr>
              <w:keepNext/>
              <w:keepLines/>
              <w:rPr>
                <w:szCs w:val="24"/>
              </w:rPr>
            </w:pPr>
            <w:r w:rsidRPr="00D3083B">
              <w:rPr>
                <w:szCs w:val="24"/>
              </w:rPr>
              <w:t>Taux de satisfaction annuel Accueil et courtoisie chauffeurs</w:t>
            </w:r>
          </w:p>
        </w:tc>
        <w:tc>
          <w:tcPr>
            <w:tcW w:w="1620" w:type="dxa"/>
            <w:vAlign w:val="center"/>
          </w:tcPr>
          <w:p w14:paraId="5C309F16" w14:textId="77777777" w:rsidR="00BD5D9F" w:rsidRPr="00D3083B" w:rsidRDefault="00BD5D9F" w:rsidP="00BD5D9F">
            <w:pPr>
              <w:keepNext/>
              <w:keepLines/>
              <w:rPr>
                <w:szCs w:val="24"/>
              </w:rPr>
            </w:pPr>
            <w:r w:rsidRPr="00D3083B">
              <w:rPr>
                <w:szCs w:val="24"/>
              </w:rPr>
              <w:t>Impact</w:t>
            </w:r>
          </w:p>
        </w:tc>
        <w:tc>
          <w:tcPr>
            <w:tcW w:w="2160" w:type="dxa"/>
            <w:vAlign w:val="center"/>
          </w:tcPr>
          <w:p w14:paraId="5053FAF7" w14:textId="77777777" w:rsidR="00BD5D9F" w:rsidRPr="00D3083B" w:rsidRDefault="00BD5D9F" w:rsidP="00BD5D9F">
            <w:pPr>
              <w:keepNext/>
              <w:keepLines/>
              <w:spacing w:after="0"/>
              <w:rPr>
                <w:szCs w:val="24"/>
              </w:rPr>
            </w:pPr>
            <w:r w:rsidRPr="00D3083B">
              <w:rPr>
                <w:szCs w:val="24"/>
              </w:rPr>
              <w:t>AL : 82 %</w:t>
            </w:r>
          </w:p>
          <w:p w14:paraId="40CFA5C1" w14:textId="77777777" w:rsidR="00BD5D9F" w:rsidRPr="00D3083B" w:rsidRDefault="00BD5D9F" w:rsidP="00BD5D9F">
            <w:pPr>
              <w:keepNext/>
              <w:keepLines/>
              <w:spacing w:after="0"/>
              <w:rPr>
                <w:szCs w:val="24"/>
              </w:rPr>
            </w:pPr>
            <w:r w:rsidRPr="00D3083B">
              <w:rPr>
                <w:szCs w:val="24"/>
              </w:rPr>
              <w:t>SL : 90 %</w:t>
            </w:r>
          </w:p>
        </w:tc>
        <w:tc>
          <w:tcPr>
            <w:tcW w:w="3382" w:type="dxa"/>
            <w:vAlign w:val="center"/>
          </w:tcPr>
          <w:p w14:paraId="7916B6A6" w14:textId="77777777" w:rsidR="00BD5D9F" w:rsidRPr="00D3083B" w:rsidRDefault="00BD5D9F" w:rsidP="00FC4F87">
            <w:pPr>
              <w:keepNext/>
              <w:keepLines/>
              <w:spacing w:after="0"/>
              <w:rPr>
                <w:szCs w:val="24"/>
              </w:rPr>
            </w:pPr>
            <w:r w:rsidRPr="00D3083B">
              <w:rPr>
                <w:szCs w:val="24"/>
              </w:rPr>
              <w:t xml:space="preserve">Taux de satisfaction comparable </w:t>
            </w:r>
          </w:p>
        </w:tc>
      </w:tr>
      <w:tr w:rsidR="00BD5D9F" w:rsidRPr="00D3083B" w14:paraId="447124E9" w14:textId="77777777" w:rsidTr="0055288C">
        <w:trPr>
          <w:trHeight w:val="621"/>
        </w:trPr>
        <w:tc>
          <w:tcPr>
            <w:tcW w:w="6655" w:type="dxa"/>
            <w:vAlign w:val="center"/>
          </w:tcPr>
          <w:p w14:paraId="38AEAF0A" w14:textId="77777777" w:rsidR="00BD5D9F" w:rsidRPr="00D3083B" w:rsidRDefault="00BD5D9F" w:rsidP="00BD5D9F">
            <w:pPr>
              <w:keepNext/>
              <w:keepLines/>
              <w:rPr>
                <w:szCs w:val="24"/>
              </w:rPr>
            </w:pPr>
            <w:r w:rsidRPr="00D3083B">
              <w:rPr>
                <w:szCs w:val="24"/>
              </w:rPr>
              <w:t>Taux de satisfaction annuel Conduite et sécurité</w:t>
            </w:r>
          </w:p>
        </w:tc>
        <w:tc>
          <w:tcPr>
            <w:tcW w:w="1620" w:type="dxa"/>
            <w:vAlign w:val="center"/>
          </w:tcPr>
          <w:p w14:paraId="207DED60" w14:textId="77777777" w:rsidR="00BD5D9F" w:rsidRPr="00D3083B" w:rsidRDefault="00BD5D9F" w:rsidP="00BD5D9F">
            <w:pPr>
              <w:keepNext/>
              <w:keepLines/>
              <w:rPr>
                <w:szCs w:val="24"/>
              </w:rPr>
            </w:pPr>
            <w:r w:rsidRPr="00D3083B">
              <w:rPr>
                <w:szCs w:val="24"/>
              </w:rPr>
              <w:t>Impact</w:t>
            </w:r>
          </w:p>
        </w:tc>
        <w:tc>
          <w:tcPr>
            <w:tcW w:w="2160" w:type="dxa"/>
            <w:vAlign w:val="center"/>
          </w:tcPr>
          <w:p w14:paraId="1A082E14" w14:textId="77777777" w:rsidR="00BD5D9F" w:rsidRPr="00D3083B" w:rsidRDefault="00BD5D9F" w:rsidP="00BD5D9F">
            <w:pPr>
              <w:keepNext/>
              <w:keepLines/>
              <w:spacing w:after="0"/>
              <w:rPr>
                <w:szCs w:val="24"/>
              </w:rPr>
            </w:pPr>
            <w:r w:rsidRPr="00D3083B">
              <w:rPr>
                <w:szCs w:val="24"/>
              </w:rPr>
              <w:t>AL : 79 %</w:t>
            </w:r>
          </w:p>
          <w:p w14:paraId="46DC8391" w14:textId="2E5553F8" w:rsidR="00BD5D9F" w:rsidRPr="00D3083B" w:rsidRDefault="00BD5D9F" w:rsidP="00BD5D9F">
            <w:pPr>
              <w:keepNext/>
              <w:keepLines/>
              <w:spacing w:after="0"/>
              <w:rPr>
                <w:szCs w:val="24"/>
              </w:rPr>
            </w:pPr>
            <w:r w:rsidRPr="00D3083B">
              <w:rPr>
                <w:szCs w:val="24"/>
              </w:rPr>
              <w:t>SL : 85</w:t>
            </w:r>
            <w:r w:rsidR="00AE28BB">
              <w:rPr>
                <w:szCs w:val="24"/>
              </w:rPr>
              <w:t> </w:t>
            </w:r>
            <w:r w:rsidRPr="00D3083B">
              <w:rPr>
                <w:szCs w:val="24"/>
              </w:rPr>
              <w:t>%</w:t>
            </w:r>
          </w:p>
        </w:tc>
        <w:tc>
          <w:tcPr>
            <w:tcW w:w="3382" w:type="dxa"/>
            <w:vAlign w:val="center"/>
          </w:tcPr>
          <w:p w14:paraId="14B02466" w14:textId="77777777" w:rsidR="00BD5D9F" w:rsidRPr="00D3083B" w:rsidRDefault="00BD5D9F" w:rsidP="00FC4F87">
            <w:pPr>
              <w:keepNext/>
              <w:keepLines/>
              <w:spacing w:after="0"/>
              <w:rPr>
                <w:szCs w:val="24"/>
              </w:rPr>
            </w:pPr>
            <w:r w:rsidRPr="00D3083B">
              <w:rPr>
                <w:szCs w:val="24"/>
              </w:rPr>
              <w:t xml:space="preserve">Taux de satisfaction comparable </w:t>
            </w:r>
          </w:p>
        </w:tc>
      </w:tr>
      <w:tr w:rsidR="00BD5D9F" w:rsidRPr="00D3083B" w14:paraId="7500668A" w14:textId="77777777" w:rsidTr="0055288C">
        <w:trPr>
          <w:trHeight w:val="489"/>
        </w:trPr>
        <w:tc>
          <w:tcPr>
            <w:tcW w:w="6655" w:type="dxa"/>
            <w:vAlign w:val="center"/>
          </w:tcPr>
          <w:p w14:paraId="43A1DFE7" w14:textId="77777777" w:rsidR="00BD5D9F" w:rsidRPr="00D3083B" w:rsidRDefault="00BD5D9F" w:rsidP="00BD5D9F">
            <w:pPr>
              <w:rPr>
                <w:szCs w:val="24"/>
              </w:rPr>
            </w:pPr>
            <w:r w:rsidRPr="00D3083B">
              <w:rPr>
                <w:szCs w:val="24"/>
              </w:rPr>
              <w:t>Taux de satisfaction annuel Clarté information</w:t>
            </w:r>
          </w:p>
        </w:tc>
        <w:tc>
          <w:tcPr>
            <w:tcW w:w="1620" w:type="dxa"/>
            <w:vAlign w:val="center"/>
          </w:tcPr>
          <w:p w14:paraId="341771EB" w14:textId="77777777" w:rsidR="00BD5D9F" w:rsidRPr="00D3083B" w:rsidRDefault="00BD5D9F" w:rsidP="00BD5D9F">
            <w:pPr>
              <w:rPr>
                <w:szCs w:val="24"/>
              </w:rPr>
            </w:pPr>
            <w:r w:rsidRPr="00D3083B">
              <w:rPr>
                <w:szCs w:val="24"/>
              </w:rPr>
              <w:t>Impact</w:t>
            </w:r>
          </w:p>
        </w:tc>
        <w:tc>
          <w:tcPr>
            <w:tcW w:w="2160" w:type="dxa"/>
            <w:vAlign w:val="center"/>
          </w:tcPr>
          <w:p w14:paraId="027A056A" w14:textId="77777777" w:rsidR="00BD5D9F" w:rsidRPr="00D3083B" w:rsidRDefault="00BD5D9F" w:rsidP="00BD5D9F">
            <w:pPr>
              <w:spacing w:after="0"/>
              <w:rPr>
                <w:szCs w:val="24"/>
              </w:rPr>
            </w:pPr>
            <w:r w:rsidRPr="00D3083B">
              <w:rPr>
                <w:szCs w:val="24"/>
              </w:rPr>
              <w:t>AL : 81 %</w:t>
            </w:r>
          </w:p>
          <w:p w14:paraId="1E2E5A19" w14:textId="31D429DF" w:rsidR="00BD5D9F" w:rsidRPr="00D3083B" w:rsidRDefault="00BD5D9F" w:rsidP="00BD5D9F">
            <w:pPr>
              <w:spacing w:after="0"/>
              <w:rPr>
                <w:szCs w:val="24"/>
              </w:rPr>
            </w:pPr>
            <w:r w:rsidRPr="00D3083B">
              <w:rPr>
                <w:szCs w:val="24"/>
              </w:rPr>
              <w:t>SL : 87</w:t>
            </w:r>
            <w:r w:rsidR="00AE28BB">
              <w:rPr>
                <w:szCs w:val="24"/>
              </w:rPr>
              <w:t> </w:t>
            </w:r>
            <w:r w:rsidRPr="00D3083B">
              <w:rPr>
                <w:szCs w:val="24"/>
              </w:rPr>
              <w:t>%</w:t>
            </w:r>
          </w:p>
        </w:tc>
        <w:tc>
          <w:tcPr>
            <w:tcW w:w="3382" w:type="dxa"/>
            <w:vAlign w:val="center"/>
          </w:tcPr>
          <w:p w14:paraId="73433976" w14:textId="77777777" w:rsidR="00BD5D9F" w:rsidRPr="00D3083B" w:rsidRDefault="00BD5D9F" w:rsidP="00FC4F87">
            <w:pPr>
              <w:spacing w:after="0"/>
              <w:rPr>
                <w:szCs w:val="24"/>
              </w:rPr>
            </w:pPr>
            <w:r w:rsidRPr="00D3083B">
              <w:rPr>
                <w:szCs w:val="24"/>
              </w:rPr>
              <w:t xml:space="preserve">Taux de satisfaction comparable </w:t>
            </w:r>
          </w:p>
        </w:tc>
      </w:tr>
    </w:tbl>
    <w:p w14:paraId="2B6AB3F2" w14:textId="3C4610BA" w:rsidR="0055609D" w:rsidRPr="00326DC8" w:rsidRDefault="0030690F" w:rsidP="00B254D1">
      <w:pPr>
        <w:pStyle w:val="Lgende"/>
        <w:rPr>
          <w:rFonts w:cs="Arial"/>
          <w:sz w:val="28"/>
          <w:szCs w:val="28"/>
        </w:rPr>
      </w:pPr>
      <w:bookmarkStart w:id="84" w:name="_Toc190433302"/>
      <w:r>
        <w:t xml:space="preserve">Tableau </w:t>
      </w:r>
      <w:r>
        <w:fldChar w:fldCharType="begin"/>
      </w:r>
      <w:r>
        <w:instrText>SEQ Tableau \* ARABIC</w:instrText>
      </w:r>
      <w:r>
        <w:fldChar w:fldCharType="separate"/>
      </w:r>
      <w:r w:rsidR="00911773">
        <w:rPr>
          <w:noProof/>
        </w:rPr>
        <w:t>3</w:t>
      </w:r>
      <w:r>
        <w:fldChar w:fldCharType="end"/>
      </w:r>
      <w:r>
        <w:tab/>
      </w:r>
      <w:r w:rsidR="0055609D" w:rsidRPr="0030690F">
        <w:t xml:space="preserve">Utilisation des services – Indicateurs et </w:t>
      </w:r>
      <w:r w:rsidR="001B7084">
        <w:t>cibles</w:t>
      </w:r>
      <w:bookmarkEnd w:id="84"/>
    </w:p>
    <w:tbl>
      <w:tblPr>
        <w:tblStyle w:val="Grilledutableau"/>
        <w:tblW w:w="13803"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6745"/>
        <w:gridCol w:w="1530"/>
        <w:gridCol w:w="2160"/>
        <w:gridCol w:w="3368"/>
      </w:tblGrid>
      <w:tr w:rsidR="004958A5" w:rsidRPr="00D3083B" w14:paraId="23D30A79" w14:textId="77777777" w:rsidTr="00E34834">
        <w:trPr>
          <w:trHeight w:val="315"/>
          <w:tblHeader/>
        </w:trPr>
        <w:tc>
          <w:tcPr>
            <w:tcW w:w="6745" w:type="dxa"/>
            <w:shd w:val="clear" w:color="auto" w:fill="D9D9D9" w:themeFill="background1" w:themeFillShade="D9"/>
            <w:vAlign w:val="center"/>
          </w:tcPr>
          <w:p w14:paraId="37860F79" w14:textId="77777777" w:rsidR="0055609D" w:rsidRPr="0024147D" w:rsidRDefault="0055609D" w:rsidP="0051658C">
            <w:pPr>
              <w:keepNext/>
              <w:keepLines/>
              <w:spacing w:after="0"/>
              <w:rPr>
                <w:b/>
                <w:bCs/>
                <w:szCs w:val="24"/>
              </w:rPr>
            </w:pPr>
            <w:r w:rsidRPr="0024147D">
              <w:rPr>
                <w:b/>
                <w:bCs/>
                <w:szCs w:val="24"/>
              </w:rPr>
              <w:t>Indicateur</w:t>
            </w:r>
          </w:p>
        </w:tc>
        <w:tc>
          <w:tcPr>
            <w:tcW w:w="1530" w:type="dxa"/>
            <w:shd w:val="clear" w:color="auto" w:fill="D9D9D9" w:themeFill="background1" w:themeFillShade="D9"/>
            <w:vAlign w:val="center"/>
          </w:tcPr>
          <w:p w14:paraId="2D0C7684" w14:textId="77777777" w:rsidR="0055609D" w:rsidRPr="0024147D" w:rsidRDefault="0055609D" w:rsidP="00B44405">
            <w:pPr>
              <w:keepNext/>
              <w:keepLines/>
              <w:spacing w:after="0"/>
              <w:rPr>
                <w:b/>
                <w:bCs/>
                <w:szCs w:val="24"/>
              </w:rPr>
            </w:pPr>
            <w:r w:rsidRPr="0024147D">
              <w:rPr>
                <w:b/>
                <w:bCs/>
                <w:szCs w:val="24"/>
              </w:rPr>
              <w:t>Type</w:t>
            </w:r>
          </w:p>
        </w:tc>
        <w:tc>
          <w:tcPr>
            <w:tcW w:w="2160" w:type="dxa"/>
            <w:shd w:val="clear" w:color="auto" w:fill="D9D9D9" w:themeFill="background1" w:themeFillShade="D9"/>
            <w:vAlign w:val="center"/>
          </w:tcPr>
          <w:p w14:paraId="522B6C76" w14:textId="77777777" w:rsidR="0055609D" w:rsidRPr="0024147D" w:rsidRDefault="0055609D" w:rsidP="00B44405">
            <w:pPr>
              <w:keepNext/>
              <w:keepLines/>
              <w:spacing w:after="0"/>
              <w:rPr>
                <w:b/>
                <w:bCs/>
                <w:szCs w:val="24"/>
              </w:rPr>
            </w:pPr>
            <w:r w:rsidRPr="0024147D">
              <w:rPr>
                <w:b/>
                <w:bCs/>
                <w:szCs w:val="24"/>
              </w:rPr>
              <w:t>2024</w:t>
            </w:r>
          </w:p>
        </w:tc>
        <w:tc>
          <w:tcPr>
            <w:tcW w:w="3368" w:type="dxa"/>
            <w:shd w:val="clear" w:color="auto" w:fill="D9D9D9" w:themeFill="background1" w:themeFillShade="D9"/>
            <w:vAlign w:val="center"/>
          </w:tcPr>
          <w:p w14:paraId="66ECC1C8" w14:textId="73536362" w:rsidR="0055609D" w:rsidRPr="0024147D" w:rsidRDefault="00296EFB" w:rsidP="00B44405">
            <w:pPr>
              <w:keepNext/>
              <w:keepLines/>
              <w:spacing w:after="0"/>
              <w:rPr>
                <w:b/>
                <w:bCs/>
                <w:szCs w:val="24"/>
              </w:rPr>
            </w:pPr>
            <w:r w:rsidRPr="0024147D">
              <w:rPr>
                <w:b/>
                <w:bCs/>
                <w:szCs w:val="24"/>
              </w:rPr>
              <w:t>Cible</w:t>
            </w:r>
          </w:p>
        </w:tc>
      </w:tr>
      <w:tr w:rsidR="0055609D" w:rsidRPr="00326DC8" w14:paraId="34EE51A9" w14:textId="77777777" w:rsidTr="00D369BF">
        <w:trPr>
          <w:trHeight w:val="646"/>
        </w:trPr>
        <w:tc>
          <w:tcPr>
            <w:tcW w:w="6745" w:type="dxa"/>
            <w:vAlign w:val="center"/>
          </w:tcPr>
          <w:p w14:paraId="72457E40" w14:textId="77777777" w:rsidR="0055609D" w:rsidRPr="00326DC8" w:rsidRDefault="0055609D" w:rsidP="00820ABE">
            <w:pPr>
              <w:keepNext/>
              <w:keepLines/>
              <w:spacing w:before="60" w:after="0"/>
              <w:rPr>
                <w:rFonts w:cs="Arial"/>
                <w:szCs w:val="24"/>
              </w:rPr>
            </w:pPr>
            <w:r w:rsidRPr="00326DC8">
              <w:rPr>
                <w:rFonts w:cs="Arial"/>
                <w:szCs w:val="24"/>
              </w:rPr>
              <w:t xml:space="preserve">Achalandage </w:t>
            </w:r>
            <w:r w:rsidRPr="003F6F44">
              <w:rPr>
                <w:szCs w:val="24"/>
              </w:rPr>
              <w:t>annuel</w:t>
            </w:r>
            <w:r w:rsidRPr="00326DC8">
              <w:rPr>
                <w:rFonts w:cs="Arial"/>
                <w:szCs w:val="24"/>
              </w:rPr>
              <w:t xml:space="preserve"> </w:t>
            </w:r>
            <w:r>
              <w:rPr>
                <w:rFonts w:cs="Arial"/>
                <w:szCs w:val="24"/>
              </w:rPr>
              <w:t>de la c</w:t>
            </w:r>
            <w:r w:rsidRPr="00326DC8">
              <w:rPr>
                <w:rFonts w:cs="Arial"/>
                <w:szCs w:val="24"/>
              </w:rPr>
              <w:t>lientèle STAC sur le réseau régulier</w:t>
            </w:r>
          </w:p>
        </w:tc>
        <w:tc>
          <w:tcPr>
            <w:tcW w:w="1530" w:type="dxa"/>
            <w:vAlign w:val="center"/>
          </w:tcPr>
          <w:p w14:paraId="6F09433A" w14:textId="77777777" w:rsidR="0055609D" w:rsidRPr="00326DC8" w:rsidRDefault="0055609D" w:rsidP="00820ABE">
            <w:pPr>
              <w:keepNext/>
              <w:keepLines/>
              <w:spacing w:after="0"/>
              <w:rPr>
                <w:rFonts w:cs="Arial"/>
                <w:szCs w:val="24"/>
              </w:rPr>
            </w:pPr>
            <w:r w:rsidRPr="00326DC8">
              <w:rPr>
                <w:rFonts w:cs="Arial"/>
                <w:szCs w:val="24"/>
              </w:rPr>
              <w:t>Résultat</w:t>
            </w:r>
          </w:p>
        </w:tc>
        <w:tc>
          <w:tcPr>
            <w:tcW w:w="2160" w:type="dxa"/>
            <w:vAlign w:val="center"/>
          </w:tcPr>
          <w:p w14:paraId="5164EA27" w14:textId="60576A97" w:rsidR="0055609D" w:rsidRPr="00326DC8" w:rsidRDefault="002A724E" w:rsidP="00820ABE">
            <w:pPr>
              <w:keepNext/>
              <w:keepLines/>
              <w:spacing w:after="0"/>
              <w:rPr>
                <w:rFonts w:cs="Arial"/>
                <w:szCs w:val="24"/>
              </w:rPr>
            </w:pPr>
            <w:r>
              <w:rPr>
                <w:rFonts w:cs="Arial"/>
                <w:szCs w:val="24"/>
              </w:rPr>
              <w:t>77 801</w:t>
            </w:r>
          </w:p>
        </w:tc>
        <w:tc>
          <w:tcPr>
            <w:tcW w:w="3368" w:type="dxa"/>
            <w:vAlign w:val="center"/>
          </w:tcPr>
          <w:p w14:paraId="2777AB2B" w14:textId="77777777" w:rsidR="0055609D" w:rsidRPr="00326DC8" w:rsidRDefault="0055609D" w:rsidP="00820ABE">
            <w:pPr>
              <w:keepNext/>
              <w:keepLines/>
              <w:spacing w:after="0"/>
              <w:rPr>
                <w:rFonts w:cs="Arial"/>
                <w:szCs w:val="24"/>
              </w:rPr>
            </w:pPr>
            <w:r w:rsidRPr="00326DC8">
              <w:rPr>
                <w:rFonts w:cs="Arial"/>
                <w:szCs w:val="24"/>
              </w:rPr>
              <w:t>Augmenter</w:t>
            </w:r>
          </w:p>
        </w:tc>
      </w:tr>
      <w:tr w:rsidR="0055609D" w:rsidRPr="00326DC8" w14:paraId="2A3EAA37" w14:textId="77777777" w:rsidTr="00D369BF">
        <w:trPr>
          <w:trHeight w:val="556"/>
        </w:trPr>
        <w:tc>
          <w:tcPr>
            <w:tcW w:w="6745" w:type="dxa"/>
            <w:vAlign w:val="center"/>
          </w:tcPr>
          <w:p w14:paraId="35BF8D59" w14:textId="77777777" w:rsidR="0055609D" w:rsidRPr="00326DC8" w:rsidRDefault="0055609D" w:rsidP="00820ABE">
            <w:pPr>
              <w:spacing w:after="0"/>
              <w:rPr>
                <w:rFonts w:cs="Arial"/>
                <w:szCs w:val="24"/>
              </w:rPr>
            </w:pPr>
            <w:r w:rsidRPr="00326DC8">
              <w:rPr>
                <w:rFonts w:cs="Arial"/>
                <w:szCs w:val="24"/>
              </w:rPr>
              <w:t xml:space="preserve">Achalandage annuel </w:t>
            </w:r>
            <w:r>
              <w:rPr>
                <w:rFonts w:cs="Arial"/>
                <w:szCs w:val="24"/>
              </w:rPr>
              <w:t xml:space="preserve">de la </w:t>
            </w:r>
            <w:r w:rsidRPr="00326DC8">
              <w:rPr>
                <w:rFonts w:cs="Arial"/>
                <w:szCs w:val="24"/>
              </w:rPr>
              <w:t>clientèle aînée</w:t>
            </w:r>
          </w:p>
        </w:tc>
        <w:tc>
          <w:tcPr>
            <w:tcW w:w="1530" w:type="dxa"/>
            <w:vAlign w:val="center"/>
          </w:tcPr>
          <w:p w14:paraId="109E57B7" w14:textId="77777777" w:rsidR="0055609D" w:rsidRPr="00326DC8" w:rsidRDefault="0055609D" w:rsidP="00820ABE">
            <w:pPr>
              <w:spacing w:after="0"/>
              <w:rPr>
                <w:rFonts w:cs="Arial"/>
                <w:szCs w:val="24"/>
              </w:rPr>
            </w:pPr>
            <w:r w:rsidRPr="00326DC8">
              <w:rPr>
                <w:rFonts w:cs="Arial"/>
                <w:szCs w:val="24"/>
              </w:rPr>
              <w:t>Résultat</w:t>
            </w:r>
          </w:p>
        </w:tc>
        <w:tc>
          <w:tcPr>
            <w:tcW w:w="2160" w:type="dxa"/>
            <w:vAlign w:val="center"/>
          </w:tcPr>
          <w:p w14:paraId="2597CCCB" w14:textId="4386F06B" w:rsidR="0055609D" w:rsidRPr="00326DC8" w:rsidRDefault="00E8485B" w:rsidP="00820ABE">
            <w:pPr>
              <w:spacing w:after="0"/>
              <w:rPr>
                <w:rFonts w:cs="Arial"/>
                <w:szCs w:val="24"/>
              </w:rPr>
            </w:pPr>
            <w:r>
              <w:rPr>
                <w:rFonts w:cs="Arial"/>
                <w:szCs w:val="24"/>
              </w:rPr>
              <w:t xml:space="preserve">1 753 </w:t>
            </w:r>
            <w:r w:rsidR="008218C9">
              <w:rPr>
                <w:rFonts w:cs="Arial"/>
                <w:szCs w:val="24"/>
              </w:rPr>
              <w:t>940</w:t>
            </w:r>
          </w:p>
        </w:tc>
        <w:tc>
          <w:tcPr>
            <w:tcW w:w="3368" w:type="dxa"/>
            <w:vAlign w:val="center"/>
          </w:tcPr>
          <w:p w14:paraId="4B983BE5" w14:textId="54595D70" w:rsidR="0055609D" w:rsidRPr="00326DC8" w:rsidRDefault="0055609D" w:rsidP="00820ABE">
            <w:pPr>
              <w:spacing w:after="0"/>
              <w:rPr>
                <w:rFonts w:cs="Arial"/>
                <w:szCs w:val="24"/>
              </w:rPr>
            </w:pPr>
            <w:r w:rsidRPr="00326DC8">
              <w:rPr>
                <w:rFonts w:cs="Arial"/>
                <w:szCs w:val="24"/>
              </w:rPr>
              <w:t>Augmenter</w:t>
            </w:r>
          </w:p>
        </w:tc>
      </w:tr>
    </w:tbl>
    <w:p w14:paraId="4114DAA5" w14:textId="15D7DE6F" w:rsidR="0055609D" w:rsidRPr="00326DC8" w:rsidRDefault="0030690F" w:rsidP="00B254D1">
      <w:pPr>
        <w:pStyle w:val="Lgende"/>
        <w:rPr>
          <w:rFonts w:cs="Arial"/>
          <w:sz w:val="28"/>
          <w:szCs w:val="28"/>
        </w:rPr>
      </w:pPr>
      <w:bookmarkStart w:id="85" w:name="_Toc190433303"/>
      <w:r>
        <w:lastRenderedPageBreak/>
        <w:t xml:space="preserve">Tableau </w:t>
      </w:r>
      <w:r>
        <w:fldChar w:fldCharType="begin"/>
      </w:r>
      <w:r>
        <w:instrText>SEQ Tableau \* ARABIC</w:instrText>
      </w:r>
      <w:r>
        <w:fldChar w:fldCharType="separate"/>
      </w:r>
      <w:r w:rsidR="00911773">
        <w:rPr>
          <w:noProof/>
        </w:rPr>
        <w:t>4</w:t>
      </w:r>
      <w:r>
        <w:fldChar w:fldCharType="end"/>
      </w:r>
      <w:r>
        <w:tab/>
      </w:r>
      <w:r w:rsidR="0055609D" w:rsidRPr="0030690F">
        <w:t xml:space="preserve">Accessibilité des services aux personnes en fauteuil roulant – Indicateurs et </w:t>
      </w:r>
      <w:r w:rsidR="001B7084">
        <w:t>cibles</w:t>
      </w:r>
      <w:bookmarkEnd w:id="85"/>
    </w:p>
    <w:tbl>
      <w:tblPr>
        <w:tblStyle w:val="Grilledutableau"/>
        <w:tblW w:w="13847"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6745"/>
        <w:gridCol w:w="1530"/>
        <w:gridCol w:w="2250"/>
        <w:gridCol w:w="3322"/>
      </w:tblGrid>
      <w:tr w:rsidR="0055609D" w:rsidRPr="00326DC8" w14:paraId="68C0B463" w14:textId="77777777" w:rsidTr="00D60BDA">
        <w:trPr>
          <w:trHeight w:val="278"/>
        </w:trPr>
        <w:tc>
          <w:tcPr>
            <w:tcW w:w="6745" w:type="dxa"/>
            <w:shd w:val="clear" w:color="auto" w:fill="D9D9D9" w:themeFill="background1" w:themeFillShade="D9"/>
            <w:vAlign w:val="center"/>
          </w:tcPr>
          <w:p w14:paraId="5814BD8A" w14:textId="77777777" w:rsidR="0055609D" w:rsidRPr="00326DC8" w:rsidRDefault="0055609D" w:rsidP="0051658C">
            <w:pPr>
              <w:keepNext/>
              <w:keepLines/>
              <w:spacing w:after="0"/>
              <w:rPr>
                <w:rFonts w:cs="Arial"/>
                <w:szCs w:val="24"/>
              </w:rPr>
            </w:pPr>
            <w:r w:rsidRPr="00326DC8">
              <w:rPr>
                <w:rFonts w:cs="Arial"/>
                <w:b/>
                <w:bCs/>
                <w:szCs w:val="24"/>
              </w:rPr>
              <w:t>Indicateur</w:t>
            </w:r>
          </w:p>
        </w:tc>
        <w:tc>
          <w:tcPr>
            <w:tcW w:w="1530" w:type="dxa"/>
            <w:shd w:val="clear" w:color="auto" w:fill="D9D9D9" w:themeFill="background1" w:themeFillShade="D9"/>
            <w:vAlign w:val="center"/>
          </w:tcPr>
          <w:p w14:paraId="2EB8298E" w14:textId="77777777" w:rsidR="0055609D" w:rsidRPr="00326DC8" w:rsidRDefault="0055609D" w:rsidP="00B44405">
            <w:pPr>
              <w:keepNext/>
              <w:keepLines/>
              <w:spacing w:after="0"/>
              <w:rPr>
                <w:rFonts w:cs="Arial"/>
                <w:szCs w:val="24"/>
              </w:rPr>
            </w:pPr>
            <w:r w:rsidRPr="00326DC8">
              <w:rPr>
                <w:rFonts w:cs="Arial"/>
                <w:b/>
                <w:bCs/>
                <w:szCs w:val="24"/>
              </w:rPr>
              <w:t>Type</w:t>
            </w:r>
          </w:p>
        </w:tc>
        <w:tc>
          <w:tcPr>
            <w:tcW w:w="2250" w:type="dxa"/>
            <w:shd w:val="clear" w:color="auto" w:fill="D9D9D9" w:themeFill="background1" w:themeFillShade="D9"/>
            <w:vAlign w:val="center"/>
          </w:tcPr>
          <w:p w14:paraId="6A1EFEEE" w14:textId="77777777" w:rsidR="0055609D" w:rsidRPr="00326DC8" w:rsidRDefault="0055609D" w:rsidP="00B44405">
            <w:pPr>
              <w:keepNext/>
              <w:keepLines/>
              <w:spacing w:after="0"/>
              <w:rPr>
                <w:rFonts w:cs="Arial"/>
                <w:b/>
                <w:bCs/>
                <w:szCs w:val="24"/>
              </w:rPr>
            </w:pPr>
            <w:r w:rsidRPr="00326DC8">
              <w:rPr>
                <w:rFonts w:cs="Arial"/>
                <w:b/>
                <w:bCs/>
                <w:szCs w:val="24"/>
              </w:rPr>
              <w:t>2024</w:t>
            </w:r>
          </w:p>
        </w:tc>
        <w:tc>
          <w:tcPr>
            <w:tcW w:w="3322" w:type="dxa"/>
            <w:shd w:val="clear" w:color="auto" w:fill="D9D9D9" w:themeFill="background1" w:themeFillShade="D9"/>
            <w:vAlign w:val="center"/>
          </w:tcPr>
          <w:p w14:paraId="4226E234" w14:textId="4BCFF3EA" w:rsidR="0055609D" w:rsidRPr="00326DC8" w:rsidRDefault="00240AC9" w:rsidP="00B44405">
            <w:pPr>
              <w:keepNext/>
              <w:keepLines/>
              <w:spacing w:after="0"/>
              <w:rPr>
                <w:rFonts w:cs="Arial"/>
                <w:szCs w:val="24"/>
              </w:rPr>
            </w:pPr>
            <w:r>
              <w:rPr>
                <w:rFonts w:cs="Arial"/>
                <w:b/>
                <w:bCs/>
                <w:szCs w:val="24"/>
              </w:rPr>
              <w:t>Cible</w:t>
            </w:r>
          </w:p>
        </w:tc>
      </w:tr>
      <w:tr w:rsidR="0055609D" w:rsidRPr="00326DC8" w14:paraId="7AD7CB09" w14:textId="77777777" w:rsidTr="005626C2">
        <w:trPr>
          <w:trHeight w:val="531"/>
        </w:trPr>
        <w:tc>
          <w:tcPr>
            <w:tcW w:w="6745" w:type="dxa"/>
            <w:vAlign w:val="center"/>
          </w:tcPr>
          <w:p w14:paraId="43D52F74" w14:textId="77777777" w:rsidR="0055609D" w:rsidRPr="00326DC8" w:rsidRDefault="0055609D" w:rsidP="005E7C92">
            <w:pPr>
              <w:keepNext/>
              <w:keepLines/>
              <w:spacing w:after="0"/>
              <w:rPr>
                <w:rFonts w:cs="Arial"/>
                <w:szCs w:val="24"/>
              </w:rPr>
            </w:pPr>
            <w:r w:rsidRPr="00326DC8">
              <w:rPr>
                <w:rFonts w:cs="Arial"/>
                <w:szCs w:val="24"/>
              </w:rPr>
              <w:t>Taux d’arrêts accessibles par rapport aux arrêts totaux</w:t>
            </w:r>
          </w:p>
        </w:tc>
        <w:tc>
          <w:tcPr>
            <w:tcW w:w="1530" w:type="dxa"/>
            <w:vAlign w:val="center"/>
          </w:tcPr>
          <w:p w14:paraId="648A47C9" w14:textId="77777777" w:rsidR="0055609D" w:rsidRPr="00326DC8" w:rsidRDefault="0055609D" w:rsidP="005E7C92">
            <w:pPr>
              <w:keepNext/>
              <w:keepLines/>
              <w:spacing w:after="0"/>
              <w:rPr>
                <w:rFonts w:cs="Arial"/>
                <w:szCs w:val="24"/>
              </w:rPr>
            </w:pPr>
            <w:r w:rsidRPr="00326DC8">
              <w:rPr>
                <w:rFonts w:cs="Arial"/>
                <w:szCs w:val="24"/>
              </w:rPr>
              <w:t>Moyen</w:t>
            </w:r>
          </w:p>
        </w:tc>
        <w:tc>
          <w:tcPr>
            <w:tcW w:w="2250" w:type="dxa"/>
            <w:vAlign w:val="center"/>
          </w:tcPr>
          <w:p w14:paraId="27F0D146" w14:textId="77777777" w:rsidR="0055609D" w:rsidRPr="00326DC8" w:rsidRDefault="0055609D" w:rsidP="005E7C92">
            <w:pPr>
              <w:keepNext/>
              <w:keepLines/>
              <w:spacing w:after="0"/>
              <w:rPr>
                <w:rFonts w:cs="Arial"/>
                <w:szCs w:val="24"/>
              </w:rPr>
            </w:pPr>
            <w:r w:rsidRPr="00326DC8">
              <w:rPr>
                <w:rFonts w:cs="Arial"/>
                <w:szCs w:val="24"/>
              </w:rPr>
              <w:t>3</w:t>
            </w:r>
            <w:r>
              <w:rPr>
                <w:rFonts w:cs="Arial"/>
                <w:szCs w:val="24"/>
              </w:rPr>
              <w:t>1,</w:t>
            </w:r>
            <w:r w:rsidRPr="00326DC8">
              <w:rPr>
                <w:rFonts w:cs="Arial"/>
                <w:szCs w:val="24"/>
              </w:rPr>
              <w:t>2 %</w:t>
            </w:r>
          </w:p>
        </w:tc>
        <w:tc>
          <w:tcPr>
            <w:tcW w:w="3322" w:type="dxa"/>
            <w:vAlign w:val="center"/>
          </w:tcPr>
          <w:p w14:paraId="5C992971" w14:textId="77777777" w:rsidR="0055609D" w:rsidRPr="00326DC8" w:rsidRDefault="0055609D" w:rsidP="005E7C92">
            <w:pPr>
              <w:keepNext/>
              <w:keepLines/>
              <w:spacing w:after="0"/>
              <w:rPr>
                <w:rFonts w:cs="Arial"/>
                <w:szCs w:val="24"/>
              </w:rPr>
            </w:pPr>
            <w:r w:rsidRPr="00326DC8">
              <w:rPr>
                <w:rFonts w:cs="Arial"/>
                <w:szCs w:val="24"/>
              </w:rPr>
              <w:t>Augmenter</w:t>
            </w:r>
          </w:p>
        </w:tc>
      </w:tr>
      <w:tr w:rsidR="0055609D" w:rsidRPr="00326DC8" w14:paraId="16635BE5" w14:textId="77777777" w:rsidTr="005626C2">
        <w:trPr>
          <w:trHeight w:val="567"/>
        </w:trPr>
        <w:tc>
          <w:tcPr>
            <w:tcW w:w="6745" w:type="dxa"/>
            <w:vAlign w:val="center"/>
          </w:tcPr>
          <w:p w14:paraId="43950331" w14:textId="3A1A35B9" w:rsidR="0055609D" w:rsidRPr="00326DC8" w:rsidRDefault="0055609D" w:rsidP="005E7C92">
            <w:pPr>
              <w:keepNext/>
              <w:keepLines/>
              <w:spacing w:after="0"/>
              <w:rPr>
                <w:rFonts w:cs="Arial"/>
                <w:szCs w:val="24"/>
              </w:rPr>
            </w:pPr>
            <w:r w:rsidRPr="00326DC8">
              <w:rPr>
                <w:rFonts w:cs="Arial"/>
                <w:szCs w:val="24"/>
              </w:rPr>
              <w:t>Taux d’application des critères de conception dans les</w:t>
            </w:r>
            <w:r w:rsidR="00C36195">
              <w:rPr>
                <w:rFonts w:cs="Arial"/>
                <w:szCs w:val="24"/>
              </w:rPr>
              <w:t xml:space="preserve"> arrêts réalisés d</w:t>
            </w:r>
            <w:r w:rsidR="00EE2F1E">
              <w:rPr>
                <w:rFonts w:cs="Arial"/>
                <w:szCs w:val="24"/>
              </w:rPr>
              <w:t>ans les</w:t>
            </w:r>
            <w:r w:rsidRPr="00326DC8">
              <w:rPr>
                <w:rFonts w:cs="Arial"/>
                <w:szCs w:val="24"/>
              </w:rPr>
              <w:t xml:space="preserve"> nouveaux projets</w:t>
            </w:r>
          </w:p>
        </w:tc>
        <w:tc>
          <w:tcPr>
            <w:tcW w:w="1530" w:type="dxa"/>
            <w:vAlign w:val="center"/>
          </w:tcPr>
          <w:p w14:paraId="46A8506F" w14:textId="77777777" w:rsidR="0055609D" w:rsidRPr="00326DC8" w:rsidRDefault="0055609D" w:rsidP="005E7C92">
            <w:pPr>
              <w:keepNext/>
              <w:keepLines/>
              <w:spacing w:after="0"/>
              <w:rPr>
                <w:rFonts w:cs="Arial"/>
                <w:szCs w:val="24"/>
              </w:rPr>
            </w:pPr>
            <w:r w:rsidRPr="00326DC8">
              <w:rPr>
                <w:rFonts w:cs="Arial"/>
                <w:szCs w:val="24"/>
              </w:rPr>
              <w:t>Moyen</w:t>
            </w:r>
          </w:p>
        </w:tc>
        <w:tc>
          <w:tcPr>
            <w:tcW w:w="2250" w:type="dxa"/>
            <w:vAlign w:val="center"/>
          </w:tcPr>
          <w:p w14:paraId="42227FCD" w14:textId="77777777" w:rsidR="0055609D" w:rsidRPr="00EB62DF" w:rsidRDefault="0055609D" w:rsidP="005E7C92">
            <w:pPr>
              <w:keepNext/>
              <w:keepLines/>
              <w:spacing w:after="0"/>
              <w:rPr>
                <w:rFonts w:cs="Arial"/>
                <w:szCs w:val="24"/>
              </w:rPr>
            </w:pPr>
            <w:r>
              <w:rPr>
                <w:rFonts w:cs="Arial"/>
                <w:szCs w:val="24"/>
              </w:rPr>
              <w:t>NSA</w:t>
            </w:r>
          </w:p>
        </w:tc>
        <w:tc>
          <w:tcPr>
            <w:tcW w:w="3322" w:type="dxa"/>
            <w:vAlign w:val="center"/>
          </w:tcPr>
          <w:p w14:paraId="408DAE45" w14:textId="77777777" w:rsidR="0055609D" w:rsidRPr="00326DC8" w:rsidRDefault="0055609D" w:rsidP="005E7C92">
            <w:pPr>
              <w:keepNext/>
              <w:keepLines/>
              <w:spacing w:after="0"/>
              <w:rPr>
                <w:rFonts w:cs="Arial"/>
                <w:szCs w:val="24"/>
              </w:rPr>
            </w:pPr>
            <w:r w:rsidRPr="00326DC8">
              <w:rPr>
                <w:rFonts w:cs="Arial"/>
                <w:szCs w:val="24"/>
              </w:rPr>
              <w:t>100 %</w:t>
            </w:r>
          </w:p>
        </w:tc>
      </w:tr>
      <w:tr w:rsidR="0055609D" w:rsidRPr="00326DC8" w14:paraId="3A790252" w14:textId="77777777" w:rsidTr="005626C2">
        <w:trPr>
          <w:trHeight w:val="405"/>
        </w:trPr>
        <w:tc>
          <w:tcPr>
            <w:tcW w:w="6745" w:type="dxa"/>
            <w:vAlign w:val="center"/>
          </w:tcPr>
          <w:p w14:paraId="7CC916F6" w14:textId="77777777" w:rsidR="0055609D" w:rsidRPr="00326DC8" w:rsidRDefault="0055609D" w:rsidP="005E7C92">
            <w:pPr>
              <w:keepNext/>
              <w:keepLines/>
              <w:spacing w:after="0"/>
              <w:rPr>
                <w:rFonts w:cs="Arial"/>
                <w:szCs w:val="24"/>
              </w:rPr>
            </w:pPr>
            <w:r w:rsidRPr="00326DC8">
              <w:rPr>
                <w:rFonts w:cs="Arial"/>
                <w:szCs w:val="24"/>
              </w:rPr>
              <w:t>Taux d’achalandage aux arrêts accessibles</w:t>
            </w:r>
          </w:p>
        </w:tc>
        <w:tc>
          <w:tcPr>
            <w:tcW w:w="1530" w:type="dxa"/>
            <w:vAlign w:val="center"/>
          </w:tcPr>
          <w:p w14:paraId="4982D31A" w14:textId="77777777" w:rsidR="0055609D" w:rsidRPr="00326DC8" w:rsidRDefault="0055609D" w:rsidP="005E7C92">
            <w:pPr>
              <w:keepNext/>
              <w:keepLines/>
              <w:spacing w:after="0"/>
              <w:rPr>
                <w:rFonts w:cs="Arial"/>
                <w:szCs w:val="24"/>
              </w:rPr>
            </w:pPr>
            <w:r w:rsidRPr="00326DC8">
              <w:rPr>
                <w:rFonts w:cs="Arial"/>
                <w:szCs w:val="24"/>
              </w:rPr>
              <w:t>Résultat</w:t>
            </w:r>
          </w:p>
        </w:tc>
        <w:tc>
          <w:tcPr>
            <w:tcW w:w="2250" w:type="dxa"/>
            <w:vAlign w:val="center"/>
          </w:tcPr>
          <w:p w14:paraId="3AE9707A" w14:textId="77777777" w:rsidR="0055609D" w:rsidRPr="00326DC8" w:rsidRDefault="0055609D" w:rsidP="005E7C92">
            <w:pPr>
              <w:keepNext/>
              <w:keepLines/>
              <w:spacing w:after="0"/>
              <w:rPr>
                <w:rFonts w:cs="Arial"/>
                <w:szCs w:val="24"/>
              </w:rPr>
            </w:pPr>
            <w:r>
              <w:rPr>
                <w:rFonts w:cs="Arial"/>
                <w:szCs w:val="24"/>
              </w:rPr>
              <w:t>75 4 %</w:t>
            </w:r>
          </w:p>
        </w:tc>
        <w:tc>
          <w:tcPr>
            <w:tcW w:w="3322" w:type="dxa"/>
            <w:vAlign w:val="center"/>
          </w:tcPr>
          <w:p w14:paraId="288CBE9B" w14:textId="77777777" w:rsidR="0055609D" w:rsidRPr="00326DC8" w:rsidRDefault="0055609D" w:rsidP="005E7C92">
            <w:pPr>
              <w:keepNext/>
              <w:keepLines/>
              <w:spacing w:after="0"/>
              <w:rPr>
                <w:rFonts w:cs="Arial"/>
                <w:szCs w:val="24"/>
              </w:rPr>
            </w:pPr>
            <w:r w:rsidRPr="00326DC8">
              <w:rPr>
                <w:rFonts w:cs="Arial"/>
                <w:szCs w:val="24"/>
              </w:rPr>
              <w:t>Augmenter</w:t>
            </w:r>
          </w:p>
        </w:tc>
      </w:tr>
      <w:tr w:rsidR="0055609D" w:rsidRPr="00326DC8" w14:paraId="1D69989F" w14:textId="77777777" w:rsidTr="00D60BDA">
        <w:trPr>
          <w:trHeight w:val="557"/>
        </w:trPr>
        <w:tc>
          <w:tcPr>
            <w:tcW w:w="6745" w:type="dxa"/>
            <w:vAlign w:val="center"/>
          </w:tcPr>
          <w:p w14:paraId="4F5ADE9A" w14:textId="77777777" w:rsidR="0055609D" w:rsidRPr="00326DC8" w:rsidRDefault="0055609D" w:rsidP="005E7C92">
            <w:pPr>
              <w:keepNext/>
              <w:keepLines/>
              <w:spacing w:after="0"/>
              <w:rPr>
                <w:rFonts w:cs="Arial"/>
                <w:szCs w:val="24"/>
              </w:rPr>
            </w:pPr>
            <w:r w:rsidRPr="00326DC8">
              <w:rPr>
                <w:rFonts w:cs="Arial"/>
                <w:szCs w:val="24"/>
              </w:rPr>
              <w:t>Taux de voyages accessibles</w:t>
            </w:r>
          </w:p>
        </w:tc>
        <w:tc>
          <w:tcPr>
            <w:tcW w:w="1530" w:type="dxa"/>
            <w:vAlign w:val="center"/>
          </w:tcPr>
          <w:p w14:paraId="6C1A997A" w14:textId="77777777" w:rsidR="0055609D" w:rsidRPr="00326DC8" w:rsidRDefault="0055609D" w:rsidP="005E7C92">
            <w:pPr>
              <w:keepNext/>
              <w:keepLines/>
              <w:spacing w:after="0"/>
              <w:rPr>
                <w:rFonts w:cs="Arial"/>
                <w:szCs w:val="24"/>
              </w:rPr>
            </w:pPr>
            <w:r w:rsidRPr="00326DC8">
              <w:rPr>
                <w:rFonts w:cs="Arial"/>
                <w:szCs w:val="24"/>
              </w:rPr>
              <w:t>Moyen</w:t>
            </w:r>
          </w:p>
        </w:tc>
        <w:tc>
          <w:tcPr>
            <w:tcW w:w="2250" w:type="dxa"/>
            <w:vAlign w:val="center"/>
          </w:tcPr>
          <w:p w14:paraId="537ECDDD" w14:textId="77777777" w:rsidR="0055609D" w:rsidRPr="00326DC8" w:rsidRDefault="0055609D" w:rsidP="005E7C92">
            <w:pPr>
              <w:keepNext/>
              <w:keepLines/>
              <w:spacing w:after="0"/>
              <w:rPr>
                <w:rFonts w:cs="Arial"/>
                <w:szCs w:val="24"/>
              </w:rPr>
            </w:pPr>
            <w:r w:rsidRPr="00326DC8">
              <w:rPr>
                <w:rFonts w:cs="Arial"/>
                <w:szCs w:val="24"/>
              </w:rPr>
              <w:t>94 %</w:t>
            </w:r>
          </w:p>
        </w:tc>
        <w:tc>
          <w:tcPr>
            <w:tcW w:w="3322" w:type="dxa"/>
            <w:vAlign w:val="center"/>
          </w:tcPr>
          <w:p w14:paraId="42AC6A88" w14:textId="77777777" w:rsidR="0055609D" w:rsidRPr="00326DC8" w:rsidRDefault="0055609D" w:rsidP="005E7C92">
            <w:pPr>
              <w:keepNext/>
              <w:keepLines/>
              <w:spacing w:after="0"/>
              <w:rPr>
                <w:rFonts w:cs="Arial"/>
                <w:szCs w:val="24"/>
              </w:rPr>
            </w:pPr>
            <w:r>
              <w:rPr>
                <w:rFonts w:cs="Arial"/>
                <w:szCs w:val="24"/>
              </w:rPr>
              <w:t>A</w:t>
            </w:r>
            <w:r w:rsidRPr="00326DC8">
              <w:rPr>
                <w:rFonts w:cs="Arial"/>
                <w:szCs w:val="24"/>
              </w:rPr>
              <w:t>ugmenter</w:t>
            </w:r>
          </w:p>
          <w:p w14:paraId="6B7FB5AD" w14:textId="77777777" w:rsidR="0055609D" w:rsidRPr="00326DC8" w:rsidRDefault="0055609D" w:rsidP="005E7C92">
            <w:pPr>
              <w:keepNext/>
              <w:keepLines/>
              <w:spacing w:after="0"/>
              <w:rPr>
                <w:rFonts w:cs="Arial"/>
                <w:szCs w:val="24"/>
              </w:rPr>
            </w:pPr>
            <w:r w:rsidRPr="00326DC8">
              <w:rPr>
                <w:rFonts w:cs="Arial"/>
                <w:szCs w:val="24"/>
              </w:rPr>
              <w:t>2031 : 100 %</w:t>
            </w:r>
          </w:p>
        </w:tc>
      </w:tr>
    </w:tbl>
    <w:p w14:paraId="5D596138" w14:textId="607692CF" w:rsidR="0055609D" w:rsidRPr="0030690F" w:rsidRDefault="0030690F" w:rsidP="00B254D1">
      <w:pPr>
        <w:pStyle w:val="Lgende"/>
      </w:pPr>
      <w:bookmarkStart w:id="86" w:name="_Toc190433304"/>
      <w:r>
        <w:t xml:space="preserve">Tableau </w:t>
      </w:r>
      <w:r>
        <w:fldChar w:fldCharType="begin"/>
      </w:r>
      <w:r>
        <w:instrText>SEQ Tableau \* ARABIC</w:instrText>
      </w:r>
      <w:r>
        <w:fldChar w:fldCharType="separate"/>
      </w:r>
      <w:r w:rsidR="00911773">
        <w:rPr>
          <w:noProof/>
        </w:rPr>
        <w:t>5</w:t>
      </w:r>
      <w:r>
        <w:fldChar w:fldCharType="end"/>
      </w:r>
      <w:r>
        <w:tab/>
      </w:r>
      <w:r w:rsidR="0055609D" w:rsidRPr="0030690F">
        <w:t>Culture organisationnelle – Indicateurs et cibles</w:t>
      </w:r>
      <w:bookmarkEnd w:id="86"/>
    </w:p>
    <w:tbl>
      <w:tblPr>
        <w:tblStyle w:val="Grilledutableau"/>
        <w:tblW w:w="13855"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6745"/>
        <w:gridCol w:w="1530"/>
        <w:gridCol w:w="2250"/>
        <w:gridCol w:w="3330"/>
      </w:tblGrid>
      <w:tr w:rsidR="0055609D" w:rsidRPr="00326DC8" w14:paraId="1B63079F" w14:textId="77777777" w:rsidTr="00D60BDA">
        <w:trPr>
          <w:trHeight w:val="368"/>
        </w:trPr>
        <w:tc>
          <w:tcPr>
            <w:tcW w:w="6745" w:type="dxa"/>
            <w:shd w:val="clear" w:color="auto" w:fill="D9D9D9" w:themeFill="background1" w:themeFillShade="D9"/>
            <w:vAlign w:val="center"/>
          </w:tcPr>
          <w:p w14:paraId="48F399C1" w14:textId="77777777" w:rsidR="0055609D" w:rsidRPr="00326DC8" w:rsidRDefault="0055609D" w:rsidP="0024147D">
            <w:pPr>
              <w:spacing w:after="0"/>
              <w:rPr>
                <w:rFonts w:cs="Arial"/>
                <w:szCs w:val="24"/>
              </w:rPr>
            </w:pPr>
            <w:r w:rsidRPr="00326DC8">
              <w:rPr>
                <w:rFonts w:cs="Arial"/>
                <w:b/>
                <w:bCs/>
                <w:szCs w:val="24"/>
              </w:rPr>
              <w:t>Indicateur</w:t>
            </w:r>
          </w:p>
        </w:tc>
        <w:tc>
          <w:tcPr>
            <w:tcW w:w="1530" w:type="dxa"/>
            <w:shd w:val="clear" w:color="auto" w:fill="D9D9D9" w:themeFill="background1" w:themeFillShade="D9"/>
            <w:vAlign w:val="center"/>
          </w:tcPr>
          <w:p w14:paraId="445E56FB" w14:textId="77777777" w:rsidR="0055609D" w:rsidRPr="00326DC8" w:rsidRDefault="0055609D" w:rsidP="00B44405">
            <w:pPr>
              <w:spacing w:after="0"/>
              <w:rPr>
                <w:rFonts w:cs="Arial"/>
                <w:szCs w:val="24"/>
              </w:rPr>
            </w:pPr>
            <w:r w:rsidRPr="00326DC8">
              <w:rPr>
                <w:rFonts w:cs="Arial"/>
                <w:b/>
                <w:bCs/>
                <w:szCs w:val="24"/>
              </w:rPr>
              <w:t>Type</w:t>
            </w:r>
          </w:p>
        </w:tc>
        <w:tc>
          <w:tcPr>
            <w:tcW w:w="2250" w:type="dxa"/>
            <w:shd w:val="clear" w:color="auto" w:fill="D9D9D9" w:themeFill="background1" w:themeFillShade="D9"/>
            <w:vAlign w:val="center"/>
          </w:tcPr>
          <w:p w14:paraId="723BBB2A" w14:textId="77777777" w:rsidR="0055609D" w:rsidRPr="00326DC8" w:rsidRDefault="0055609D" w:rsidP="00B44405">
            <w:pPr>
              <w:spacing w:after="0"/>
              <w:rPr>
                <w:rFonts w:cs="Arial"/>
                <w:b/>
                <w:bCs/>
                <w:szCs w:val="24"/>
              </w:rPr>
            </w:pPr>
            <w:r w:rsidRPr="00326DC8">
              <w:rPr>
                <w:rFonts w:cs="Arial"/>
                <w:b/>
                <w:bCs/>
                <w:szCs w:val="24"/>
              </w:rPr>
              <w:t>2024</w:t>
            </w:r>
          </w:p>
        </w:tc>
        <w:tc>
          <w:tcPr>
            <w:tcW w:w="3330" w:type="dxa"/>
            <w:shd w:val="clear" w:color="auto" w:fill="D9D9D9" w:themeFill="background1" w:themeFillShade="D9"/>
            <w:vAlign w:val="center"/>
          </w:tcPr>
          <w:p w14:paraId="78882E3E" w14:textId="617E9CD2" w:rsidR="0055609D" w:rsidRPr="00326DC8" w:rsidRDefault="00240AC9" w:rsidP="00B44405">
            <w:pPr>
              <w:spacing w:after="0"/>
              <w:rPr>
                <w:rFonts w:cs="Arial"/>
                <w:szCs w:val="24"/>
              </w:rPr>
            </w:pPr>
            <w:r>
              <w:rPr>
                <w:rFonts w:cs="Arial"/>
                <w:b/>
                <w:bCs/>
                <w:szCs w:val="24"/>
              </w:rPr>
              <w:t>Cible</w:t>
            </w:r>
          </w:p>
        </w:tc>
      </w:tr>
      <w:tr w:rsidR="0055609D" w:rsidRPr="00326DC8" w14:paraId="65928B86" w14:textId="77777777" w:rsidTr="00D60BDA">
        <w:tc>
          <w:tcPr>
            <w:tcW w:w="6745" w:type="dxa"/>
            <w:vAlign w:val="center"/>
          </w:tcPr>
          <w:p w14:paraId="4128256B" w14:textId="77777777" w:rsidR="0055609D" w:rsidRPr="00326DC8" w:rsidRDefault="0055609D">
            <w:pPr>
              <w:rPr>
                <w:rFonts w:cs="Arial"/>
                <w:szCs w:val="24"/>
              </w:rPr>
            </w:pPr>
            <w:r w:rsidRPr="00326DC8">
              <w:rPr>
                <w:rFonts w:cs="Arial"/>
                <w:szCs w:val="24"/>
              </w:rPr>
              <w:t>Taux de candidats reçus en entrevue sensibilisés à l’AU</w:t>
            </w:r>
          </w:p>
        </w:tc>
        <w:tc>
          <w:tcPr>
            <w:tcW w:w="1530" w:type="dxa"/>
            <w:vAlign w:val="center"/>
          </w:tcPr>
          <w:p w14:paraId="3C305EBA" w14:textId="77777777" w:rsidR="0055609D" w:rsidRPr="00326DC8" w:rsidRDefault="0055609D">
            <w:pPr>
              <w:rPr>
                <w:rFonts w:cs="Arial"/>
                <w:szCs w:val="24"/>
              </w:rPr>
            </w:pPr>
            <w:r w:rsidRPr="00326DC8">
              <w:rPr>
                <w:rFonts w:cs="Arial"/>
                <w:szCs w:val="24"/>
              </w:rPr>
              <w:t>Moyen</w:t>
            </w:r>
          </w:p>
        </w:tc>
        <w:tc>
          <w:tcPr>
            <w:tcW w:w="2250" w:type="dxa"/>
            <w:vAlign w:val="center"/>
          </w:tcPr>
          <w:p w14:paraId="26AECBC8" w14:textId="29F7D312" w:rsidR="0055609D" w:rsidRPr="00326DC8" w:rsidRDefault="008218C9">
            <w:pPr>
              <w:rPr>
                <w:rFonts w:cs="Arial"/>
                <w:szCs w:val="24"/>
              </w:rPr>
            </w:pPr>
            <w:r>
              <w:rPr>
                <w:rFonts w:cs="Arial"/>
                <w:szCs w:val="24"/>
              </w:rPr>
              <w:t>85 %</w:t>
            </w:r>
          </w:p>
        </w:tc>
        <w:tc>
          <w:tcPr>
            <w:tcW w:w="3330" w:type="dxa"/>
            <w:vAlign w:val="center"/>
          </w:tcPr>
          <w:p w14:paraId="30591BF6" w14:textId="7FEDF743" w:rsidR="0055609D" w:rsidRPr="00326DC8" w:rsidRDefault="0055609D" w:rsidP="0055609D">
            <w:pPr>
              <w:spacing w:after="0"/>
              <w:rPr>
                <w:rFonts w:cs="Arial"/>
                <w:szCs w:val="24"/>
              </w:rPr>
            </w:pPr>
            <w:r w:rsidRPr="00326DC8">
              <w:rPr>
                <w:rFonts w:cs="Arial"/>
                <w:szCs w:val="24"/>
              </w:rPr>
              <w:t>Annuel</w:t>
            </w:r>
            <w:r w:rsidR="009362CF">
              <w:rPr>
                <w:rFonts w:cs="Arial"/>
                <w:szCs w:val="24"/>
              </w:rPr>
              <w:t xml:space="preserve">le : </w:t>
            </w:r>
            <w:r w:rsidRPr="00326DC8">
              <w:rPr>
                <w:rFonts w:cs="Arial"/>
                <w:szCs w:val="24"/>
              </w:rPr>
              <w:t>100</w:t>
            </w:r>
            <w:r w:rsidR="00BD2035">
              <w:rPr>
                <w:rFonts w:cs="Arial"/>
                <w:szCs w:val="24"/>
              </w:rPr>
              <w:t> </w:t>
            </w:r>
            <w:r w:rsidRPr="00326DC8">
              <w:rPr>
                <w:rFonts w:cs="Arial"/>
                <w:szCs w:val="24"/>
              </w:rPr>
              <w:t>%</w:t>
            </w:r>
          </w:p>
        </w:tc>
      </w:tr>
      <w:tr w:rsidR="0055609D" w:rsidRPr="00326DC8" w14:paraId="3FE9F6AF" w14:textId="77777777" w:rsidTr="00D60BDA">
        <w:tc>
          <w:tcPr>
            <w:tcW w:w="6745" w:type="dxa"/>
            <w:vAlign w:val="center"/>
          </w:tcPr>
          <w:p w14:paraId="41FF87BE" w14:textId="5790E02C" w:rsidR="0055609D" w:rsidRPr="00326DC8" w:rsidRDefault="0055609D">
            <w:pPr>
              <w:rPr>
                <w:rFonts w:cs="Arial"/>
                <w:szCs w:val="24"/>
              </w:rPr>
            </w:pPr>
            <w:r w:rsidRPr="00326DC8">
              <w:rPr>
                <w:rFonts w:cs="Arial"/>
                <w:szCs w:val="24"/>
              </w:rPr>
              <w:t>Taux de visionnement de la capsule de sensibilisation à l’AU</w:t>
            </w:r>
            <w:r w:rsidR="009F5F2D">
              <w:rPr>
                <w:rFonts w:cs="Arial"/>
                <w:szCs w:val="24"/>
              </w:rPr>
              <w:t xml:space="preserve"> dans le premier mois d’embauche</w:t>
            </w:r>
          </w:p>
        </w:tc>
        <w:tc>
          <w:tcPr>
            <w:tcW w:w="1530" w:type="dxa"/>
            <w:vAlign w:val="center"/>
          </w:tcPr>
          <w:p w14:paraId="03076BBA" w14:textId="77777777" w:rsidR="0055609D" w:rsidRPr="00326DC8" w:rsidRDefault="0055609D">
            <w:pPr>
              <w:rPr>
                <w:rFonts w:cs="Arial"/>
                <w:szCs w:val="24"/>
              </w:rPr>
            </w:pPr>
            <w:r w:rsidRPr="00326DC8">
              <w:rPr>
                <w:rFonts w:cs="Arial"/>
                <w:szCs w:val="24"/>
              </w:rPr>
              <w:t>Moyen</w:t>
            </w:r>
          </w:p>
        </w:tc>
        <w:tc>
          <w:tcPr>
            <w:tcW w:w="2250" w:type="dxa"/>
            <w:vAlign w:val="center"/>
          </w:tcPr>
          <w:p w14:paraId="4EBC8108" w14:textId="0E2783CF" w:rsidR="0055609D" w:rsidRPr="00326DC8" w:rsidRDefault="00CA4856">
            <w:pPr>
              <w:rPr>
                <w:rFonts w:cs="Arial"/>
                <w:szCs w:val="24"/>
              </w:rPr>
            </w:pPr>
            <w:r>
              <w:rPr>
                <w:rFonts w:cs="Arial"/>
                <w:szCs w:val="24"/>
              </w:rPr>
              <w:t>86 %</w:t>
            </w:r>
          </w:p>
        </w:tc>
        <w:tc>
          <w:tcPr>
            <w:tcW w:w="3330" w:type="dxa"/>
            <w:vAlign w:val="center"/>
          </w:tcPr>
          <w:p w14:paraId="41F3C56E" w14:textId="11FD0F39" w:rsidR="0055609D" w:rsidRPr="00326DC8" w:rsidRDefault="0055609D" w:rsidP="0055609D">
            <w:pPr>
              <w:spacing w:after="0"/>
              <w:rPr>
                <w:rFonts w:cs="Arial"/>
                <w:szCs w:val="24"/>
              </w:rPr>
            </w:pPr>
            <w:r w:rsidRPr="00326DC8">
              <w:rPr>
                <w:rFonts w:cs="Arial"/>
                <w:szCs w:val="24"/>
              </w:rPr>
              <w:t>Annuel</w:t>
            </w:r>
            <w:r w:rsidR="009362CF">
              <w:rPr>
                <w:rFonts w:cs="Arial"/>
                <w:szCs w:val="24"/>
              </w:rPr>
              <w:t xml:space="preserve">le : </w:t>
            </w:r>
            <w:r w:rsidRPr="00326DC8">
              <w:rPr>
                <w:rFonts w:cs="Arial"/>
                <w:szCs w:val="24"/>
              </w:rPr>
              <w:t>100</w:t>
            </w:r>
            <w:r w:rsidR="00BD2035">
              <w:rPr>
                <w:rFonts w:cs="Arial"/>
                <w:szCs w:val="24"/>
              </w:rPr>
              <w:t> </w:t>
            </w:r>
            <w:r w:rsidRPr="00326DC8">
              <w:rPr>
                <w:rFonts w:cs="Arial"/>
                <w:szCs w:val="24"/>
              </w:rPr>
              <w:t>%</w:t>
            </w:r>
          </w:p>
        </w:tc>
      </w:tr>
      <w:tr w:rsidR="0055609D" w:rsidRPr="00326DC8" w14:paraId="26E14303" w14:textId="77777777" w:rsidTr="00D60BDA">
        <w:tc>
          <w:tcPr>
            <w:tcW w:w="6745" w:type="dxa"/>
            <w:vAlign w:val="center"/>
          </w:tcPr>
          <w:p w14:paraId="0DA97CBB" w14:textId="77777777" w:rsidR="0055609D" w:rsidRPr="00326DC8" w:rsidRDefault="0055609D">
            <w:pPr>
              <w:rPr>
                <w:rFonts w:cs="Arial"/>
                <w:szCs w:val="24"/>
              </w:rPr>
            </w:pPr>
            <w:r w:rsidRPr="00326DC8">
              <w:rPr>
                <w:rFonts w:cs="Arial"/>
                <w:szCs w:val="24"/>
              </w:rPr>
              <w:t>Taux de personnel ayant répondu au sondage PDAU employés</w:t>
            </w:r>
          </w:p>
        </w:tc>
        <w:tc>
          <w:tcPr>
            <w:tcW w:w="1530" w:type="dxa"/>
            <w:vAlign w:val="center"/>
          </w:tcPr>
          <w:p w14:paraId="3A22CDA7" w14:textId="77777777" w:rsidR="0055609D" w:rsidRPr="00326DC8" w:rsidRDefault="0055609D">
            <w:pPr>
              <w:rPr>
                <w:rFonts w:cs="Arial"/>
                <w:szCs w:val="24"/>
              </w:rPr>
            </w:pPr>
            <w:r w:rsidRPr="00326DC8">
              <w:rPr>
                <w:rFonts w:cs="Arial"/>
                <w:szCs w:val="24"/>
              </w:rPr>
              <w:t xml:space="preserve">Impact </w:t>
            </w:r>
          </w:p>
        </w:tc>
        <w:tc>
          <w:tcPr>
            <w:tcW w:w="2250" w:type="dxa"/>
            <w:vAlign w:val="center"/>
          </w:tcPr>
          <w:p w14:paraId="64385097" w14:textId="77777777" w:rsidR="0055609D" w:rsidRPr="00326DC8" w:rsidRDefault="0055609D">
            <w:pPr>
              <w:rPr>
                <w:rFonts w:cs="Arial"/>
                <w:szCs w:val="24"/>
              </w:rPr>
            </w:pPr>
            <w:r w:rsidRPr="00326DC8">
              <w:rPr>
                <w:rFonts w:cs="Arial"/>
                <w:szCs w:val="24"/>
              </w:rPr>
              <w:t>7,5</w:t>
            </w:r>
            <w:r>
              <w:rPr>
                <w:rFonts w:cs="Arial"/>
                <w:szCs w:val="24"/>
              </w:rPr>
              <w:t> </w:t>
            </w:r>
            <w:r w:rsidRPr="00326DC8">
              <w:rPr>
                <w:rFonts w:cs="Arial"/>
                <w:szCs w:val="24"/>
              </w:rPr>
              <w:t>%</w:t>
            </w:r>
          </w:p>
        </w:tc>
        <w:tc>
          <w:tcPr>
            <w:tcW w:w="3330" w:type="dxa"/>
            <w:vAlign w:val="center"/>
          </w:tcPr>
          <w:p w14:paraId="5F789149" w14:textId="77777777" w:rsidR="0055609D" w:rsidRPr="00326DC8" w:rsidRDefault="0055609D" w:rsidP="0055609D">
            <w:pPr>
              <w:spacing w:after="0"/>
              <w:rPr>
                <w:rFonts w:cs="Arial"/>
                <w:szCs w:val="24"/>
              </w:rPr>
            </w:pPr>
            <w:r w:rsidRPr="00326DC8">
              <w:rPr>
                <w:rFonts w:cs="Arial"/>
                <w:szCs w:val="24"/>
              </w:rPr>
              <w:t>2027 : 10 %</w:t>
            </w:r>
          </w:p>
          <w:p w14:paraId="2F6A94F5" w14:textId="77777777" w:rsidR="0055609D" w:rsidRPr="00326DC8" w:rsidRDefault="0055609D" w:rsidP="0055609D">
            <w:pPr>
              <w:spacing w:after="0"/>
              <w:rPr>
                <w:rFonts w:cs="Arial"/>
                <w:szCs w:val="24"/>
              </w:rPr>
            </w:pPr>
            <w:r w:rsidRPr="00326DC8">
              <w:rPr>
                <w:rFonts w:cs="Arial"/>
                <w:szCs w:val="24"/>
              </w:rPr>
              <w:t>2029 : 15 %</w:t>
            </w:r>
          </w:p>
        </w:tc>
      </w:tr>
      <w:tr w:rsidR="0055609D" w:rsidRPr="00326DC8" w14:paraId="53B12C94" w14:textId="77777777" w:rsidTr="00D60BDA">
        <w:tc>
          <w:tcPr>
            <w:tcW w:w="6745" w:type="dxa"/>
            <w:vAlign w:val="center"/>
          </w:tcPr>
          <w:p w14:paraId="2AD492EC" w14:textId="77777777" w:rsidR="0055609D" w:rsidRPr="00326DC8" w:rsidRDefault="0055609D">
            <w:pPr>
              <w:rPr>
                <w:rFonts w:cs="Arial"/>
                <w:szCs w:val="24"/>
              </w:rPr>
            </w:pPr>
            <w:r w:rsidRPr="00326DC8">
              <w:rPr>
                <w:rFonts w:cs="Arial"/>
                <w:szCs w:val="24"/>
              </w:rPr>
              <w:t>Taux de répondants au sondage employés ayant entendu parler du PDAU</w:t>
            </w:r>
          </w:p>
        </w:tc>
        <w:tc>
          <w:tcPr>
            <w:tcW w:w="1530" w:type="dxa"/>
            <w:vAlign w:val="center"/>
          </w:tcPr>
          <w:p w14:paraId="3815307E" w14:textId="77777777" w:rsidR="0055609D" w:rsidRPr="00326DC8" w:rsidRDefault="0055609D">
            <w:pPr>
              <w:rPr>
                <w:rFonts w:cs="Arial"/>
                <w:szCs w:val="24"/>
              </w:rPr>
            </w:pPr>
            <w:r w:rsidRPr="00326DC8">
              <w:rPr>
                <w:rFonts w:cs="Arial"/>
                <w:szCs w:val="24"/>
              </w:rPr>
              <w:t>Impact</w:t>
            </w:r>
          </w:p>
        </w:tc>
        <w:tc>
          <w:tcPr>
            <w:tcW w:w="2250" w:type="dxa"/>
            <w:vAlign w:val="center"/>
          </w:tcPr>
          <w:p w14:paraId="1FF21390" w14:textId="77777777" w:rsidR="0055609D" w:rsidRPr="00326DC8" w:rsidRDefault="0055609D">
            <w:pPr>
              <w:rPr>
                <w:rFonts w:cs="Arial"/>
                <w:szCs w:val="24"/>
              </w:rPr>
            </w:pPr>
            <w:r w:rsidRPr="00326DC8">
              <w:rPr>
                <w:rFonts w:cs="Arial"/>
                <w:szCs w:val="24"/>
              </w:rPr>
              <w:t>91 %</w:t>
            </w:r>
          </w:p>
        </w:tc>
        <w:tc>
          <w:tcPr>
            <w:tcW w:w="3330" w:type="dxa"/>
            <w:vAlign w:val="center"/>
          </w:tcPr>
          <w:p w14:paraId="24E54139" w14:textId="77777777" w:rsidR="0055609D" w:rsidRPr="00326DC8" w:rsidRDefault="0055609D" w:rsidP="0055609D">
            <w:pPr>
              <w:spacing w:after="0"/>
              <w:rPr>
                <w:rFonts w:cs="Arial"/>
                <w:szCs w:val="24"/>
              </w:rPr>
            </w:pPr>
            <w:r w:rsidRPr="00326DC8">
              <w:rPr>
                <w:rFonts w:cs="Arial"/>
                <w:szCs w:val="24"/>
              </w:rPr>
              <w:t>2027 : 100 %</w:t>
            </w:r>
          </w:p>
          <w:p w14:paraId="0A03ED3E" w14:textId="77777777" w:rsidR="0055609D" w:rsidRPr="00326DC8" w:rsidRDefault="0055609D" w:rsidP="0055609D">
            <w:pPr>
              <w:spacing w:after="0"/>
              <w:rPr>
                <w:rFonts w:cs="Arial"/>
                <w:szCs w:val="24"/>
              </w:rPr>
            </w:pPr>
            <w:r w:rsidRPr="00326DC8">
              <w:rPr>
                <w:rFonts w:cs="Arial"/>
                <w:szCs w:val="24"/>
              </w:rPr>
              <w:t>2029 : 100 %</w:t>
            </w:r>
          </w:p>
        </w:tc>
      </w:tr>
      <w:tr w:rsidR="0055609D" w:rsidRPr="00326DC8" w14:paraId="2898EC07" w14:textId="77777777" w:rsidTr="00D60BDA">
        <w:tc>
          <w:tcPr>
            <w:tcW w:w="6745" w:type="dxa"/>
            <w:vAlign w:val="center"/>
          </w:tcPr>
          <w:p w14:paraId="4F08076D" w14:textId="77777777" w:rsidR="0055609D" w:rsidRPr="00326DC8" w:rsidRDefault="0055609D">
            <w:pPr>
              <w:rPr>
                <w:rFonts w:cs="Arial"/>
                <w:szCs w:val="24"/>
              </w:rPr>
            </w:pPr>
            <w:r w:rsidRPr="00326DC8">
              <w:rPr>
                <w:rFonts w:cs="Arial"/>
                <w:szCs w:val="24"/>
              </w:rPr>
              <w:t>Taux de répondants au sondage employés ayant entendu parler du PDAU dans leur grande direction</w:t>
            </w:r>
          </w:p>
        </w:tc>
        <w:tc>
          <w:tcPr>
            <w:tcW w:w="1530" w:type="dxa"/>
            <w:vAlign w:val="center"/>
          </w:tcPr>
          <w:p w14:paraId="0211BC64" w14:textId="77777777" w:rsidR="0055609D" w:rsidRPr="00326DC8" w:rsidRDefault="0055609D">
            <w:pPr>
              <w:rPr>
                <w:rFonts w:cs="Arial"/>
                <w:szCs w:val="24"/>
              </w:rPr>
            </w:pPr>
            <w:r w:rsidRPr="00326DC8">
              <w:rPr>
                <w:rFonts w:cs="Arial"/>
                <w:szCs w:val="24"/>
              </w:rPr>
              <w:t>Impact</w:t>
            </w:r>
          </w:p>
        </w:tc>
        <w:tc>
          <w:tcPr>
            <w:tcW w:w="2250" w:type="dxa"/>
            <w:vAlign w:val="center"/>
          </w:tcPr>
          <w:p w14:paraId="7D74E8FE" w14:textId="77777777" w:rsidR="0055609D" w:rsidRPr="00326DC8" w:rsidRDefault="0055609D">
            <w:pPr>
              <w:rPr>
                <w:rFonts w:cs="Arial"/>
                <w:szCs w:val="24"/>
              </w:rPr>
            </w:pPr>
            <w:r w:rsidRPr="00326DC8">
              <w:rPr>
                <w:rFonts w:cs="Arial"/>
                <w:szCs w:val="24"/>
              </w:rPr>
              <w:t>33,6</w:t>
            </w:r>
            <w:r>
              <w:rPr>
                <w:rFonts w:cs="Arial"/>
                <w:szCs w:val="24"/>
              </w:rPr>
              <w:t> </w:t>
            </w:r>
            <w:r w:rsidRPr="00326DC8">
              <w:rPr>
                <w:rFonts w:cs="Arial"/>
                <w:szCs w:val="24"/>
              </w:rPr>
              <w:t>%</w:t>
            </w:r>
          </w:p>
        </w:tc>
        <w:tc>
          <w:tcPr>
            <w:tcW w:w="3330" w:type="dxa"/>
            <w:vAlign w:val="center"/>
          </w:tcPr>
          <w:p w14:paraId="091B5FF9" w14:textId="77777777" w:rsidR="0055609D" w:rsidRPr="00326DC8" w:rsidRDefault="0055609D" w:rsidP="0055609D">
            <w:pPr>
              <w:spacing w:after="0"/>
              <w:rPr>
                <w:rFonts w:cs="Arial"/>
                <w:szCs w:val="24"/>
              </w:rPr>
            </w:pPr>
            <w:r w:rsidRPr="00326DC8">
              <w:rPr>
                <w:rFonts w:cs="Arial"/>
                <w:szCs w:val="24"/>
              </w:rPr>
              <w:t>2027 : 60</w:t>
            </w:r>
            <w:r>
              <w:rPr>
                <w:rFonts w:cs="Arial"/>
                <w:szCs w:val="24"/>
              </w:rPr>
              <w:t> </w:t>
            </w:r>
            <w:r w:rsidRPr="00326DC8">
              <w:rPr>
                <w:rFonts w:cs="Arial"/>
                <w:szCs w:val="24"/>
              </w:rPr>
              <w:t>%</w:t>
            </w:r>
          </w:p>
          <w:p w14:paraId="7A3D9C0F" w14:textId="77777777" w:rsidR="0055609D" w:rsidRPr="00326DC8" w:rsidRDefault="0055609D" w:rsidP="0055609D">
            <w:pPr>
              <w:spacing w:after="0"/>
              <w:rPr>
                <w:rFonts w:cs="Arial"/>
                <w:szCs w:val="24"/>
              </w:rPr>
            </w:pPr>
            <w:r w:rsidRPr="00326DC8">
              <w:rPr>
                <w:rFonts w:cs="Arial"/>
                <w:szCs w:val="24"/>
              </w:rPr>
              <w:t>2029 : 85 %</w:t>
            </w:r>
          </w:p>
        </w:tc>
      </w:tr>
      <w:tr w:rsidR="0055609D" w:rsidRPr="00326DC8" w14:paraId="4B647C53" w14:textId="77777777" w:rsidTr="005626C2">
        <w:trPr>
          <w:trHeight w:val="819"/>
        </w:trPr>
        <w:tc>
          <w:tcPr>
            <w:tcW w:w="6745" w:type="dxa"/>
            <w:vAlign w:val="center"/>
          </w:tcPr>
          <w:p w14:paraId="0DA396B2" w14:textId="135B7D53" w:rsidR="0055609D" w:rsidRPr="00326DC8" w:rsidRDefault="0055609D">
            <w:pPr>
              <w:rPr>
                <w:rFonts w:cs="Arial"/>
                <w:szCs w:val="24"/>
              </w:rPr>
            </w:pPr>
            <w:r w:rsidRPr="00326DC8">
              <w:rPr>
                <w:rFonts w:cs="Arial"/>
                <w:szCs w:val="24"/>
              </w:rPr>
              <w:t xml:space="preserve">Taux de répondants au sondage employés </w:t>
            </w:r>
            <w:r w:rsidR="00782A6D">
              <w:rPr>
                <w:rFonts w:cs="Arial"/>
                <w:szCs w:val="24"/>
              </w:rPr>
              <w:t>étant tout à fait d’accord avec l’énoncé</w:t>
            </w:r>
            <w:r w:rsidRPr="00326DC8">
              <w:rPr>
                <w:rFonts w:cs="Arial"/>
                <w:szCs w:val="24"/>
              </w:rPr>
              <w:t xml:space="preserve"> </w:t>
            </w:r>
            <w:r w:rsidR="00672E85">
              <w:rPr>
                <w:rFonts w:cs="Arial"/>
                <w:szCs w:val="24"/>
              </w:rPr>
              <w:t xml:space="preserve">affirmant </w:t>
            </w:r>
            <w:r w:rsidRPr="00326DC8">
              <w:rPr>
                <w:rFonts w:cs="Arial"/>
                <w:szCs w:val="24"/>
              </w:rPr>
              <w:t>que l’amélioration de l’accessibilité est parmi les grandes priorités du RTC</w:t>
            </w:r>
          </w:p>
        </w:tc>
        <w:tc>
          <w:tcPr>
            <w:tcW w:w="1530" w:type="dxa"/>
            <w:vAlign w:val="center"/>
          </w:tcPr>
          <w:p w14:paraId="57D8EF72" w14:textId="77777777" w:rsidR="0055609D" w:rsidRPr="00326DC8" w:rsidRDefault="0055609D">
            <w:pPr>
              <w:rPr>
                <w:rFonts w:cs="Arial"/>
                <w:szCs w:val="24"/>
              </w:rPr>
            </w:pPr>
            <w:r w:rsidRPr="00326DC8">
              <w:rPr>
                <w:rFonts w:cs="Arial"/>
                <w:szCs w:val="24"/>
              </w:rPr>
              <w:t>Impact</w:t>
            </w:r>
          </w:p>
        </w:tc>
        <w:tc>
          <w:tcPr>
            <w:tcW w:w="2250" w:type="dxa"/>
            <w:vAlign w:val="center"/>
          </w:tcPr>
          <w:p w14:paraId="3866DEE0" w14:textId="77777777" w:rsidR="0055609D" w:rsidRPr="00326DC8" w:rsidRDefault="0055609D">
            <w:pPr>
              <w:rPr>
                <w:rFonts w:cs="Arial"/>
                <w:szCs w:val="24"/>
              </w:rPr>
            </w:pPr>
            <w:r w:rsidRPr="00326DC8">
              <w:rPr>
                <w:rFonts w:cs="Arial"/>
                <w:szCs w:val="24"/>
              </w:rPr>
              <w:t>36 %</w:t>
            </w:r>
          </w:p>
        </w:tc>
        <w:tc>
          <w:tcPr>
            <w:tcW w:w="3330" w:type="dxa"/>
            <w:vAlign w:val="center"/>
          </w:tcPr>
          <w:p w14:paraId="5D8117E2" w14:textId="77777777" w:rsidR="0055609D" w:rsidRPr="00326DC8" w:rsidRDefault="0055609D" w:rsidP="0055609D">
            <w:pPr>
              <w:spacing w:after="0"/>
              <w:rPr>
                <w:rFonts w:cs="Arial"/>
                <w:szCs w:val="24"/>
              </w:rPr>
            </w:pPr>
            <w:r w:rsidRPr="00326DC8">
              <w:rPr>
                <w:rFonts w:cs="Arial"/>
                <w:szCs w:val="24"/>
              </w:rPr>
              <w:t>2027 : 60 %</w:t>
            </w:r>
          </w:p>
          <w:p w14:paraId="3C7E1125" w14:textId="77777777" w:rsidR="0055609D" w:rsidRPr="00326DC8" w:rsidRDefault="0055609D" w:rsidP="0055609D">
            <w:pPr>
              <w:spacing w:after="0"/>
              <w:rPr>
                <w:rFonts w:cs="Arial"/>
                <w:szCs w:val="24"/>
              </w:rPr>
            </w:pPr>
            <w:r w:rsidRPr="00326DC8">
              <w:rPr>
                <w:rFonts w:cs="Arial"/>
                <w:szCs w:val="24"/>
              </w:rPr>
              <w:t>2029 : 85 %</w:t>
            </w:r>
          </w:p>
        </w:tc>
      </w:tr>
    </w:tbl>
    <w:p w14:paraId="35866E87" w14:textId="77777777" w:rsidR="0032442A" w:rsidRDefault="0032442A" w:rsidP="007C5B27">
      <w:pPr>
        <w:spacing w:before="240"/>
        <w:sectPr w:rsidR="0032442A" w:rsidSect="0021722D">
          <w:headerReference w:type="default" r:id="rId54"/>
          <w:type w:val="continuous"/>
          <w:pgSz w:w="15840" w:h="12240" w:orient="landscape"/>
          <w:pgMar w:top="1728" w:right="864" w:bottom="1584" w:left="864" w:header="706" w:footer="706" w:gutter="0"/>
          <w:cols w:space="708"/>
          <w:docGrid w:linePitch="360"/>
          <w15:footnoteColumns w:val="1"/>
        </w:sectPr>
      </w:pPr>
    </w:p>
    <w:p w14:paraId="01E8DA56" w14:textId="3B156B93" w:rsidR="007C5B27" w:rsidRDefault="007C5B27" w:rsidP="007C5B27">
      <w:pPr>
        <w:spacing w:before="240"/>
      </w:pPr>
      <w:r>
        <w:lastRenderedPageBreak/>
        <w:t xml:space="preserve">En 2020, le constat était à l’effet que l’accessibilité était l’affaire de trop peu de personnes, mettant à risque les avancées faites jusque-là. Un </w:t>
      </w:r>
      <w:r w:rsidR="00FF5A76">
        <w:t>important effort a été fourni po</w:t>
      </w:r>
      <w:r w:rsidR="00A51DD4">
        <w:t xml:space="preserve">ur </w:t>
      </w:r>
      <w:r w:rsidR="00CB1B84">
        <w:t>inscrire</w:t>
      </w:r>
      <w:r w:rsidR="00A51DD4">
        <w:t xml:space="preserve"> l’accessibilité </w:t>
      </w:r>
      <w:r w:rsidR="00CB1B84">
        <w:t>dans la culture organisationnelle</w:t>
      </w:r>
      <w:r w:rsidR="00A51DD4">
        <w:t xml:space="preserve">. </w:t>
      </w:r>
      <w:r w:rsidR="00CB1B84">
        <w:t xml:space="preserve">Les </w:t>
      </w:r>
      <w:r>
        <w:t xml:space="preserve">actions </w:t>
      </w:r>
      <w:r w:rsidR="00CB1B84">
        <w:t xml:space="preserve">qui ont permis d’atteindre cet objectif </w:t>
      </w:r>
      <w:r>
        <w:t>sont aujourd’hui bien intégrées aux processus internes.</w:t>
      </w:r>
    </w:p>
    <w:p w14:paraId="014AFBC0" w14:textId="1FF11AAD" w:rsidR="0032442A" w:rsidRDefault="00474076" w:rsidP="007C5B27">
      <w:pPr>
        <w:sectPr w:rsidR="0032442A" w:rsidSect="0032442A">
          <w:type w:val="continuous"/>
          <w:pgSz w:w="15840" w:h="12240" w:orient="landscape"/>
          <w:pgMar w:top="1728" w:right="864" w:bottom="1584" w:left="864" w:header="706" w:footer="706" w:gutter="0"/>
          <w:cols w:num="2" w:space="708"/>
          <w:docGrid w:linePitch="360"/>
          <w15:footnoteColumns w:val="1"/>
        </w:sectPr>
      </w:pPr>
      <w:r>
        <w:rPr>
          <w:noProof/>
        </w:rPr>
        <w:drawing>
          <wp:anchor distT="0" distB="0" distL="114300" distR="114300" simplePos="0" relativeHeight="251658264" behindDoc="0" locked="0" layoutInCell="1" allowOverlap="1" wp14:anchorId="3A89D0E6" wp14:editId="63D71B69">
            <wp:simplePos x="0" y="0"/>
            <wp:positionH relativeFrom="column">
              <wp:posOffset>680085</wp:posOffset>
            </wp:positionH>
            <wp:positionV relativeFrom="paragraph">
              <wp:posOffset>1093470</wp:posOffset>
            </wp:positionV>
            <wp:extent cx="457200" cy="473075"/>
            <wp:effectExtent l="0" t="0" r="0" b="3175"/>
            <wp:wrapNone/>
            <wp:docPr id="1587038086" name="Image 20" descr="Picto illustrant la mobilisation en faveur de l'accessibilité univers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27963" name="Image 20" descr="Picto illustrant la mobilisation en faveur de l'accessibilité universelle."/>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 cy="473075"/>
                    </a:xfrm>
                    <a:prstGeom prst="rect">
                      <a:avLst/>
                    </a:prstGeom>
                    <a:noFill/>
                    <a:ln>
                      <a:noFill/>
                    </a:ln>
                  </pic:spPr>
                </pic:pic>
              </a:graphicData>
            </a:graphic>
          </wp:anchor>
        </w:drawing>
      </w:r>
      <w:r w:rsidR="007C5B27">
        <w:t xml:space="preserve">Or, les gens changent de fonctions, d’autres quittent, de nouveaux </w:t>
      </w:r>
      <w:r w:rsidR="007C5B27" w:rsidDel="000654F5">
        <w:t>arrivent</w:t>
      </w:r>
      <w:r w:rsidR="007C5B27">
        <w:t xml:space="preserve">. </w:t>
      </w:r>
      <w:r w:rsidR="00693CE8">
        <w:t xml:space="preserve">Le suivi </w:t>
      </w:r>
      <w:r w:rsidR="00F6609A">
        <w:t xml:space="preserve">annuel de la réalisation des livrables ci-dessous permettra </w:t>
      </w:r>
      <w:r w:rsidR="005143D5">
        <w:t>d’assurer le maintien des acquis.</w:t>
      </w:r>
    </w:p>
    <w:p w14:paraId="69923A36" w14:textId="7598E5C0" w:rsidR="001603B9" w:rsidRDefault="0030690F" w:rsidP="0076528D">
      <w:pPr>
        <w:pStyle w:val="Lgende"/>
        <w:spacing w:after="240"/>
      </w:pPr>
      <w:bookmarkStart w:id="87" w:name="_Toc190433305"/>
      <w:r>
        <w:t xml:space="preserve">Tableau </w:t>
      </w:r>
      <w:r>
        <w:fldChar w:fldCharType="begin"/>
      </w:r>
      <w:r>
        <w:instrText>SEQ Tableau \* ARABIC</w:instrText>
      </w:r>
      <w:r>
        <w:fldChar w:fldCharType="separate"/>
      </w:r>
      <w:r w:rsidR="00911773">
        <w:rPr>
          <w:noProof/>
        </w:rPr>
        <w:t>6</w:t>
      </w:r>
      <w:r>
        <w:fldChar w:fldCharType="end"/>
      </w:r>
      <w:r>
        <w:tab/>
      </w:r>
      <w:r w:rsidR="001603B9" w:rsidRPr="0030690F">
        <w:t>Maintien des acquis organisationnel – Contrôle de la réalisation</w:t>
      </w:r>
      <w:bookmarkEnd w:id="87"/>
    </w:p>
    <w:tbl>
      <w:tblPr>
        <w:tblW w:w="13930" w:type="dxa"/>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10859"/>
        <w:gridCol w:w="3071"/>
      </w:tblGrid>
      <w:tr w:rsidR="004046FA" w:rsidRPr="00FB757B" w14:paraId="6E50A5D1" w14:textId="77777777" w:rsidTr="00E143FA">
        <w:trPr>
          <w:trHeight w:val="325"/>
        </w:trPr>
        <w:tc>
          <w:tcPr>
            <w:tcW w:w="10859" w:type="dxa"/>
            <w:shd w:val="clear" w:color="auto" w:fill="D9D9D9" w:themeFill="background1" w:themeFillShade="D9"/>
            <w:noWrap/>
            <w:vAlign w:val="center"/>
            <w:hideMark/>
          </w:tcPr>
          <w:p w14:paraId="463A5984" w14:textId="77777777" w:rsidR="004046FA" w:rsidRPr="00FB757B" w:rsidRDefault="004046FA">
            <w:pPr>
              <w:spacing w:after="0"/>
              <w:rPr>
                <w:rFonts w:cs="Arial"/>
                <w:b/>
                <w:bCs/>
                <w:szCs w:val="24"/>
              </w:rPr>
            </w:pPr>
            <w:r w:rsidRPr="00FB757B">
              <w:rPr>
                <w:rFonts w:cs="Arial"/>
                <w:b/>
                <w:szCs w:val="24"/>
              </w:rPr>
              <w:t>Sensibilisation à l’accessibilité universelle</w:t>
            </w:r>
          </w:p>
        </w:tc>
        <w:tc>
          <w:tcPr>
            <w:tcW w:w="3071" w:type="dxa"/>
            <w:shd w:val="clear" w:color="auto" w:fill="D9D9D9" w:themeFill="background1" w:themeFillShade="D9"/>
            <w:noWrap/>
            <w:vAlign w:val="center"/>
            <w:hideMark/>
          </w:tcPr>
          <w:p w14:paraId="4789034E" w14:textId="77777777" w:rsidR="004046FA" w:rsidRPr="00FB757B" w:rsidRDefault="004046FA">
            <w:pPr>
              <w:spacing w:after="0"/>
              <w:rPr>
                <w:rFonts w:cs="Arial"/>
                <w:b/>
                <w:bCs/>
                <w:szCs w:val="24"/>
              </w:rPr>
            </w:pPr>
            <w:r w:rsidRPr="00FB757B">
              <w:rPr>
                <w:rFonts w:cs="Arial"/>
                <w:b/>
                <w:bCs/>
                <w:szCs w:val="24"/>
              </w:rPr>
              <w:t>Réalisation</w:t>
            </w:r>
          </w:p>
        </w:tc>
      </w:tr>
      <w:tr w:rsidR="004046FA" w:rsidRPr="00FB757B" w14:paraId="3C3DF60D" w14:textId="77777777" w:rsidTr="00E143FA">
        <w:trPr>
          <w:trHeight w:val="325"/>
        </w:trPr>
        <w:tc>
          <w:tcPr>
            <w:tcW w:w="10859" w:type="dxa"/>
            <w:shd w:val="clear" w:color="auto" w:fill="F2F2F2" w:themeFill="background1" w:themeFillShade="F2"/>
            <w:noWrap/>
            <w:vAlign w:val="center"/>
            <w:hideMark/>
          </w:tcPr>
          <w:p w14:paraId="26F64501" w14:textId="77777777" w:rsidR="004046FA" w:rsidRPr="00FB757B" w:rsidRDefault="004046FA">
            <w:pPr>
              <w:spacing w:after="0"/>
              <w:rPr>
                <w:rFonts w:cs="Arial"/>
                <w:b/>
                <w:bCs/>
                <w:szCs w:val="24"/>
              </w:rPr>
            </w:pPr>
            <w:r w:rsidRPr="00FB757B">
              <w:rPr>
                <w:rFonts w:cs="Arial"/>
                <w:b/>
                <w:bCs/>
                <w:szCs w:val="24"/>
              </w:rPr>
              <w:t>Livrables</w:t>
            </w:r>
          </w:p>
        </w:tc>
        <w:tc>
          <w:tcPr>
            <w:tcW w:w="3071" w:type="dxa"/>
            <w:shd w:val="clear" w:color="auto" w:fill="F2F2F2" w:themeFill="background1" w:themeFillShade="F2"/>
            <w:vAlign w:val="center"/>
            <w:hideMark/>
          </w:tcPr>
          <w:p w14:paraId="50C1F76D" w14:textId="77777777" w:rsidR="004046FA" w:rsidRPr="00FB757B" w:rsidRDefault="004046FA">
            <w:pPr>
              <w:spacing w:after="0"/>
              <w:rPr>
                <w:rFonts w:cs="Arial"/>
                <w:b/>
                <w:bCs/>
                <w:szCs w:val="24"/>
              </w:rPr>
            </w:pPr>
          </w:p>
        </w:tc>
      </w:tr>
      <w:tr w:rsidR="004046FA" w:rsidRPr="00FB757B" w14:paraId="5C0EDF37" w14:textId="77777777" w:rsidTr="0076528D">
        <w:trPr>
          <w:trHeight w:val="309"/>
        </w:trPr>
        <w:tc>
          <w:tcPr>
            <w:tcW w:w="10859" w:type="dxa"/>
            <w:shd w:val="clear" w:color="auto" w:fill="auto"/>
            <w:vAlign w:val="center"/>
            <w:hideMark/>
          </w:tcPr>
          <w:p w14:paraId="30152851" w14:textId="77777777" w:rsidR="004046FA" w:rsidRPr="00FB757B" w:rsidRDefault="004046FA">
            <w:pPr>
              <w:spacing w:after="0"/>
              <w:rPr>
                <w:rFonts w:cs="Arial"/>
                <w:szCs w:val="24"/>
              </w:rPr>
            </w:pPr>
            <w:r w:rsidRPr="00FB757B">
              <w:rPr>
                <w:rFonts w:cs="Arial"/>
                <w:szCs w:val="24"/>
              </w:rPr>
              <w:t>Plan de visibilité produit et réalisé</w:t>
            </w:r>
          </w:p>
        </w:tc>
        <w:tc>
          <w:tcPr>
            <w:tcW w:w="3071" w:type="dxa"/>
            <w:shd w:val="clear" w:color="auto" w:fill="auto"/>
            <w:vAlign w:val="center"/>
            <w:hideMark/>
          </w:tcPr>
          <w:p w14:paraId="36B86BDD" w14:textId="77777777" w:rsidR="004046FA" w:rsidRPr="00FB757B" w:rsidRDefault="004046FA">
            <w:pPr>
              <w:spacing w:after="0"/>
              <w:rPr>
                <w:rFonts w:cs="Arial"/>
                <w:szCs w:val="24"/>
              </w:rPr>
            </w:pPr>
            <w:r w:rsidRPr="00FB757B">
              <w:rPr>
                <w:rFonts w:cs="Arial"/>
                <w:szCs w:val="24"/>
              </w:rPr>
              <w:t>Annuel</w:t>
            </w:r>
          </w:p>
        </w:tc>
      </w:tr>
      <w:tr w:rsidR="004046FA" w:rsidRPr="00FB757B" w14:paraId="6E1A451F" w14:textId="77777777" w:rsidTr="0076528D">
        <w:trPr>
          <w:trHeight w:val="309"/>
        </w:trPr>
        <w:tc>
          <w:tcPr>
            <w:tcW w:w="10859" w:type="dxa"/>
            <w:shd w:val="clear" w:color="auto" w:fill="auto"/>
            <w:vAlign w:val="center"/>
            <w:hideMark/>
          </w:tcPr>
          <w:p w14:paraId="41962A54" w14:textId="77777777" w:rsidR="004046FA" w:rsidRPr="00FB757B" w:rsidRDefault="004046FA">
            <w:pPr>
              <w:spacing w:after="0"/>
              <w:rPr>
                <w:rFonts w:cs="Arial"/>
                <w:szCs w:val="24"/>
              </w:rPr>
            </w:pPr>
            <w:r w:rsidRPr="00FB757B">
              <w:rPr>
                <w:rFonts w:cs="Arial"/>
                <w:szCs w:val="24"/>
              </w:rPr>
              <w:t xml:space="preserve">Page Accessibilité dans l’intranet actualisée </w:t>
            </w:r>
          </w:p>
        </w:tc>
        <w:tc>
          <w:tcPr>
            <w:tcW w:w="3071" w:type="dxa"/>
            <w:shd w:val="clear" w:color="auto" w:fill="auto"/>
            <w:vAlign w:val="center"/>
            <w:hideMark/>
          </w:tcPr>
          <w:p w14:paraId="38E2C131" w14:textId="77777777" w:rsidR="004046FA" w:rsidRPr="00FB757B" w:rsidRDefault="004046FA">
            <w:pPr>
              <w:spacing w:after="0"/>
              <w:rPr>
                <w:rFonts w:cs="Arial"/>
                <w:szCs w:val="24"/>
              </w:rPr>
            </w:pPr>
            <w:r w:rsidRPr="00FB757B">
              <w:rPr>
                <w:rFonts w:cs="Arial"/>
                <w:szCs w:val="24"/>
              </w:rPr>
              <w:t>Annuel</w:t>
            </w:r>
          </w:p>
        </w:tc>
      </w:tr>
      <w:tr w:rsidR="004046FA" w:rsidRPr="00FB757B" w14:paraId="6873FAEC" w14:textId="77777777" w:rsidTr="0076528D">
        <w:trPr>
          <w:trHeight w:val="309"/>
        </w:trPr>
        <w:tc>
          <w:tcPr>
            <w:tcW w:w="10859" w:type="dxa"/>
            <w:shd w:val="clear" w:color="auto" w:fill="auto"/>
            <w:vAlign w:val="center"/>
            <w:hideMark/>
          </w:tcPr>
          <w:p w14:paraId="00DAABAE" w14:textId="77777777" w:rsidR="004046FA" w:rsidRPr="00FB757B" w:rsidRDefault="004046FA">
            <w:pPr>
              <w:spacing w:after="0"/>
              <w:rPr>
                <w:rFonts w:cs="Arial"/>
                <w:szCs w:val="24"/>
              </w:rPr>
            </w:pPr>
            <w:r w:rsidRPr="00FB757B">
              <w:rPr>
                <w:rFonts w:cs="Arial"/>
                <w:szCs w:val="24"/>
              </w:rPr>
              <w:t>Capsule de sensibilisation à l’accessibilité actualisée</w:t>
            </w:r>
          </w:p>
        </w:tc>
        <w:tc>
          <w:tcPr>
            <w:tcW w:w="3071" w:type="dxa"/>
            <w:shd w:val="clear" w:color="auto" w:fill="auto"/>
            <w:vAlign w:val="center"/>
            <w:hideMark/>
          </w:tcPr>
          <w:p w14:paraId="5FF8D799" w14:textId="77777777" w:rsidR="004046FA" w:rsidRPr="00FB757B" w:rsidRDefault="004046FA">
            <w:pPr>
              <w:spacing w:after="0"/>
              <w:rPr>
                <w:rFonts w:cs="Arial"/>
                <w:szCs w:val="24"/>
              </w:rPr>
            </w:pPr>
            <w:r w:rsidRPr="00FB757B">
              <w:rPr>
                <w:rFonts w:cs="Arial"/>
                <w:szCs w:val="24"/>
              </w:rPr>
              <w:t>2025, ensuite au besoin</w:t>
            </w:r>
          </w:p>
        </w:tc>
      </w:tr>
      <w:tr w:rsidR="004046FA" w:rsidRPr="00FB757B" w14:paraId="1A98A58F" w14:textId="77777777" w:rsidTr="0076528D">
        <w:trPr>
          <w:trHeight w:val="403"/>
        </w:trPr>
        <w:tc>
          <w:tcPr>
            <w:tcW w:w="10859" w:type="dxa"/>
            <w:shd w:val="clear" w:color="auto" w:fill="auto"/>
            <w:vAlign w:val="center"/>
            <w:hideMark/>
          </w:tcPr>
          <w:p w14:paraId="446E1C15" w14:textId="77777777" w:rsidR="004046FA" w:rsidRPr="00FB757B" w:rsidRDefault="004046FA">
            <w:pPr>
              <w:spacing w:after="0"/>
              <w:rPr>
                <w:rFonts w:cs="Arial"/>
                <w:szCs w:val="24"/>
              </w:rPr>
            </w:pPr>
            <w:r w:rsidRPr="00FB757B">
              <w:rPr>
                <w:rFonts w:cs="Arial"/>
                <w:szCs w:val="24"/>
              </w:rPr>
              <w:t>Accessibilité abordée dans toutes les entrevues d’embauche</w:t>
            </w:r>
          </w:p>
        </w:tc>
        <w:tc>
          <w:tcPr>
            <w:tcW w:w="3071" w:type="dxa"/>
            <w:shd w:val="clear" w:color="auto" w:fill="auto"/>
            <w:vAlign w:val="center"/>
            <w:hideMark/>
          </w:tcPr>
          <w:p w14:paraId="4F381E21" w14:textId="77777777" w:rsidR="004046FA" w:rsidRPr="00FB757B" w:rsidRDefault="004046FA">
            <w:pPr>
              <w:spacing w:after="0"/>
              <w:rPr>
                <w:rFonts w:cs="Arial"/>
                <w:szCs w:val="24"/>
              </w:rPr>
            </w:pPr>
            <w:r w:rsidRPr="00FB757B">
              <w:rPr>
                <w:rFonts w:cs="Arial"/>
                <w:szCs w:val="24"/>
              </w:rPr>
              <w:t>Annuel</w:t>
            </w:r>
          </w:p>
          <w:p w14:paraId="36E8C349" w14:textId="4C7726AE" w:rsidR="004046FA" w:rsidRPr="00FB757B" w:rsidRDefault="004046FA">
            <w:pPr>
              <w:spacing w:after="0"/>
              <w:rPr>
                <w:rFonts w:cs="Arial"/>
                <w:szCs w:val="24"/>
              </w:rPr>
            </w:pPr>
            <w:r w:rsidRPr="00FB757B">
              <w:rPr>
                <w:rFonts w:cs="Arial"/>
                <w:szCs w:val="24"/>
              </w:rPr>
              <w:t>Cible</w:t>
            </w:r>
            <w:r w:rsidR="008D5816">
              <w:rPr>
                <w:rFonts w:cs="Arial"/>
                <w:szCs w:val="24"/>
              </w:rPr>
              <w:t> </w:t>
            </w:r>
            <w:r w:rsidRPr="00FB757B">
              <w:rPr>
                <w:rFonts w:cs="Arial"/>
                <w:szCs w:val="24"/>
              </w:rPr>
              <w:t>: 100</w:t>
            </w:r>
            <w:r w:rsidR="00F325B5">
              <w:rPr>
                <w:rFonts w:cs="Arial"/>
                <w:szCs w:val="24"/>
              </w:rPr>
              <w:t> </w:t>
            </w:r>
            <w:r w:rsidRPr="00FB757B">
              <w:rPr>
                <w:rFonts w:cs="Arial"/>
                <w:szCs w:val="24"/>
              </w:rPr>
              <w:t>%</w:t>
            </w:r>
          </w:p>
        </w:tc>
      </w:tr>
      <w:tr w:rsidR="004046FA" w:rsidRPr="00FB757B" w14:paraId="2C8E0B58" w14:textId="77777777" w:rsidTr="0076528D">
        <w:trPr>
          <w:trHeight w:val="636"/>
        </w:trPr>
        <w:tc>
          <w:tcPr>
            <w:tcW w:w="10859" w:type="dxa"/>
            <w:shd w:val="clear" w:color="auto" w:fill="auto"/>
            <w:vAlign w:val="center"/>
            <w:hideMark/>
          </w:tcPr>
          <w:p w14:paraId="6D1410D9" w14:textId="77777777" w:rsidR="004046FA" w:rsidRPr="00FB757B" w:rsidRDefault="004046FA">
            <w:pPr>
              <w:spacing w:after="0"/>
              <w:rPr>
                <w:rFonts w:cs="Arial"/>
                <w:szCs w:val="24"/>
              </w:rPr>
            </w:pPr>
            <w:r w:rsidRPr="00FB757B">
              <w:rPr>
                <w:rFonts w:cs="Arial"/>
                <w:szCs w:val="24"/>
              </w:rPr>
              <w:t>Visionnement de la capsule de sensibilisation à l’accessibilité dans le premier mois d’embauche par le personnel ciblé</w:t>
            </w:r>
          </w:p>
        </w:tc>
        <w:tc>
          <w:tcPr>
            <w:tcW w:w="3071" w:type="dxa"/>
            <w:shd w:val="clear" w:color="auto" w:fill="auto"/>
            <w:vAlign w:val="center"/>
            <w:hideMark/>
          </w:tcPr>
          <w:p w14:paraId="35D753FC" w14:textId="77777777" w:rsidR="004046FA" w:rsidRPr="00FB757B" w:rsidRDefault="004046FA">
            <w:pPr>
              <w:spacing w:after="0"/>
              <w:rPr>
                <w:rFonts w:cs="Arial"/>
                <w:szCs w:val="24"/>
              </w:rPr>
            </w:pPr>
            <w:r w:rsidRPr="00FB757B">
              <w:rPr>
                <w:rFonts w:cs="Arial"/>
                <w:szCs w:val="24"/>
              </w:rPr>
              <w:t>Annuel</w:t>
            </w:r>
          </w:p>
          <w:p w14:paraId="20BDCDD4" w14:textId="412EDE16" w:rsidR="004046FA" w:rsidRPr="00FB757B" w:rsidRDefault="004046FA">
            <w:pPr>
              <w:spacing w:after="0"/>
              <w:rPr>
                <w:rFonts w:cs="Arial"/>
                <w:szCs w:val="24"/>
              </w:rPr>
            </w:pPr>
            <w:r w:rsidRPr="00FB757B">
              <w:rPr>
                <w:rFonts w:cs="Arial"/>
                <w:szCs w:val="24"/>
              </w:rPr>
              <w:t>Cible</w:t>
            </w:r>
            <w:r w:rsidR="0025030A">
              <w:rPr>
                <w:rFonts w:cs="Arial"/>
                <w:szCs w:val="24"/>
              </w:rPr>
              <w:t> :</w:t>
            </w:r>
            <w:r w:rsidRPr="00FB757B">
              <w:rPr>
                <w:rFonts w:cs="Arial"/>
                <w:szCs w:val="24"/>
              </w:rPr>
              <w:t xml:space="preserve"> 100</w:t>
            </w:r>
            <w:r w:rsidR="00F325B5">
              <w:rPr>
                <w:rFonts w:cs="Arial"/>
                <w:szCs w:val="24"/>
              </w:rPr>
              <w:t> </w:t>
            </w:r>
            <w:r w:rsidRPr="00FB757B">
              <w:rPr>
                <w:rFonts w:cs="Arial"/>
                <w:szCs w:val="24"/>
              </w:rPr>
              <w:t>%</w:t>
            </w:r>
          </w:p>
        </w:tc>
      </w:tr>
      <w:tr w:rsidR="004046FA" w:rsidRPr="00FB757B" w14:paraId="7E4F7903" w14:textId="77777777" w:rsidTr="0076528D">
        <w:trPr>
          <w:trHeight w:val="374"/>
        </w:trPr>
        <w:tc>
          <w:tcPr>
            <w:tcW w:w="10859" w:type="dxa"/>
            <w:shd w:val="clear" w:color="auto" w:fill="auto"/>
            <w:vAlign w:val="center"/>
          </w:tcPr>
          <w:p w14:paraId="6055F3D4" w14:textId="64BEAAC1" w:rsidR="004046FA" w:rsidRPr="00FB757B" w:rsidRDefault="00B05DED">
            <w:pPr>
              <w:spacing w:after="0"/>
              <w:rPr>
                <w:rFonts w:cs="Arial"/>
                <w:szCs w:val="24"/>
              </w:rPr>
            </w:pPr>
            <w:r w:rsidRPr="00B05DED">
              <w:rPr>
                <w:rFonts w:cs="Arial"/>
                <w:szCs w:val="24"/>
              </w:rPr>
              <w:t xml:space="preserve">Volet accessibilité </w:t>
            </w:r>
            <w:r>
              <w:rPr>
                <w:rFonts w:cs="Arial"/>
                <w:szCs w:val="24"/>
              </w:rPr>
              <w:t xml:space="preserve">de la </w:t>
            </w:r>
            <w:r w:rsidRPr="00B05DED">
              <w:rPr>
                <w:rFonts w:cs="Arial"/>
                <w:szCs w:val="24"/>
              </w:rPr>
              <w:t>formation chauffeurs mis à jour</w:t>
            </w:r>
          </w:p>
        </w:tc>
        <w:tc>
          <w:tcPr>
            <w:tcW w:w="3071" w:type="dxa"/>
            <w:shd w:val="clear" w:color="auto" w:fill="auto"/>
            <w:vAlign w:val="center"/>
            <w:hideMark/>
          </w:tcPr>
          <w:p w14:paraId="5C77E315" w14:textId="40F83153" w:rsidR="004046FA" w:rsidRPr="00FB757B" w:rsidRDefault="00B05DED">
            <w:pPr>
              <w:spacing w:after="0"/>
              <w:rPr>
                <w:rFonts w:cs="Arial"/>
                <w:szCs w:val="24"/>
              </w:rPr>
            </w:pPr>
            <w:r>
              <w:rPr>
                <w:rFonts w:cs="Arial"/>
                <w:szCs w:val="24"/>
              </w:rPr>
              <w:t>2026 et suivantes</w:t>
            </w:r>
          </w:p>
        </w:tc>
      </w:tr>
      <w:tr w:rsidR="00A022B7" w:rsidRPr="00FB757B" w14:paraId="28C7368A" w14:textId="77777777" w:rsidTr="0076528D">
        <w:trPr>
          <w:trHeight w:val="374"/>
        </w:trPr>
        <w:tc>
          <w:tcPr>
            <w:tcW w:w="10859" w:type="dxa"/>
            <w:shd w:val="clear" w:color="auto" w:fill="auto"/>
            <w:vAlign w:val="center"/>
          </w:tcPr>
          <w:p w14:paraId="05433D45" w14:textId="22D3DE15" w:rsidR="00A022B7" w:rsidRPr="00FB757B" w:rsidRDefault="00A022B7" w:rsidP="00A022B7">
            <w:pPr>
              <w:spacing w:after="0"/>
              <w:rPr>
                <w:rFonts w:cs="Arial"/>
                <w:szCs w:val="24"/>
              </w:rPr>
            </w:pPr>
            <w:r w:rsidRPr="00FB757B">
              <w:rPr>
                <w:rFonts w:cs="Arial"/>
                <w:szCs w:val="24"/>
              </w:rPr>
              <w:t>Bonnes pratiques en accessibilité universelle au sein de l’industrie du transport en commun recensées</w:t>
            </w:r>
          </w:p>
        </w:tc>
        <w:tc>
          <w:tcPr>
            <w:tcW w:w="3071" w:type="dxa"/>
            <w:shd w:val="clear" w:color="auto" w:fill="auto"/>
            <w:vAlign w:val="center"/>
          </w:tcPr>
          <w:p w14:paraId="7F9240A7" w14:textId="7EAD3A79" w:rsidR="00A022B7" w:rsidRPr="00FB757B" w:rsidRDefault="00B05DED" w:rsidP="00A022B7">
            <w:pPr>
              <w:spacing w:after="0"/>
              <w:rPr>
                <w:rFonts w:cs="Arial"/>
                <w:szCs w:val="24"/>
              </w:rPr>
            </w:pPr>
            <w:r w:rsidRPr="00FB757B">
              <w:rPr>
                <w:rFonts w:cs="Arial"/>
                <w:szCs w:val="24"/>
              </w:rPr>
              <w:t>2025 et suivantes</w:t>
            </w:r>
          </w:p>
        </w:tc>
      </w:tr>
      <w:tr w:rsidR="00A022B7" w:rsidRPr="00FB757B" w14:paraId="1752F2D7" w14:textId="77777777" w:rsidTr="00E143FA">
        <w:trPr>
          <w:trHeight w:val="325"/>
        </w:trPr>
        <w:tc>
          <w:tcPr>
            <w:tcW w:w="10859" w:type="dxa"/>
            <w:shd w:val="clear" w:color="auto" w:fill="D9D9D9" w:themeFill="background1" w:themeFillShade="D9"/>
            <w:noWrap/>
            <w:vAlign w:val="center"/>
            <w:hideMark/>
          </w:tcPr>
          <w:p w14:paraId="49E266DE" w14:textId="77777777" w:rsidR="00A022B7" w:rsidRPr="00FB757B" w:rsidRDefault="00A022B7" w:rsidP="00A022B7">
            <w:pPr>
              <w:spacing w:after="0"/>
              <w:rPr>
                <w:rFonts w:cs="Arial"/>
                <w:b/>
                <w:bCs/>
                <w:szCs w:val="24"/>
              </w:rPr>
            </w:pPr>
            <w:r w:rsidRPr="00FB757B">
              <w:rPr>
                <w:rFonts w:cs="Arial"/>
                <w:b/>
                <w:bCs/>
                <w:szCs w:val="24"/>
              </w:rPr>
              <w:t>Communications accessibles</w:t>
            </w:r>
          </w:p>
        </w:tc>
        <w:tc>
          <w:tcPr>
            <w:tcW w:w="3071" w:type="dxa"/>
            <w:shd w:val="clear" w:color="auto" w:fill="D9D9D9" w:themeFill="background1" w:themeFillShade="D9"/>
            <w:noWrap/>
            <w:vAlign w:val="center"/>
            <w:hideMark/>
          </w:tcPr>
          <w:p w14:paraId="0D913961" w14:textId="77777777" w:rsidR="00A022B7" w:rsidRPr="00FB757B" w:rsidRDefault="00A022B7" w:rsidP="00A022B7">
            <w:pPr>
              <w:spacing w:after="0"/>
              <w:rPr>
                <w:rFonts w:cs="Arial"/>
                <w:b/>
                <w:bCs/>
                <w:szCs w:val="24"/>
              </w:rPr>
            </w:pPr>
            <w:r w:rsidRPr="00FB757B">
              <w:rPr>
                <w:rFonts w:cs="Arial"/>
                <w:b/>
                <w:bCs/>
                <w:szCs w:val="24"/>
              </w:rPr>
              <w:t>Réalisation</w:t>
            </w:r>
          </w:p>
        </w:tc>
      </w:tr>
      <w:tr w:rsidR="00A022B7" w:rsidRPr="00FB757B" w14:paraId="16F09F38" w14:textId="77777777" w:rsidTr="00E143FA">
        <w:trPr>
          <w:trHeight w:val="325"/>
        </w:trPr>
        <w:tc>
          <w:tcPr>
            <w:tcW w:w="10859" w:type="dxa"/>
            <w:shd w:val="clear" w:color="auto" w:fill="F2F2F2" w:themeFill="background1" w:themeFillShade="F2"/>
            <w:noWrap/>
            <w:vAlign w:val="center"/>
            <w:hideMark/>
          </w:tcPr>
          <w:p w14:paraId="643AE936" w14:textId="77777777" w:rsidR="00A022B7" w:rsidRPr="00FB757B" w:rsidRDefault="00A022B7" w:rsidP="00A022B7">
            <w:pPr>
              <w:spacing w:after="0"/>
              <w:rPr>
                <w:rFonts w:cs="Arial"/>
                <w:b/>
                <w:bCs/>
                <w:szCs w:val="24"/>
              </w:rPr>
            </w:pPr>
            <w:r w:rsidRPr="00FB757B">
              <w:rPr>
                <w:rFonts w:cs="Arial"/>
                <w:b/>
                <w:bCs/>
                <w:szCs w:val="24"/>
              </w:rPr>
              <w:t>Livrables</w:t>
            </w:r>
          </w:p>
        </w:tc>
        <w:tc>
          <w:tcPr>
            <w:tcW w:w="3071" w:type="dxa"/>
            <w:shd w:val="clear" w:color="auto" w:fill="F2F2F2" w:themeFill="background1" w:themeFillShade="F2"/>
            <w:vAlign w:val="center"/>
            <w:hideMark/>
          </w:tcPr>
          <w:p w14:paraId="4311A4EB" w14:textId="77777777" w:rsidR="00A022B7" w:rsidRPr="00FB757B" w:rsidRDefault="00A022B7" w:rsidP="00A022B7">
            <w:pPr>
              <w:spacing w:after="0"/>
              <w:rPr>
                <w:rFonts w:cs="Arial"/>
                <w:b/>
                <w:bCs/>
                <w:szCs w:val="24"/>
              </w:rPr>
            </w:pPr>
          </w:p>
        </w:tc>
      </w:tr>
      <w:tr w:rsidR="00A022B7" w:rsidRPr="00FB757B" w14:paraId="759B956E" w14:textId="77777777" w:rsidTr="0076528D">
        <w:trPr>
          <w:trHeight w:val="420"/>
        </w:trPr>
        <w:tc>
          <w:tcPr>
            <w:tcW w:w="10859" w:type="dxa"/>
            <w:shd w:val="clear" w:color="auto" w:fill="auto"/>
            <w:vAlign w:val="center"/>
            <w:hideMark/>
          </w:tcPr>
          <w:p w14:paraId="2818E4A3" w14:textId="77777777" w:rsidR="00A022B7" w:rsidRPr="00FB757B" w:rsidRDefault="00A022B7" w:rsidP="00A022B7">
            <w:pPr>
              <w:spacing w:after="0"/>
              <w:rPr>
                <w:rFonts w:cs="Arial"/>
                <w:szCs w:val="24"/>
              </w:rPr>
            </w:pPr>
            <w:r w:rsidRPr="00FB757B">
              <w:rPr>
                <w:rFonts w:cs="Arial"/>
                <w:szCs w:val="24"/>
              </w:rPr>
              <w:t>Formation à l’édition accessible sur Word et PowerPoint suivie par le personnel ciblé</w:t>
            </w:r>
          </w:p>
        </w:tc>
        <w:tc>
          <w:tcPr>
            <w:tcW w:w="3071" w:type="dxa"/>
            <w:shd w:val="clear" w:color="auto" w:fill="auto"/>
            <w:vAlign w:val="center"/>
            <w:hideMark/>
          </w:tcPr>
          <w:p w14:paraId="5E080B05" w14:textId="77777777" w:rsidR="00A022B7" w:rsidRPr="00FB757B" w:rsidRDefault="00A022B7" w:rsidP="00A022B7">
            <w:pPr>
              <w:spacing w:after="0"/>
              <w:rPr>
                <w:rFonts w:cs="Arial"/>
                <w:szCs w:val="24"/>
              </w:rPr>
            </w:pPr>
            <w:r w:rsidRPr="00FB757B">
              <w:rPr>
                <w:rFonts w:cs="Arial"/>
                <w:szCs w:val="24"/>
              </w:rPr>
              <w:t>2025 et suivantes</w:t>
            </w:r>
          </w:p>
        </w:tc>
      </w:tr>
      <w:tr w:rsidR="00A022B7" w:rsidRPr="00FB757B" w14:paraId="5623DE1B" w14:textId="77777777" w:rsidTr="0076528D">
        <w:trPr>
          <w:trHeight w:val="464"/>
        </w:trPr>
        <w:tc>
          <w:tcPr>
            <w:tcW w:w="10859" w:type="dxa"/>
            <w:shd w:val="clear" w:color="auto" w:fill="auto"/>
            <w:vAlign w:val="center"/>
            <w:hideMark/>
          </w:tcPr>
          <w:p w14:paraId="6CC09C43" w14:textId="77777777" w:rsidR="00A022B7" w:rsidRPr="00FB757B" w:rsidRDefault="00A022B7" w:rsidP="00A022B7">
            <w:pPr>
              <w:spacing w:after="0"/>
              <w:rPr>
                <w:rFonts w:cs="Arial"/>
                <w:szCs w:val="24"/>
              </w:rPr>
            </w:pPr>
            <w:r w:rsidRPr="00FB757B">
              <w:rPr>
                <w:rFonts w:cs="Arial"/>
                <w:szCs w:val="24"/>
              </w:rPr>
              <w:t>Fiches sur la conception graphique accessible diffusées</w:t>
            </w:r>
          </w:p>
        </w:tc>
        <w:tc>
          <w:tcPr>
            <w:tcW w:w="3071" w:type="dxa"/>
            <w:shd w:val="clear" w:color="auto" w:fill="auto"/>
            <w:vAlign w:val="center"/>
            <w:hideMark/>
          </w:tcPr>
          <w:p w14:paraId="3437A78F" w14:textId="77777777" w:rsidR="00A022B7" w:rsidRPr="00FB757B" w:rsidRDefault="00A022B7" w:rsidP="00A022B7">
            <w:pPr>
              <w:spacing w:after="0"/>
              <w:rPr>
                <w:rFonts w:cs="Arial"/>
                <w:szCs w:val="24"/>
              </w:rPr>
            </w:pPr>
            <w:r w:rsidRPr="00FB757B">
              <w:rPr>
                <w:rFonts w:cs="Arial"/>
                <w:szCs w:val="24"/>
              </w:rPr>
              <w:t>Hiver 2025</w:t>
            </w:r>
          </w:p>
        </w:tc>
      </w:tr>
    </w:tbl>
    <w:p w14:paraId="1271FC07" w14:textId="77777777" w:rsidR="00611564" w:rsidRDefault="00611564"/>
    <w:tbl>
      <w:tblPr>
        <w:tblW w:w="13930" w:type="dxa"/>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10859"/>
        <w:gridCol w:w="3071"/>
      </w:tblGrid>
      <w:tr w:rsidR="004046FA" w:rsidRPr="00FB757B" w14:paraId="20C65196" w14:textId="77777777" w:rsidTr="00E143FA">
        <w:trPr>
          <w:trHeight w:val="372"/>
        </w:trPr>
        <w:tc>
          <w:tcPr>
            <w:tcW w:w="10859" w:type="dxa"/>
            <w:shd w:val="clear" w:color="auto" w:fill="D9D9D9" w:themeFill="background1" w:themeFillShade="D9"/>
            <w:noWrap/>
            <w:vAlign w:val="center"/>
            <w:hideMark/>
          </w:tcPr>
          <w:p w14:paraId="390CA4C0" w14:textId="5F148955" w:rsidR="004046FA" w:rsidRPr="00FB757B" w:rsidRDefault="004046FA" w:rsidP="0076528D">
            <w:pPr>
              <w:pageBreakBefore/>
              <w:spacing w:after="0"/>
              <w:rPr>
                <w:rFonts w:cs="Arial"/>
                <w:b/>
                <w:bCs/>
                <w:szCs w:val="24"/>
              </w:rPr>
            </w:pPr>
            <w:r w:rsidRPr="00FB757B">
              <w:rPr>
                <w:rFonts w:cs="Arial"/>
                <w:b/>
                <w:bCs/>
                <w:szCs w:val="24"/>
              </w:rPr>
              <w:lastRenderedPageBreak/>
              <w:t xml:space="preserve">Connaissance des personnes handicapées et de </w:t>
            </w:r>
            <w:r w:rsidR="005F3797">
              <w:rPr>
                <w:rFonts w:cs="Arial"/>
                <w:b/>
                <w:bCs/>
                <w:szCs w:val="24"/>
              </w:rPr>
              <w:t>la clientèle avec limitations</w:t>
            </w:r>
          </w:p>
        </w:tc>
        <w:tc>
          <w:tcPr>
            <w:tcW w:w="3071" w:type="dxa"/>
            <w:shd w:val="clear" w:color="auto" w:fill="D9D9D9" w:themeFill="background1" w:themeFillShade="D9"/>
            <w:noWrap/>
            <w:vAlign w:val="center"/>
            <w:hideMark/>
          </w:tcPr>
          <w:p w14:paraId="351925A7" w14:textId="77777777" w:rsidR="004046FA" w:rsidRPr="00FB757B" w:rsidRDefault="004046FA" w:rsidP="001D58DC">
            <w:pPr>
              <w:spacing w:after="0"/>
              <w:rPr>
                <w:rFonts w:cs="Arial"/>
                <w:b/>
                <w:bCs/>
                <w:szCs w:val="24"/>
              </w:rPr>
            </w:pPr>
            <w:r w:rsidRPr="00FB757B">
              <w:rPr>
                <w:rFonts w:cs="Arial"/>
                <w:b/>
                <w:bCs/>
                <w:szCs w:val="24"/>
              </w:rPr>
              <w:t> Réalisation</w:t>
            </w:r>
          </w:p>
        </w:tc>
      </w:tr>
      <w:tr w:rsidR="004046FA" w:rsidRPr="00FB757B" w14:paraId="332CB37E" w14:textId="77777777" w:rsidTr="00E143FA">
        <w:trPr>
          <w:trHeight w:val="325"/>
        </w:trPr>
        <w:tc>
          <w:tcPr>
            <w:tcW w:w="10859" w:type="dxa"/>
            <w:shd w:val="clear" w:color="auto" w:fill="F2F2F2" w:themeFill="background1" w:themeFillShade="F2"/>
            <w:noWrap/>
            <w:vAlign w:val="center"/>
            <w:hideMark/>
          </w:tcPr>
          <w:p w14:paraId="733499C4" w14:textId="77777777" w:rsidR="004046FA" w:rsidRPr="00FB757B" w:rsidRDefault="004046FA">
            <w:pPr>
              <w:spacing w:after="0"/>
              <w:rPr>
                <w:rFonts w:cs="Arial"/>
                <w:b/>
                <w:bCs/>
                <w:szCs w:val="24"/>
              </w:rPr>
            </w:pPr>
            <w:r w:rsidRPr="00FB757B">
              <w:rPr>
                <w:rFonts w:cs="Arial"/>
                <w:b/>
                <w:bCs/>
                <w:szCs w:val="24"/>
              </w:rPr>
              <w:t>Livrables</w:t>
            </w:r>
          </w:p>
        </w:tc>
        <w:tc>
          <w:tcPr>
            <w:tcW w:w="3071" w:type="dxa"/>
            <w:shd w:val="clear" w:color="auto" w:fill="F2F2F2" w:themeFill="background1" w:themeFillShade="F2"/>
            <w:hideMark/>
          </w:tcPr>
          <w:p w14:paraId="43FBEFD6" w14:textId="77777777" w:rsidR="004046FA" w:rsidRPr="00FB757B" w:rsidRDefault="004046FA">
            <w:pPr>
              <w:spacing w:after="0"/>
              <w:rPr>
                <w:rFonts w:cs="Arial"/>
                <w:b/>
                <w:bCs/>
                <w:szCs w:val="24"/>
              </w:rPr>
            </w:pPr>
          </w:p>
        </w:tc>
      </w:tr>
      <w:tr w:rsidR="004046FA" w:rsidRPr="00FB757B" w14:paraId="73A1FE7F" w14:textId="77777777" w:rsidTr="0076528D">
        <w:trPr>
          <w:trHeight w:val="341"/>
        </w:trPr>
        <w:tc>
          <w:tcPr>
            <w:tcW w:w="10859" w:type="dxa"/>
            <w:shd w:val="clear" w:color="auto" w:fill="auto"/>
            <w:vAlign w:val="center"/>
            <w:hideMark/>
          </w:tcPr>
          <w:p w14:paraId="54EEBEF1" w14:textId="77777777" w:rsidR="004046FA" w:rsidRPr="00FB757B" w:rsidRDefault="004046FA">
            <w:pPr>
              <w:spacing w:after="0"/>
              <w:rPr>
                <w:rFonts w:cs="Arial"/>
                <w:szCs w:val="24"/>
              </w:rPr>
            </w:pPr>
            <w:r w:rsidRPr="00FB757B">
              <w:rPr>
                <w:rFonts w:cs="Arial"/>
                <w:szCs w:val="24"/>
              </w:rPr>
              <w:t>Faits saillants - Enquête canadienne sur les incapacités (2022)</w:t>
            </w:r>
          </w:p>
        </w:tc>
        <w:tc>
          <w:tcPr>
            <w:tcW w:w="3071" w:type="dxa"/>
            <w:shd w:val="clear" w:color="auto" w:fill="auto"/>
            <w:vAlign w:val="center"/>
            <w:hideMark/>
          </w:tcPr>
          <w:p w14:paraId="661FF90B" w14:textId="77777777" w:rsidR="004046FA" w:rsidRPr="00FB757B" w:rsidRDefault="004046FA">
            <w:pPr>
              <w:spacing w:after="0"/>
              <w:rPr>
                <w:rFonts w:cs="Arial"/>
                <w:szCs w:val="24"/>
              </w:rPr>
            </w:pPr>
            <w:r w:rsidRPr="00FB757B">
              <w:rPr>
                <w:rFonts w:cs="Arial"/>
                <w:szCs w:val="24"/>
              </w:rPr>
              <w:t>2025</w:t>
            </w:r>
          </w:p>
        </w:tc>
      </w:tr>
      <w:tr w:rsidR="004046FA" w:rsidRPr="00FB757B" w14:paraId="1D777DCF" w14:textId="77777777" w:rsidTr="0076528D">
        <w:trPr>
          <w:trHeight w:val="305"/>
        </w:trPr>
        <w:tc>
          <w:tcPr>
            <w:tcW w:w="10859" w:type="dxa"/>
            <w:shd w:val="clear" w:color="auto" w:fill="auto"/>
            <w:vAlign w:val="center"/>
            <w:hideMark/>
          </w:tcPr>
          <w:p w14:paraId="28AD56BC" w14:textId="6BE26364" w:rsidR="004046FA" w:rsidRPr="00FB757B" w:rsidRDefault="004046FA">
            <w:pPr>
              <w:spacing w:after="0"/>
              <w:rPr>
                <w:rFonts w:cs="Arial"/>
                <w:szCs w:val="24"/>
              </w:rPr>
            </w:pPr>
            <w:r w:rsidRPr="00FB757B">
              <w:rPr>
                <w:rFonts w:cs="Arial"/>
                <w:szCs w:val="24"/>
              </w:rPr>
              <w:t>Faits saillants - Portrait des ménages avec personnes avec limitations et de leur mobilité (EOD</w:t>
            </w:r>
            <w:r w:rsidR="001872B1">
              <w:rPr>
                <w:rFonts w:cs="Arial"/>
                <w:szCs w:val="24"/>
              </w:rPr>
              <w:t> </w:t>
            </w:r>
            <w:r w:rsidRPr="00FB757B">
              <w:rPr>
                <w:rFonts w:cs="Arial"/>
                <w:szCs w:val="24"/>
              </w:rPr>
              <w:t>2023)</w:t>
            </w:r>
          </w:p>
        </w:tc>
        <w:tc>
          <w:tcPr>
            <w:tcW w:w="3071" w:type="dxa"/>
            <w:shd w:val="clear" w:color="auto" w:fill="auto"/>
            <w:vAlign w:val="center"/>
            <w:hideMark/>
          </w:tcPr>
          <w:p w14:paraId="1CE522DF" w14:textId="77777777" w:rsidR="004046FA" w:rsidRPr="00FB757B" w:rsidRDefault="004046FA">
            <w:pPr>
              <w:spacing w:after="0"/>
              <w:rPr>
                <w:rFonts w:cs="Arial"/>
                <w:szCs w:val="24"/>
              </w:rPr>
            </w:pPr>
            <w:r w:rsidRPr="00FB757B">
              <w:rPr>
                <w:rFonts w:cs="Arial"/>
                <w:szCs w:val="24"/>
              </w:rPr>
              <w:t>2025</w:t>
            </w:r>
          </w:p>
        </w:tc>
      </w:tr>
      <w:tr w:rsidR="004046FA" w:rsidRPr="00FB757B" w14:paraId="54D57C70" w14:textId="77777777" w:rsidTr="0076528D">
        <w:trPr>
          <w:trHeight w:val="309"/>
        </w:trPr>
        <w:tc>
          <w:tcPr>
            <w:tcW w:w="10859" w:type="dxa"/>
            <w:shd w:val="clear" w:color="auto" w:fill="auto"/>
            <w:vAlign w:val="center"/>
            <w:hideMark/>
          </w:tcPr>
          <w:p w14:paraId="0C223BE7" w14:textId="77777777" w:rsidR="004046FA" w:rsidRPr="00FB757B" w:rsidRDefault="004046FA">
            <w:pPr>
              <w:spacing w:after="0"/>
              <w:rPr>
                <w:rFonts w:cs="Arial"/>
                <w:szCs w:val="24"/>
              </w:rPr>
            </w:pPr>
            <w:r w:rsidRPr="00FB757B">
              <w:rPr>
                <w:rFonts w:cs="Arial"/>
                <w:szCs w:val="24"/>
              </w:rPr>
              <w:t>Sondages de satisfaction sur l’offre de service</w:t>
            </w:r>
          </w:p>
        </w:tc>
        <w:tc>
          <w:tcPr>
            <w:tcW w:w="3071" w:type="dxa"/>
            <w:shd w:val="clear" w:color="auto" w:fill="auto"/>
            <w:vAlign w:val="center"/>
            <w:hideMark/>
          </w:tcPr>
          <w:p w14:paraId="1860CE42" w14:textId="77777777" w:rsidR="004046FA" w:rsidRPr="00FB757B" w:rsidRDefault="004046FA">
            <w:pPr>
              <w:spacing w:after="0"/>
              <w:rPr>
                <w:rFonts w:cs="Arial"/>
                <w:szCs w:val="24"/>
              </w:rPr>
            </w:pPr>
            <w:r w:rsidRPr="00FB757B">
              <w:rPr>
                <w:rFonts w:cs="Arial"/>
                <w:szCs w:val="24"/>
              </w:rPr>
              <w:t>Trimestriel</w:t>
            </w:r>
          </w:p>
        </w:tc>
      </w:tr>
      <w:tr w:rsidR="004046FA" w:rsidRPr="00FB757B" w14:paraId="7615A76B" w14:textId="77777777" w:rsidTr="0076528D">
        <w:trPr>
          <w:trHeight w:val="396"/>
        </w:trPr>
        <w:tc>
          <w:tcPr>
            <w:tcW w:w="10859" w:type="dxa"/>
            <w:shd w:val="clear" w:color="auto" w:fill="auto"/>
            <w:vAlign w:val="center"/>
            <w:hideMark/>
          </w:tcPr>
          <w:p w14:paraId="1D13B2F3" w14:textId="77777777" w:rsidR="004046FA" w:rsidRPr="00FB757B" w:rsidRDefault="004046FA">
            <w:pPr>
              <w:spacing w:after="0"/>
              <w:rPr>
                <w:rFonts w:cs="Arial"/>
                <w:szCs w:val="24"/>
              </w:rPr>
            </w:pPr>
            <w:r w:rsidRPr="00FB757B">
              <w:rPr>
                <w:rFonts w:cs="Arial"/>
                <w:szCs w:val="24"/>
              </w:rPr>
              <w:t>Sondage auprès des personnes avec limitation résidant sur le territoire de l’agglomération</w:t>
            </w:r>
          </w:p>
        </w:tc>
        <w:tc>
          <w:tcPr>
            <w:tcW w:w="3071" w:type="dxa"/>
            <w:shd w:val="clear" w:color="auto" w:fill="auto"/>
            <w:vAlign w:val="center"/>
            <w:hideMark/>
          </w:tcPr>
          <w:p w14:paraId="17C4DB16" w14:textId="77777777" w:rsidR="004046FA" w:rsidRPr="00FB757B" w:rsidRDefault="004046FA">
            <w:pPr>
              <w:spacing w:after="0"/>
              <w:rPr>
                <w:rFonts w:cs="Arial"/>
                <w:szCs w:val="24"/>
              </w:rPr>
            </w:pPr>
            <w:r w:rsidRPr="00FB757B">
              <w:rPr>
                <w:rFonts w:cs="Arial"/>
                <w:szCs w:val="24"/>
              </w:rPr>
              <w:t>2027</w:t>
            </w:r>
          </w:p>
        </w:tc>
      </w:tr>
      <w:tr w:rsidR="004046FA" w:rsidRPr="00FB757B" w14:paraId="5315F756" w14:textId="77777777" w:rsidTr="0076528D">
        <w:trPr>
          <w:trHeight w:val="388"/>
        </w:trPr>
        <w:tc>
          <w:tcPr>
            <w:tcW w:w="10859" w:type="dxa"/>
            <w:shd w:val="clear" w:color="auto" w:fill="auto"/>
            <w:vAlign w:val="center"/>
            <w:hideMark/>
          </w:tcPr>
          <w:p w14:paraId="37C49833" w14:textId="77777777" w:rsidR="004046FA" w:rsidRPr="00FB757B" w:rsidRDefault="004046FA">
            <w:pPr>
              <w:spacing w:after="0"/>
              <w:rPr>
                <w:rFonts w:cs="Arial"/>
                <w:szCs w:val="24"/>
              </w:rPr>
            </w:pPr>
            <w:r w:rsidRPr="00FB757B">
              <w:rPr>
                <w:rFonts w:cs="Arial"/>
                <w:szCs w:val="24"/>
              </w:rPr>
              <w:t>Tableau de bord Power BI en soutien aux équipes internes</w:t>
            </w:r>
          </w:p>
        </w:tc>
        <w:tc>
          <w:tcPr>
            <w:tcW w:w="3071" w:type="dxa"/>
            <w:shd w:val="clear" w:color="auto" w:fill="auto"/>
            <w:vAlign w:val="center"/>
            <w:hideMark/>
          </w:tcPr>
          <w:p w14:paraId="0C0FBEC3" w14:textId="77777777" w:rsidR="004046FA" w:rsidRPr="00FB757B" w:rsidRDefault="004046FA">
            <w:pPr>
              <w:spacing w:after="0"/>
              <w:rPr>
                <w:rFonts w:cs="Arial"/>
                <w:szCs w:val="24"/>
              </w:rPr>
            </w:pPr>
            <w:r w:rsidRPr="00FB757B">
              <w:rPr>
                <w:rFonts w:cs="Arial"/>
                <w:szCs w:val="24"/>
              </w:rPr>
              <w:t>2025</w:t>
            </w:r>
          </w:p>
        </w:tc>
      </w:tr>
      <w:tr w:rsidR="004046FA" w:rsidRPr="00FB757B" w14:paraId="7CA63CC4" w14:textId="77777777" w:rsidTr="00E143FA">
        <w:trPr>
          <w:trHeight w:val="325"/>
        </w:trPr>
        <w:tc>
          <w:tcPr>
            <w:tcW w:w="10859" w:type="dxa"/>
            <w:shd w:val="clear" w:color="auto" w:fill="D9D9D9" w:themeFill="background1" w:themeFillShade="D9"/>
            <w:noWrap/>
            <w:vAlign w:val="center"/>
            <w:hideMark/>
          </w:tcPr>
          <w:p w14:paraId="0CBE7670" w14:textId="77777777" w:rsidR="004046FA" w:rsidRPr="00FB757B" w:rsidRDefault="004046FA" w:rsidP="001D58DC">
            <w:pPr>
              <w:spacing w:after="0"/>
              <w:rPr>
                <w:rFonts w:cs="Arial"/>
                <w:b/>
                <w:bCs/>
                <w:szCs w:val="24"/>
              </w:rPr>
            </w:pPr>
            <w:r w:rsidRPr="00FB757B">
              <w:rPr>
                <w:rFonts w:cs="Arial"/>
                <w:b/>
                <w:bCs/>
                <w:szCs w:val="24"/>
              </w:rPr>
              <w:t>Reddition</w:t>
            </w:r>
          </w:p>
        </w:tc>
        <w:tc>
          <w:tcPr>
            <w:tcW w:w="3071" w:type="dxa"/>
            <w:shd w:val="clear" w:color="auto" w:fill="D9D9D9" w:themeFill="background1" w:themeFillShade="D9"/>
            <w:vAlign w:val="center"/>
            <w:hideMark/>
          </w:tcPr>
          <w:p w14:paraId="01D25226" w14:textId="77777777" w:rsidR="004046FA" w:rsidRPr="00FB757B" w:rsidRDefault="004046FA" w:rsidP="001D58DC">
            <w:pPr>
              <w:spacing w:after="0"/>
              <w:rPr>
                <w:rFonts w:cs="Arial"/>
                <w:b/>
                <w:bCs/>
                <w:szCs w:val="24"/>
              </w:rPr>
            </w:pPr>
            <w:r w:rsidRPr="00FB757B">
              <w:rPr>
                <w:rFonts w:cs="Arial"/>
                <w:b/>
                <w:bCs/>
                <w:szCs w:val="24"/>
              </w:rPr>
              <w:t>Réalisation</w:t>
            </w:r>
          </w:p>
        </w:tc>
      </w:tr>
      <w:tr w:rsidR="004046FA" w:rsidRPr="00FB757B" w14:paraId="47D224AC" w14:textId="77777777" w:rsidTr="00E143FA">
        <w:trPr>
          <w:trHeight w:val="325"/>
        </w:trPr>
        <w:tc>
          <w:tcPr>
            <w:tcW w:w="10859" w:type="dxa"/>
            <w:shd w:val="clear" w:color="auto" w:fill="F2F2F2" w:themeFill="background1" w:themeFillShade="F2"/>
            <w:noWrap/>
            <w:vAlign w:val="center"/>
            <w:hideMark/>
          </w:tcPr>
          <w:p w14:paraId="1076178E" w14:textId="77777777" w:rsidR="004046FA" w:rsidRPr="00FB757B" w:rsidRDefault="004046FA">
            <w:pPr>
              <w:spacing w:after="0"/>
              <w:rPr>
                <w:rFonts w:cs="Arial"/>
                <w:b/>
                <w:bCs/>
                <w:szCs w:val="24"/>
              </w:rPr>
            </w:pPr>
            <w:r w:rsidRPr="00FB757B">
              <w:rPr>
                <w:rFonts w:cs="Arial"/>
                <w:b/>
                <w:bCs/>
                <w:szCs w:val="24"/>
              </w:rPr>
              <w:t>Livrables</w:t>
            </w:r>
          </w:p>
        </w:tc>
        <w:tc>
          <w:tcPr>
            <w:tcW w:w="3071" w:type="dxa"/>
            <w:shd w:val="clear" w:color="auto" w:fill="F2F2F2" w:themeFill="background1" w:themeFillShade="F2"/>
            <w:hideMark/>
          </w:tcPr>
          <w:p w14:paraId="1D725FCE" w14:textId="77777777" w:rsidR="004046FA" w:rsidRPr="00FB757B" w:rsidRDefault="004046FA">
            <w:pPr>
              <w:spacing w:after="0"/>
              <w:rPr>
                <w:rFonts w:cs="Arial"/>
                <w:b/>
                <w:bCs/>
                <w:szCs w:val="24"/>
              </w:rPr>
            </w:pPr>
          </w:p>
        </w:tc>
      </w:tr>
      <w:tr w:rsidR="004046FA" w:rsidRPr="00FB757B" w14:paraId="52FA5FBB" w14:textId="77777777" w:rsidTr="0076528D">
        <w:trPr>
          <w:trHeight w:val="369"/>
        </w:trPr>
        <w:tc>
          <w:tcPr>
            <w:tcW w:w="10859" w:type="dxa"/>
            <w:shd w:val="clear" w:color="auto" w:fill="auto"/>
            <w:vAlign w:val="center"/>
            <w:hideMark/>
          </w:tcPr>
          <w:p w14:paraId="63D5B538" w14:textId="77777777" w:rsidR="004046FA" w:rsidRPr="00FB757B" w:rsidRDefault="004046FA">
            <w:pPr>
              <w:spacing w:after="0"/>
              <w:rPr>
                <w:rFonts w:cs="Arial"/>
                <w:szCs w:val="24"/>
              </w:rPr>
            </w:pPr>
            <w:r w:rsidRPr="00FB757B">
              <w:rPr>
                <w:rFonts w:cs="Arial"/>
                <w:szCs w:val="24"/>
              </w:rPr>
              <w:t>Tableau de bord Power BI corporatif sur l’accessibilité des services</w:t>
            </w:r>
          </w:p>
        </w:tc>
        <w:tc>
          <w:tcPr>
            <w:tcW w:w="3071" w:type="dxa"/>
            <w:shd w:val="clear" w:color="auto" w:fill="auto"/>
            <w:vAlign w:val="center"/>
            <w:hideMark/>
          </w:tcPr>
          <w:p w14:paraId="18962446" w14:textId="77777777" w:rsidR="004046FA" w:rsidRPr="00FB757B" w:rsidRDefault="004046FA">
            <w:pPr>
              <w:spacing w:after="0"/>
              <w:rPr>
                <w:rFonts w:cs="Arial"/>
                <w:szCs w:val="24"/>
              </w:rPr>
            </w:pPr>
            <w:r w:rsidRPr="00FB757B">
              <w:rPr>
                <w:rFonts w:cs="Arial"/>
                <w:szCs w:val="24"/>
              </w:rPr>
              <w:t>2025</w:t>
            </w:r>
          </w:p>
        </w:tc>
      </w:tr>
      <w:tr w:rsidR="004046FA" w:rsidRPr="00FB757B" w14:paraId="264D1635" w14:textId="77777777" w:rsidTr="0076528D">
        <w:trPr>
          <w:trHeight w:val="531"/>
        </w:trPr>
        <w:tc>
          <w:tcPr>
            <w:tcW w:w="10859" w:type="dxa"/>
            <w:shd w:val="clear" w:color="auto" w:fill="auto"/>
            <w:vAlign w:val="center"/>
            <w:hideMark/>
          </w:tcPr>
          <w:p w14:paraId="6A375BA7" w14:textId="19E4B68F" w:rsidR="004046FA" w:rsidRPr="00FB757B" w:rsidRDefault="004046FA">
            <w:pPr>
              <w:spacing w:after="0"/>
              <w:rPr>
                <w:rFonts w:cs="Arial"/>
                <w:szCs w:val="24"/>
              </w:rPr>
            </w:pPr>
            <w:r w:rsidRPr="00FB757B">
              <w:rPr>
                <w:rFonts w:cs="Arial"/>
                <w:szCs w:val="24"/>
              </w:rPr>
              <w:t xml:space="preserve">Rapport </w:t>
            </w:r>
            <w:r w:rsidR="00D25246">
              <w:rPr>
                <w:rFonts w:cs="Arial"/>
                <w:szCs w:val="24"/>
              </w:rPr>
              <w:t xml:space="preserve">de </w:t>
            </w:r>
            <w:r w:rsidRPr="00FB757B">
              <w:rPr>
                <w:rFonts w:cs="Arial"/>
                <w:szCs w:val="24"/>
              </w:rPr>
              <w:t xml:space="preserve">reddition </w:t>
            </w:r>
            <w:r w:rsidR="00D25246">
              <w:rPr>
                <w:rFonts w:cs="Arial"/>
                <w:szCs w:val="24"/>
              </w:rPr>
              <w:t xml:space="preserve">de la </w:t>
            </w:r>
            <w:r w:rsidRPr="00FB757B">
              <w:rPr>
                <w:rFonts w:cs="Arial"/>
                <w:szCs w:val="24"/>
              </w:rPr>
              <w:t>réalisation du PDAU</w:t>
            </w:r>
          </w:p>
        </w:tc>
        <w:tc>
          <w:tcPr>
            <w:tcW w:w="3071" w:type="dxa"/>
            <w:shd w:val="clear" w:color="auto" w:fill="auto"/>
            <w:vAlign w:val="center"/>
            <w:hideMark/>
          </w:tcPr>
          <w:p w14:paraId="68C403E3" w14:textId="77777777" w:rsidR="004046FA" w:rsidRPr="00FB757B" w:rsidRDefault="004046FA">
            <w:pPr>
              <w:spacing w:after="0"/>
              <w:rPr>
                <w:rFonts w:cs="Arial"/>
                <w:szCs w:val="24"/>
              </w:rPr>
            </w:pPr>
            <w:r w:rsidRPr="00FB757B">
              <w:rPr>
                <w:rFonts w:cs="Arial"/>
                <w:szCs w:val="24"/>
              </w:rPr>
              <w:t xml:space="preserve">Annuel </w:t>
            </w:r>
          </w:p>
          <w:p w14:paraId="42D5FCB9" w14:textId="77777777" w:rsidR="004046FA" w:rsidRPr="00FB757B" w:rsidRDefault="004046FA">
            <w:pPr>
              <w:spacing w:after="0"/>
              <w:rPr>
                <w:rFonts w:cs="Arial"/>
                <w:szCs w:val="24"/>
              </w:rPr>
            </w:pPr>
            <w:r w:rsidRPr="00FB757B">
              <w:rPr>
                <w:rFonts w:cs="Arial"/>
                <w:szCs w:val="24"/>
              </w:rPr>
              <w:t>à partir de 2026</w:t>
            </w:r>
          </w:p>
        </w:tc>
      </w:tr>
      <w:tr w:rsidR="004046FA" w:rsidRPr="00FB757B" w14:paraId="662815D2" w14:textId="77777777" w:rsidTr="0076528D">
        <w:trPr>
          <w:trHeight w:val="434"/>
        </w:trPr>
        <w:tc>
          <w:tcPr>
            <w:tcW w:w="10859" w:type="dxa"/>
            <w:shd w:val="clear" w:color="auto" w:fill="auto"/>
            <w:vAlign w:val="center"/>
            <w:hideMark/>
          </w:tcPr>
          <w:p w14:paraId="7659B04A" w14:textId="763C5A19" w:rsidR="004046FA" w:rsidRPr="00FB757B" w:rsidRDefault="004046FA">
            <w:pPr>
              <w:spacing w:after="0"/>
              <w:rPr>
                <w:rFonts w:cs="Arial"/>
                <w:szCs w:val="24"/>
              </w:rPr>
            </w:pPr>
            <w:r w:rsidRPr="00FB757B">
              <w:rPr>
                <w:rFonts w:cs="Arial"/>
                <w:szCs w:val="24"/>
              </w:rPr>
              <w:t>Activités de reddition</w:t>
            </w:r>
          </w:p>
        </w:tc>
        <w:tc>
          <w:tcPr>
            <w:tcW w:w="3071" w:type="dxa"/>
            <w:shd w:val="clear" w:color="auto" w:fill="auto"/>
            <w:vAlign w:val="center"/>
            <w:hideMark/>
          </w:tcPr>
          <w:p w14:paraId="69CCFA32" w14:textId="77777777" w:rsidR="004046FA" w:rsidRPr="00FB757B" w:rsidRDefault="004046FA">
            <w:pPr>
              <w:spacing w:after="0"/>
              <w:rPr>
                <w:rFonts w:cs="Arial"/>
                <w:szCs w:val="24"/>
              </w:rPr>
            </w:pPr>
            <w:r w:rsidRPr="00FB757B">
              <w:rPr>
                <w:rFonts w:cs="Arial"/>
                <w:szCs w:val="24"/>
              </w:rPr>
              <w:t>Annuel</w:t>
            </w:r>
          </w:p>
          <w:p w14:paraId="77A73EFB" w14:textId="77777777" w:rsidR="004046FA" w:rsidRPr="00FB757B" w:rsidRDefault="004046FA">
            <w:pPr>
              <w:spacing w:after="0"/>
              <w:rPr>
                <w:rFonts w:cs="Arial"/>
                <w:szCs w:val="24"/>
              </w:rPr>
            </w:pPr>
            <w:r w:rsidRPr="00FB757B">
              <w:rPr>
                <w:rFonts w:cs="Arial"/>
                <w:szCs w:val="24"/>
              </w:rPr>
              <w:t>à partir de 2026</w:t>
            </w:r>
          </w:p>
        </w:tc>
      </w:tr>
      <w:tr w:rsidR="004046FA" w:rsidRPr="00FB757B" w14:paraId="06CC639E" w14:textId="77777777" w:rsidTr="0076528D">
        <w:trPr>
          <w:trHeight w:val="419"/>
        </w:trPr>
        <w:tc>
          <w:tcPr>
            <w:tcW w:w="10859" w:type="dxa"/>
            <w:shd w:val="clear" w:color="auto" w:fill="auto"/>
            <w:vAlign w:val="center"/>
            <w:hideMark/>
          </w:tcPr>
          <w:p w14:paraId="2ADA1632" w14:textId="2C87E76A" w:rsidR="004046FA" w:rsidRPr="00FB757B" w:rsidRDefault="004046FA">
            <w:pPr>
              <w:spacing w:after="0"/>
              <w:rPr>
                <w:rFonts w:cs="Arial"/>
                <w:szCs w:val="24"/>
              </w:rPr>
            </w:pPr>
            <w:r w:rsidRPr="00FB757B">
              <w:rPr>
                <w:rFonts w:cs="Arial"/>
                <w:szCs w:val="24"/>
              </w:rPr>
              <w:t>Rapport final PDAU</w:t>
            </w:r>
            <w:r w:rsidR="00216732">
              <w:rPr>
                <w:rFonts w:cs="Arial"/>
                <w:szCs w:val="24"/>
              </w:rPr>
              <w:t> </w:t>
            </w:r>
            <w:r w:rsidRPr="00FB757B">
              <w:rPr>
                <w:rFonts w:cs="Arial"/>
                <w:szCs w:val="24"/>
              </w:rPr>
              <w:t xml:space="preserve">2025-2029 </w:t>
            </w:r>
          </w:p>
        </w:tc>
        <w:tc>
          <w:tcPr>
            <w:tcW w:w="3071" w:type="dxa"/>
            <w:shd w:val="clear" w:color="auto" w:fill="auto"/>
            <w:vAlign w:val="center"/>
            <w:hideMark/>
          </w:tcPr>
          <w:p w14:paraId="0B924E24" w14:textId="77777777" w:rsidR="004046FA" w:rsidRPr="00FB757B" w:rsidRDefault="004046FA">
            <w:pPr>
              <w:spacing w:after="0"/>
              <w:rPr>
                <w:rFonts w:cs="Arial"/>
                <w:szCs w:val="24"/>
              </w:rPr>
            </w:pPr>
            <w:r w:rsidRPr="00FB757B">
              <w:rPr>
                <w:rFonts w:cs="Arial"/>
                <w:szCs w:val="24"/>
              </w:rPr>
              <w:t>2030</w:t>
            </w:r>
          </w:p>
        </w:tc>
      </w:tr>
      <w:tr w:rsidR="004046FA" w:rsidRPr="00FB757B" w14:paraId="140E96C6" w14:textId="77777777" w:rsidTr="0076528D">
        <w:trPr>
          <w:trHeight w:val="456"/>
        </w:trPr>
        <w:tc>
          <w:tcPr>
            <w:tcW w:w="10859" w:type="dxa"/>
            <w:shd w:val="clear" w:color="auto" w:fill="auto"/>
            <w:vAlign w:val="center"/>
            <w:hideMark/>
          </w:tcPr>
          <w:p w14:paraId="6A166223" w14:textId="0A04E1C5" w:rsidR="004046FA" w:rsidRPr="00FB757B" w:rsidRDefault="004046FA" w:rsidP="0076528D">
            <w:pPr>
              <w:spacing w:after="0"/>
              <w:rPr>
                <w:rFonts w:cs="Arial"/>
                <w:szCs w:val="24"/>
              </w:rPr>
            </w:pPr>
            <w:r w:rsidRPr="00FB757B">
              <w:rPr>
                <w:rFonts w:cs="Arial"/>
                <w:szCs w:val="24"/>
              </w:rPr>
              <w:t xml:space="preserve">Activité </w:t>
            </w:r>
            <w:r w:rsidR="00D25246">
              <w:rPr>
                <w:rFonts w:cs="Arial"/>
                <w:szCs w:val="24"/>
              </w:rPr>
              <w:t xml:space="preserve">de </w:t>
            </w:r>
            <w:r w:rsidRPr="00FB757B">
              <w:rPr>
                <w:rFonts w:cs="Arial"/>
                <w:szCs w:val="24"/>
              </w:rPr>
              <w:t>reddition de mi-parcours</w:t>
            </w:r>
          </w:p>
        </w:tc>
        <w:tc>
          <w:tcPr>
            <w:tcW w:w="3071" w:type="dxa"/>
            <w:shd w:val="clear" w:color="auto" w:fill="auto"/>
            <w:vAlign w:val="center"/>
            <w:hideMark/>
          </w:tcPr>
          <w:p w14:paraId="77BFCC53" w14:textId="0FA023C2" w:rsidR="004046FA" w:rsidRPr="00FB757B" w:rsidRDefault="004046FA">
            <w:pPr>
              <w:spacing w:after="0"/>
              <w:rPr>
                <w:rFonts w:cs="Arial"/>
                <w:szCs w:val="24"/>
              </w:rPr>
            </w:pPr>
            <w:r w:rsidRPr="00FB757B">
              <w:rPr>
                <w:rFonts w:cs="Arial"/>
                <w:szCs w:val="24"/>
              </w:rPr>
              <w:t xml:space="preserve">Ponctuelle - </w:t>
            </w:r>
            <w:r w:rsidR="00726F24">
              <w:rPr>
                <w:rFonts w:cs="Arial"/>
                <w:szCs w:val="24"/>
              </w:rPr>
              <w:t>Juin</w:t>
            </w:r>
            <w:r w:rsidRPr="00FB757B">
              <w:rPr>
                <w:rFonts w:cs="Arial"/>
                <w:szCs w:val="24"/>
              </w:rPr>
              <w:t xml:space="preserve"> 2027</w:t>
            </w:r>
          </w:p>
        </w:tc>
      </w:tr>
    </w:tbl>
    <w:p w14:paraId="1298DDDC" w14:textId="77777777" w:rsidR="004046FA" w:rsidRDefault="004046FA" w:rsidP="004046FA"/>
    <w:p w14:paraId="4BCD330F" w14:textId="77777777" w:rsidR="0045443E" w:rsidRDefault="0045443E" w:rsidP="00E70168">
      <w:pPr>
        <w:pStyle w:val="Titre1"/>
        <w:pageBreakBefore/>
        <w:numPr>
          <w:ilvl w:val="0"/>
          <w:numId w:val="0"/>
        </w:numPr>
        <w:ind w:left="357" w:hanging="357"/>
        <w:sectPr w:rsidR="0045443E" w:rsidSect="0021722D">
          <w:type w:val="continuous"/>
          <w:pgSz w:w="15840" w:h="12240" w:orient="landscape"/>
          <w:pgMar w:top="1728" w:right="864" w:bottom="1584" w:left="864" w:header="706" w:footer="706" w:gutter="0"/>
          <w:cols w:space="708"/>
          <w:docGrid w:linePitch="360"/>
          <w15:footnoteColumns w:val="1"/>
        </w:sectPr>
      </w:pPr>
    </w:p>
    <w:p w14:paraId="1A2CABC1" w14:textId="6A80FEEE" w:rsidR="0045443E" w:rsidRDefault="0045443E" w:rsidP="00055E3B">
      <w:pPr>
        <w:pStyle w:val="Titre1"/>
        <w:pageBreakBefore/>
        <w:numPr>
          <w:ilvl w:val="0"/>
          <w:numId w:val="0"/>
        </w:numPr>
        <w:sectPr w:rsidR="0045443E" w:rsidSect="0045443E">
          <w:headerReference w:type="default" r:id="rId55"/>
          <w:pgSz w:w="15840" w:h="12240" w:orient="landscape"/>
          <w:pgMar w:top="1728" w:right="864" w:bottom="1584" w:left="864" w:header="706" w:footer="706" w:gutter="0"/>
          <w:cols w:space="708"/>
          <w:docGrid w:linePitch="360"/>
          <w15:footnoteColumns w:val="1"/>
        </w:sectPr>
      </w:pPr>
    </w:p>
    <w:p w14:paraId="3EC5D4C5" w14:textId="2EC07BD5" w:rsidR="0045443E" w:rsidRDefault="00164938" w:rsidP="007C2AB1">
      <w:pPr>
        <w:sectPr w:rsidR="0045443E" w:rsidSect="0045443E">
          <w:headerReference w:type="default" r:id="rId56"/>
          <w:type w:val="continuous"/>
          <w:pgSz w:w="15840" w:h="12240" w:orient="landscape"/>
          <w:pgMar w:top="1728" w:right="864" w:bottom="1584" w:left="864" w:header="706" w:footer="706" w:gutter="0"/>
          <w:cols w:num="2" w:space="708"/>
          <w:docGrid w:linePitch="360"/>
          <w15:footnoteColumns w:val="1"/>
        </w:sectPr>
      </w:pPr>
      <w:r>
        <w:t>En misant sur ses acquis et en centran</w:t>
      </w:r>
      <w:r w:rsidR="58793D2B">
        <w:t>t</w:t>
      </w:r>
      <w:r>
        <w:t xml:space="preserve"> </w:t>
      </w:r>
      <w:r w:rsidR="00FC5164">
        <w:t>davantage</w:t>
      </w:r>
      <w:r w:rsidR="00C11433">
        <w:t xml:space="preserve"> ses interventions</w:t>
      </w:r>
      <w:r w:rsidR="001F63A0">
        <w:t>, le</w:t>
      </w:r>
      <w:r w:rsidR="00863AF2">
        <w:t xml:space="preserve"> RTC </w:t>
      </w:r>
      <w:r w:rsidR="00D25246">
        <w:t>poursuivra le renforcement de</w:t>
      </w:r>
      <w:r w:rsidR="6E1E8A66">
        <w:t xml:space="preserve"> </w:t>
      </w:r>
      <w:r w:rsidR="00B4151D">
        <w:t>l’ac</w:t>
      </w:r>
      <w:r w:rsidR="00AC0BA2">
        <w:t>cessibilité de ses services réguliers.</w:t>
      </w:r>
      <w:r w:rsidR="006039E2">
        <w:t xml:space="preserve"> L</w:t>
      </w:r>
      <w:r w:rsidR="00AC0BA2">
        <w:t>es prochaines années s’annoncent exigeantes</w:t>
      </w:r>
      <w:r w:rsidR="00CE6F47">
        <w:t xml:space="preserve"> à plusieurs égards</w:t>
      </w:r>
      <w:r w:rsidR="00A305B1">
        <w:t>. M</w:t>
      </w:r>
      <w:r w:rsidR="006039E2">
        <w:t>ais l</w:t>
      </w:r>
      <w:r w:rsidR="00AF4A82">
        <w:t>’accessibilité progresser</w:t>
      </w:r>
      <w:r w:rsidR="006039E2">
        <w:t>a</w:t>
      </w:r>
      <w:r w:rsidR="00AF4A82">
        <w:t xml:space="preserve"> </w:t>
      </w:r>
      <w:r w:rsidR="006039E2">
        <w:t>grâce à</w:t>
      </w:r>
      <w:r w:rsidR="00CE6F47">
        <w:t xml:space="preserve"> </w:t>
      </w:r>
      <w:r w:rsidR="00CE6F05">
        <w:t>des</w:t>
      </w:r>
      <w:r w:rsidR="00CE6F47">
        <w:t xml:space="preserve"> équipe</w:t>
      </w:r>
      <w:r w:rsidR="00CE6F05">
        <w:t>s</w:t>
      </w:r>
      <w:r w:rsidR="00CE6F47">
        <w:t xml:space="preserve"> et des partenaires </w:t>
      </w:r>
      <w:r w:rsidR="567427F6">
        <w:t>engagés</w:t>
      </w:r>
      <w:r w:rsidR="00AF4A82">
        <w:t xml:space="preserve">. </w:t>
      </w:r>
      <w:r w:rsidR="00E64D4E">
        <w:t>De plus, e</w:t>
      </w:r>
      <w:r w:rsidR="00576236">
        <w:t xml:space="preserve">n </w:t>
      </w:r>
      <w:r w:rsidR="00FC0BDE">
        <w:t>s’appuyant sur sa</w:t>
      </w:r>
      <w:r w:rsidR="00576236">
        <w:t xml:space="preserve"> structure de gouvernance</w:t>
      </w:r>
      <w:r w:rsidR="0073676C">
        <w:t>, en améliorant le</w:t>
      </w:r>
      <w:r w:rsidR="00E64D4E">
        <w:t xml:space="preserve">s mécanismes de suivi </w:t>
      </w:r>
      <w:r w:rsidR="00576236">
        <w:t xml:space="preserve">et </w:t>
      </w:r>
      <w:r w:rsidR="00E64D4E">
        <w:t xml:space="preserve">en reconduisant les activités </w:t>
      </w:r>
      <w:r w:rsidR="00576236">
        <w:t xml:space="preserve">de reddition, </w:t>
      </w:r>
      <w:r w:rsidR="00F35C3D">
        <w:t>le RTC</w:t>
      </w:r>
      <w:r w:rsidR="00576236">
        <w:t xml:space="preserve"> </w:t>
      </w:r>
      <w:r w:rsidR="00734FD3">
        <w:t xml:space="preserve">s’assure de toujours garder l’accessibilité </w:t>
      </w:r>
      <w:r w:rsidR="00487D45">
        <w:t>au cœur de son organisation et au cœur de ses services</w:t>
      </w:r>
      <w:r w:rsidR="001D35A0">
        <w:t>.</w:t>
      </w:r>
      <w:r w:rsidR="0045443E">
        <w:br w:type="column"/>
      </w:r>
    </w:p>
    <w:p w14:paraId="4ABAB47F" w14:textId="61DA0643" w:rsidR="004D699C" w:rsidRDefault="004D699C" w:rsidP="007C2AB1"/>
    <w:bookmarkEnd w:id="78"/>
    <w:p w14:paraId="5156B876" w14:textId="49D11CA9" w:rsidR="009B0B9B" w:rsidRDefault="009B0B9B" w:rsidP="000E6EDA">
      <w:pPr>
        <w:sectPr w:rsidR="009B0B9B" w:rsidSect="0045443E">
          <w:type w:val="continuous"/>
          <w:pgSz w:w="15840" w:h="12240" w:orient="landscape"/>
          <w:pgMar w:top="1728" w:right="864" w:bottom="1584" w:left="864" w:header="706" w:footer="706" w:gutter="0"/>
          <w:cols w:space="708"/>
          <w:docGrid w:linePitch="360"/>
          <w15:footnoteColumns w:val="1"/>
        </w:sectPr>
      </w:pPr>
    </w:p>
    <w:p w14:paraId="736775FC" w14:textId="46958F5C" w:rsidR="0093692B" w:rsidRPr="00BC6F4A" w:rsidRDefault="0093692B" w:rsidP="00E10ABD">
      <w:pPr>
        <w:pStyle w:val="Titre1"/>
        <w:numPr>
          <w:ilvl w:val="0"/>
          <w:numId w:val="0"/>
        </w:numPr>
        <w:ind w:left="360" w:hanging="360"/>
      </w:pPr>
      <w:bookmarkStart w:id="88" w:name="_Annexe_1_Bref"/>
      <w:bookmarkStart w:id="89" w:name="_Toc192052822"/>
      <w:bookmarkEnd w:id="88"/>
      <w:r w:rsidRPr="00BC6F4A">
        <w:lastRenderedPageBreak/>
        <w:t>Annexe</w:t>
      </w:r>
      <w:r w:rsidR="00BC6F4A" w:rsidRPr="00BC6F4A">
        <w:t xml:space="preserve"> </w:t>
      </w:r>
      <w:r>
        <w:fldChar w:fldCharType="begin"/>
      </w:r>
      <w:r>
        <w:instrText>SEQ Annexe \* ARABIC</w:instrText>
      </w:r>
      <w:r>
        <w:fldChar w:fldCharType="separate"/>
      </w:r>
      <w:r w:rsidR="00911773">
        <w:rPr>
          <w:noProof/>
        </w:rPr>
        <w:t>1</w:t>
      </w:r>
      <w:r>
        <w:fldChar w:fldCharType="end"/>
      </w:r>
      <w:r w:rsidRPr="00BC6F4A">
        <w:tab/>
        <w:t>Bref portrait du RTC</w:t>
      </w:r>
      <w:bookmarkEnd w:id="89"/>
    </w:p>
    <w:p w14:paraId="47C0D201" w14:textId="6BF3F25E" w:rsidR="00BC5BCE" w:rsidRPr="00BC5BCE" w:rsidRDefault="00DE5A3F" w:rsidP="00BC5BCE">
      <w:r>
        <w:t>La plupart des</w:t>
      </w:r>
      <w:r w:rsidR="00BC5BCE">
        <w:t xml:space="preserve"> données </w:t>
      </w:r>
      <w:r w:rsidR="00A8606C">
        <w:t>présentées dans cette annexe sont tirées du rapport annuel</w:t>
      </w:r>
      <w:r w:rsidR="00C0043E">
        <w:t> </w:t>
      </w:r>
      <w:r w:rsidR="00A8606C">
        <w:t>2023 du RTC</w:t>
      </w:r>
      <w:r w:rsidR="00A8606C">
        <w:rPr>
          <w:rStyle w:val="Appelnotedebasdep"/>
        </w:rPr>
        <w:footnoteReference w:id="22"/>
      </w:r>
      <w:r w:rsidR="00A8606C">
        <w:t>.</w:t>
      </w:r>
    </w:p>
    <w:p w14:paraId="052D68C5" w14:textId="77777777" w:rsidR="0068117F" w:rsidRPr="00BF7841" w:rsidRDefault="0068117F" w:rsidP="00FC632F">
      <w:pPr>
        <w:pStyle w:val="Paragraphedeliste"/>
        <w:numPr>
          <w:ilvl w:val="0"/>
          <w:numId w:val="18"/>
        </w:numPr>
        <w:rPr>
          <w:b/>
          <w:bCs/>
        </w:rPr>
      </w:pPr>
      <w:bookmarkStart w:id="90" w:name="_Toc163647387"/>
      <w:r w:rsidRPr="00BF7841">
        <w:rPr>
          <w:b/>
          <w:bCs/>
        </w:rPr>
        <w:t>La clientèle du RTC</w:t>
      </w:r>
    </w:p>
    <w:p w14:paraId="3A1903AA" w14:textId="017C00BD" w:rsidR="0068117F" w:rsidRPr="00006586" w:rsidRDefault="0068117F" w:rsidP="0068117F">
      <w:pPr>
        <w:spacing w:after="240" w:line="276" w:lineRule="auto"/>
        <w:rPr>
          <w:rFonts w:eastAsia="Calibri" w:cs="Arial"/>
        </w:rPr>
      </w:pPr>
      <w:r>
        <w:rPr>
          <w:rFonts w:eastAsia="Calibri" w:cs="Arial"/>
        </w:rPr>
        <w:t>Selon la plus récente enquête réalisée par la firme Léger en 2023</w:t>
      </w:r>
      <w:r>
        <w:rPr>
          <w:rStyle w:val="Appelnotedebasdep"/>
          <w:rFonts w:eastAsia="Calibri" w:cs="Arial"/>
        </w:rPr>
        <w:footnoteReference w:id="23"/>
      </w:r>
      <w:r>
        <w:rPr>
          <w:rFonts w:eastAsia="Calibri" w:cs="Arial"/>
        </w:rPr>
        <w:t>, environ la moitié (50 %) de la population âgée de 16</w:t>
      </w:r>
      <w:r w:rsidR="00F36E0F">
        <w:rPr>
          <w:rFonts w:eastAsia="Calibri" w:cs="Arial"/>
        </w:rPr>
        <w:t> ans</w:t>
      </w:r>
      <w:r>
        <w:rPr>
          <w:rFonts w:eastAsia="Calibri" w:cs="Arial"/>
        </w:rPr>
        <w:t xml:space="preserve"> ou plus de l’agglomération de Québec utilise le transport en commun, que ce soit sur une base régulière (19 %) ou occasionnelle (31 %). </w:t>
      </w:r>
    </w:p>
    <w:p w14:paraId="6CAE7024" w14:textId="22EDAD6B" w:rsidR="0068117F" w:rsidRDefault="0068117F" w:rsidP="0068117F">
      <w:pPr>
        <w:spacing w:after="240" w:line="276" w:lineRule="auto"/>
        <w:rPr>
          <w:rFonts w:eastAsia="Calibri" w:cs="Arial"/>
        </w:rPr>
      </w:pPr>
      <w:r>
        <w:rPr>
          <w:rFonts w:eastAsia="Calibri" w:cs="Arial"/>
        </w:rPr>
        <w:t xml:space="preserve">C’est dans l’arrondissement La Cité-Limoilou que l’on compte la plus grande proportion </w:t>
      </w:r>
      <w:r w:rsidR="000D3F63">
        <w:rPr>
          <w:rFonts w:eastAsia="Calibri" w:cs="Arial"/>
        </w:rPr>
        <w:t>de clients</w:t>
      </w:r>
      <w:r>
        <w:rPr>
          <w:rFonts w:eastAsia="Calibri" w:cs="Arial"/>
        </w:rPr>
        <w:t xml:space="preserve"> du RTC (28 %), devant Ste-Foy-Sillery-Cap-Rouge (20 %), Charlesbourg (14 %), Beauport (12 %), les Rivières (12 %) et la Haute-St-Charles (10 %). </w:t>
      </w:r>
    </w:p>
    <w:p w14:paraId="7B10F7AE" w14:textId="77777777" w:rsidR="0068117F" w:rsidRPr="00006586" w:rsidRDefault="0068117F" w:rsidP="0068117F">
      <w:pPr>
        <w:spacing w:after="240" w:line="276" w:lineRule="auto"/>
        <w:rPr>
          <w:rFonts w:eastAsia="Calibri" w:cs="Arial"/>
        </w:rPr>
      </w:pPr>
      <w:r>
        <w:rPr>
          <w:rFonts w:eastAsia="Calibri" w:cs="Arial"/>
        </w:rPr>
        <w:t xml:space="preserve">Parmi les clients du RTC, la proportion de personnes âgées entre 16 et 34 ans (36 %) est similaire à celle des 55 ans et plus (36 %). Les femmes sont en proportion plus nombreuses (55 %) que les hommes (45 %). Un peu plus du tiers des clients du RTC (35 %) a des enfants à charge à la maison. </w:t>
      </w:r>
    </w:p>
    <w:p w14:paraId="54FACFE9" w14:textId="0E6B1B54" w:rsidR="0068117F" w:rsidRPr="00006586" w:rsidRDefault="0068117F" w:rsidP="0068117F">
      <w:pPr>
        <w:spacing w:after="240" w:line="276" w:lineRule="auto"/>
        <w:rPr>
          <w:rFonts w:eastAsia="Calibri" w:cs="Arial"/>
        </w:rPr>
      </w:pPr>
      <w:r>
        <w:rPr>
          <w:rFonts w:eastAsia="Calibri" w:cs="Arial"/>
        </w:rPr>
        <w:t>Toujours dans le sondage réalisé par Léger en 2023, 14</w:t>
      </w:r>
      <w:r w:rsidR="00C0043E">
        <w:rPr>
          <w:rFonts w:eastAsia="Calibri" w:cs="Arial"/>
        </w:rPr>
        <w:t> </w:t>
      </w:r>
      <w:r>
        <w:rPr>
          <w:rFonts w:eastAsia="Calibri" w:cs="Arial"/>
        </w:rPr>
        <w:t xml:space="preserve">% des </w:t>
      </w:r>
      <w:r w:rsidR="000D3F63">
        <w:rPr>
          <w:rFonts w:eastAsia="Calibri" w:cs="Arial"/>
        </w:rPr>
        <w:t>client</w:t>
      </w:r>
      <w:r>
        <w:rPr>
          <w:rFonts w:eastAsia="Calibri" w:cs="Arial"/>
        </w:rPr>
        <w:t xml:space="preserve">s du RTC </w:t>
      </w:r>
      <w:r w:rsidR="004A12CD">
        <w:rPr>
          <w:rFonts w:eastAsia="Calibri" w:cs="Arial"/>
        </w:rPr>
        <w:t>ont</w:t>
      </w:r>
      <w:r>
        <w:rPr>
          <w:rFonts w:eastAsia="Calibri" w:cs="Arial"/>
        </w:rPr>
        <w:t xml:space="preserve"> une ou plusieurs limitations fonctionnelles, </w:t>
      </w:r>
      <w:r>
        <w:rPr>
          <w:rFonts w:eastAsia="Calibri" w:cs="Arial"/>
        </w:rPr>
        <w:t xml:space="preserve">soit une proportion similaire à celle que l’on retrouve dans les sondages trimestriels de satisfaction réalisés par le RTC. </w:t>
      </w:r>
    </w:p>
    <w:p w14:paraId="350707AB" w14:textId="296A2F9D" w:rsidR="0068117F" w:rsidRDefault="0068117F" w:rsidP="0068117F">
      <w:pPr>
        <w:spacing w:after="240" w:line="276" w:lineRule="auto"/>
        <w:rPr>
          <w:rFonts w:eastAsia="Calibri" w:cs="Arial"/>
          <w:b/>
          <w:bCs/>
        </w:rPr>
      </w:pPr>
      <w:r>
        <w:rPr>
          <w:rFonts w:eastAsia="Calibri" w:cs="Arial"/>
        </w:rPr>
        <w:t xml:space="preserve">Enfin, la très grande majorité des </w:t>
      </w:r>
      <w:r w:rsidR="000D3F63">
        <w:rPr>
          <w:rFonts w:eastAsia="Calibri" w:cs="Arial"/>
        </w:rPr>
        <w:t>clients</w:t>
      </w:r>
      <w:r>
        <w:rPr>
          <w:rFonts w:eastAsia="Calibri" w:cs="Arial"/>
        </w:rPr>
        <w:t xml:space="preserve"> du RTC (16 ans et plus) détient un permis de conduire (86 %) et fait partie d’un ménage qui possède au moins une voiture (78 %). Pour une part importante de la clientèle, utiliser le transport en commun relèverait donc d’un choix plutôt que d’une obligation.</w:t>
      </w:r>
    </w:p>
    <w:p w14:paraId="63262A39" w14:textId="314785D1" w:rsidR="0093692B" w:rsidRPr="00BF7841" w:rsidRDefault="0068117F" w:rsidP="00FC632F">
      <w:pPr>
        <w:pStyle w:val="Paragraphedeliste"/>
        <w:numPr>
          <w:ilvl w:val="0"/>
          <w:numId w:val="18"/>
        </w:numPr>
        <w:rPr>
          <w:b/>
          <w:bCs/>
        </w:rPr>
      </w:pPr>
      <w:r w:rsidRPr="00BF7841">
        <w:rPr>
          <w:b/>
          <w:bCs/>
        </w:rPr>
        <w:t>Les s</w:t>
      </w:r>
      <w:r w:rsidR="0093692B" w:rsidRPr="00BF7841">
        <w:rPr>
          <w:b/>
          <w:bCs/>
        </w:rPr>
        <w:t>ervices réguliers de transport en commun</w:t>
      </w:r>
      <w:bookmarkEnd w:id="90"/>
    </w:p>
    <w:p w14:paraId="4A2EB947" w14:textId="2F35C85A" w:rsidR="0093692B" w:rsidRPr="00B10919" w:rsidRDefault="0093692B" w:rsidP="0093692B">
      <w:pPr>
        <w:spacing w:after="200" w:line="276" w:lineRule="auto"/>
        <w:rPr>
          <w:rFonts w:eastAsia="Calibri" w:cs="Arial"/>
        </w:rPr>
      </w:pPr>
      <w:r>
        <w:rPr>
          <w:rFonts w:eastAsia="Calibri" w:cs="Arial"/>
        </w:rPr>
        <w:t>En 2023, le RTC compte 1 782</w:t>
      </w:r>
      <w:r w:rsidRPr="00B10919">
        <w:rPr>
          <w:rFonts w:eastAsia="Calibri" w:cs="Arial"/>
        </w:rPr>
        <w:t xml:space="preserve"> employés, dont plus de </w:t>
      </w:r>
      <w:r>
        <w:rPr>
          <w:rFonts w:eastAsia="Calibri" w:cs="Arial"/>
        </w:rPr>
        <w:t>900</w:t>
      </w:r>
      <w:r w:rsidR="00D92883">
        <w:rPr>
          <w:rFonts w:eastAsia="Calibri" w:cs="Arial"/>
        </w:rPr>
        <w:t> </w:t>
      </w:r>
      <w:r w:rsidRPr="00B10919">
        <w:rPr>
          <w:rFonts w:eastAsia="Calibri" w:cs="Arial"/>
        </w:rPr>
        <w:t xml:space="preserve">chauffeurs, et un parc de </w:t>
      </w:r>
      <w:r>
        <w:rPr>
          <w:rFonts w:eastAsia="Calibri" w:cs="Arial"/>
        </w:rPr>
        <w:t>630</w:t>
      </w:r>
      <w:r w:rsidRPr="00B10919">
        <w:rPr>
          <w:rFonts w:eastAsia="Calibri" w:cs="Arial"/>
        </w:rPr>
        <w:t> autobus</w:t>
      </w:r>
      <w:r>
        <w:rPr>
          <w:rFonts w:eastAsia="Calibri" w:cs="Arial"/>
        </w:rPr>
        <w:t>. Il offre</w:t>
      </w:r>
      <w:r w:rsidRPr="00B10919">
        <w:rPr>
          <w:rFonts w:eastAsia="Calibri" w:cs="Arial"/>
        </w:rPr>
        <w:t xml:space="preserve"> des services sur plus de </w:t>
      </w:r>
      <w:r>
        <w:rPr>
          <w:rFonts w:eastAsia="Calibri" w:cs="Arial"/>
        </w:rPr>
        <w:t>867</w:t>
      </w:r>
      <w:r w:rsidRPr="00B10919">
        <w:rPr>
          <w:rFonts w:eastAsia="Calibri" w:cs="Arial"/>
        </w:rPr>
        <w:t xml:space="preserve"> km de réseau. Les autobus parcourent plus de </w:t>
      </w:r>
      <w:r>
        <w:rPr>
          <w:rFonts w:eastAsia="Calibri" w:cs="Arial"/>
        </w:rPr>
        <w:t>26 </w:t>
      </w:r>
      <w:r w:rsidRPr="00B10919">
        <w:rPr>
          <w:rFonts w:eastAsia="Calibri" w:cs="Arial"/>
        </w:rPr>
        <w:t xml:space="preserve">millions de kilomètres et desservent six </w:t>
      </w:r>
      <w:r w:rsidRPr="00A92A19">
        <w:rPr>
          <w:rFonts w:eastAsia="Calibri" w:cs="Arial"/>
        </w:rPr>
        <w:t>terminus, 20 stations tempérées</w:t>
      </w:r>
      <w:r w:rsidR="00CA53E7">
        <w:rPr>
          <w:rFonts w:eastAsia="Calibri" w:cs="Arial"/>
        </w:rPr>
        <w:t xml:space="preserve"> et</w:t>
      </w:r>
      <w:r w:rsidRPr="00A92A19">
        <w:rPr>
          <w:rFonts w:eastAsia="Calibri" w:cs="Arial"/>
        </w:rPr>
        <w:t xml:space="preserve"> 23 Parc-O-Bus.</w:t>
      </w:r>
      <w:r w:rsidRPr="00B10919">
        <w:rPr>
          <w:rFonts w:eastAsia="Calibri" w:cs="Arial"/>
        </w:rPr>
        <w:t xml:space="preserve"> </w:t>
      </w:r>
    </w:p>
    <w:p w14:paraId="27239E70" w14:textId="514E44DA" w:rsidR="00A850AC" w:rsidRDefault="0093692B" w:rsidP="0093692B">
      <w:pPr>
        <w:spacing w:after="200" w:line="276" w:lineRule="auto"/>
        <w:rPr>
          <w:rFonts w:eastAsia="Calibri" w:cs="Arial"/>
        </w:rPr>
      </w:pPr>
      <w:r>
        <w:rPr>
          <w:rFonts w:eastAsia="Calibri" w:cs="Arial"/>
        </w:rPr>
        <w:t>En 2019, avant la pandémie</w:t>
      </w:r>
      <w:r w:rsidRPr="00B10919">
        <w:rPr>
          <w:rFonts w:eastAsia="Calibri" w:cs="Arial"/>
        </w:rPr>
        <w:t xml:space="preserve">, le RTC </w:t>
      </w:r>
      <w:r>
        <w:rPr>
          <w:rFonts w:eastAsia="Calibri" w:cs="Arial"/>
        </w:rPr>
        <w:t>réalisait</w:t>
      </w:r>
      <w:r w:rsidRPr="00B10919">
        <w:rPr>
          <w:rFonts w:eastAsia="Calibri" w:cs="Arial"/>
        </w:rPr>
        <w:t xml:space="preserve"> 3</w:t>
      </w:r>
      <w:r>
        <w:rPr>
          <w:rFonts w:eastAsia="Calibri" w:cs="Arial"/>
        </w:rPr>
        <w:t>3</w:t>
      </w:r>
      <w:r w:rsidRPr="00B10919">
        <w:rPr>
          <w:rFonts w:eastAsia="Calibri" w:cs="Arial"/>
        </w:rPr>
        <w:t>,</w:t>
      </w:r>
      <w:r>
        <w:rPr>
          <w:rFonts w:eastAsia="Calibri" w:cs="Arial"/>
        </w:rPr>
        <w:t>8</w:t>
      </w:r>
      <w:r w:rsidRPr="00B10919">
        <w:rPr>
          <w:rFonts w:eastAsia="Calibri" w:cs="Arial"/>
        </w:rPr>
        <w:t> </w:t>
      </w:r>
      <w:r w:rsidR="00C448C1">
        <w:rPr>
          <w:rFonts w:eastAsia="Calibri" w:cs="Arial"/>
        </w:rPr>
        <w:t>millions</w:t>
      </w:r>
      <w:r w:rsidRPr="00B10919">
        <w:rPr>
          <w:rFonts w:eastAsia="Calibri" w:cs="Arial"/>
        </w:rPr>
        <w:t xml:space="preserve"> de déplacements</w:t>
      </w:r>
      <w:r w:rsidRPr="0031163A">
        <w:rPr>
          <w:rFonts w:eastAsia="Calibri" w:cs="Arial"/>
          <w:vertAlign w:val="superscript"/>
        </w:rPr>
        <w:footnoteReference w:id="24"/>
      </w:r>
      <w:r w:rsidRPr="00B10919">
        <w:rPr>
          <w:rFonts w:eastAsia="Calibri" w:cs="Arial"/>
        </w:rPr>
        <w:t xml:space="preserve">. </w:t>
      </w:r>
      <w:r>
        <w:rPr>
          <w:rFonts w:eastAsia="Calibri" w:cs="Arial"/>
        </w:rPr>
        <w:t>Au plus fort de la pandémie, en 2021, l’achalandage était de 16,9 </w:t>
      </w:r>
      <w:r w:rsidR="00C448C1">
        <w:rPr>
          <w:rFonts w:eastAsia="Calibri" w:cs="Arial"/>
        </w:rPr>
        <w:t>millions</w:t>
      </w:r>
      <w:r>
        <w:rPr>
          <w:rFonts w:eastAsia="Calibri" w:cs="Arial"/>
        </w:rPr>
        <w:t xml:space="preserve"> de déplacements, une baisse de 50 %. En 2023, l’achalandage a été de 28,2 </w:t>
      </w:r>
      <w:r w:rsidR="00C448C1">
        <w:rPr>
          <w:rFonts w:eastAsia="Calibri" w:cs="Arial"/>
        </w:rPr>
        <w:t>millions. E</w:t>
      </w:r>
      <w:r>
        <w:rPr>
          <w:rFonts w:eastAsia="Calibri" w:cs="Arial"/>
        </w:rPr>
        <w:t xml:space="preserve">n 2024, </w:t>
      </w:r>
      <w:r w:rsidR="00DD3647">
        <w:rPr>
          <w:rFonts w:eastAsia="Calibri" w:cs="Arial"/>
        </w:rPr>
        <w:t>il est de</w:t>
      </w:r>
      <w:r w:rsidR="00E82B20">
        <w:rPr>
          <w:rFonts w:eastAsia="Calibri" w:cs="Arial"/>
        </w:rPr>
        <w:t xml:space="preserve"> </w:t>
      </w:r>
      <w:r w:rsidR="00311279">
        <w:rPr>
          <w:rFonts w:eastAsia="Calibri" w:cs="Arial"/>
        </w:rPr>
        <w:t>31,5 millions</w:t>
      </w:r>
      <w:r w:rsidR="00DD3647">
        <w:rPr>
          <w:rFonts w:eastAsia="Calibri" w:cs="Arial"/>
        </w:rPr>
        <w:t>, soit</w:t>
      </w:r>
      <w:r>
        <w:rPr>
          <w:rFonts w:eastAsia="Calibri" w:cs="Arial"/>
        </w:rPr>
        <w:t xml:space="preserve"> 93,1</w:t>
      </w:r>
      <w:r w:rsidR="00C0043E">
        <w:rPr>
          <w:rFonts w:eastAsia="Calibri" w:cs="Arial"/>
        </w:rPr>
        <w:t> </w:t>
      </w:r>
      <w:r>
        <w:rPr>
          <w:rFonts w:eastAsia="Calibri" w:cs="Arial"/>
        </w:rPr>
        <w:t xml:space="preserve">% de </w:t>
      </w:r>
      <w:r w:rsidR="00AB7E87">
        <w:rPr>
          <w:rFonts w:eastAsia="Calibri" w:cs="Arial"/>
        </w:rPr>
        <w:t>l’</w:t>
      </w:r>
      <w:r>
        <w:rPr>
          <w:rFonts w:eastAsia="Calibri" w:cs="Arial"/>
        </w:rPr>
        <w:t xml:space="preserve">achalandage de 2019. </w:t>
      </w:r>
    </w:p>
    <w:p w14:paraId="34A21576" w14:textId="6F697E96" w:rsidR="0093692B" w:rsidRPr="00B10919" w:rsidRDefault="0093692B" w:rsidP="0093692B">
      <w:pPr>
        <w:spacing w:after="200" w:line="276" w:lineRule="auto"/>
        <w:rPr>
          <w:rFonts w:eastAsia="Calibri" w:cs="Arial"/>
        </w:rPr>
      </w:pPr>
      <w:r w:rsidRPr="00B10919">
        <w:rPr>
          <w:rFonts w:eastAsia="Calibri" w:cs="Arial"/>
        </w:rPr>
        <w:lastRenderedPageBreak/>
        <w:t xml:space="preserve">La presque totalité de la population </w:t>
      </w:r>
      <w:r>
        <w:rPr>
          <w:rFonts w:eastAsia="Calibri" w:cs="Arial"/>
        </w:rPr>
        <w:t xml:space="preserve">de l’agglomération </w:t>
      </w:r>
      <w:r w:rsidRPr="00502D7E">
        <w:rPr>
          <w:rFonts w:eastAsia="Calibri" w:cs="Arial"/>
        </w:rPr>
        <w:t>(98 %)</w:t>
      </w:r>
      <w:r w:rsidRPr="00B10919">
        <w:rPr>
          <w:rFonts w:eastAsia="Calibri" w:cs="Arial"/>
        </w:rPr>
        <w:t xml:space="preserve"> habite à moins de 500 mètres d’un arrêt. Le réseau actuel couvre bien le territoire avec sa gamme de services</w:t>
      </w:r>
      <w:r>
        <w:rPr>
          <w:rFonts w:eastAsia="Calibri" w:cs="Arial"/>
        </w:rPr>
        <w:t>.</w:t>
      </w:r>
    </w:p>
    <w:p w14:paraId="491E2F1A" w14:textId="1FE57413" w:rsidR="0093692B" w:rsidRPr="004F5DB8" w:rsidRDefault="0068117F" w:rsidP="004A4A20">
      <w:pPr>
        <w:spacing w:line="276" w:lineRule="auto"/>
        <w:rPr>
          <w:rFonts w:eastAsia="Calibri" w:cs="Arial"/>
          <w:b/>
          <w:bCs/>
        </w:rPr>
      </w:pPr>
      <w:r>
        <w:rPr>
          <w:rFonts w:eastAsia="Calibri" w:cs="Arial"/>
          <w:b/>
          <w:bCs/>
        </w:rPr>
        <w:tab/>
      </w:r>
      <w:r w:rsidR="0093692B" w:rsidRPr="004F5DB8">
        <w:rPr>
          <w:rFonts w:eastAsia="Calibri" w:cs="Arial"/>
          <w:b/>
          <w:bCs/>
        </w:rPr>
        <w:t>Le réseau Métrobus </w:t>
      </w:r>
    </w:p>
    <w:p w14:paraId="2601CD1E" w14:textId="47E1EE6E" w:rsidR="0093692B" w:rsidRPr="00B10919" w:rsidRDefault="00EE0F96" w:rsidP="004A4A20">
      <w:r>
        <w:t>Le réseau Métrobus est composé de s</w:t>
      </w:r>
      <w:r w:rsidR="0093692B">
        <w:t>ix</w:t>
      </w:r>
      <w:r w:rsidR="0093692B" w:rsidRPr="00B10919">
        <w:t xml:space="preserve"> parcours accessibles aux personnes en fauteuil roulant, à haute fréquence sur voies réservées (800, 801, 802, 803, 804 et 807), tous desservis par des autobus articulés, à l’exception du Métrobus</w:t>
      </w:r>
      <w:r w:rsidR="0093692B">
        <w:t> </w:t>
      </w:r>
      <w:r w:rsidR="0093692B" w:rsidRPr="00B10919">
        <w:t>803. Ce réseau dessert les principaux axes de déplacement</w:t>
      </w:r>
      <w:r w:rsidR="00B2091E">
        <w:t>s</w:t>
      </w:r>
      <w:r w:rsidR="0093692B" w:rsidRPr="00B10919">
        <w:t xml:space="preserve"> de</w:t>
      </w:r>
      <w:r w:rsidR="0093692B">
        <w:t xml:space="preserve"> l’a</w:t>
      </w:r>
      <w:r w:rsidR="0093692B" w:rsidRPr="00B10919">
        <w:t xml:space="preserve">gglomération et </w:t>
      </w:r>
      <w:r w:rsidR="0093692B" w:rsidRPr="00947BDF">
        <w:t xml:space="preserve">génère </w:t>
      </w:r>
      <w:r w:rsidR="0093692B">
        <w:t>58</w:t>
      </w:r>
      <w:r w:rsidR="0093692B" w:rsidRPr="00947BDF">
        <w:t> % de</w:t>
      </w:r>
      <w:r w:rsidR="0093692B" w:rsidRPr="00B10919">
        <w:t xml:space="preserve"> l’achalandage total</w:t>
      </w:r>
      <w:r w:rsidR="0093692B">
        <w:t>.</w:t>
      </w:r>
    </w:p>
    <w:p w14:paraId="2E26B51E" w14:textId="40A2CBE1" w:rsidR="0093692B" w:rsidRPr="004F5DB8" w:rsidRDefault="0068117F" w:rsidP="004A4A20">
      <w:pPr>
        <w:rPr>
          <w:b/>
          <w:bCs/>
        </w:rPr>
      </w:pPr>
      <w:r>
        <w:rPr>
          <w:b/>
          <w:bCs/>
        </w:rPr>
        <w:tab/>
      </w:r>
      <w:r w:rsidR="0093692B" w:rsidRPr="004F5DB8">
        <w:rPr>
          <w:b/>
          <w:bCs/>
        </w:rPr>
        <w:t>Le réseau leBus </w:t>
      </w:r>
    </w:p>
    <w:p w14:paraId="2FBE5C6D" w14:textId="77777777" w:rsidR="00C814AB" w:rsidRDefault="00EE0F96" w:rsidP="004A4A20">
      <w:r>
        <w:t xml:space="preserve">Le réseau leBus </w:t>
      </w:r>
      <w:r w:rsidR="00BD078F">
        <w:t>est un</w:t>
      </w:r>
      <w:r w:rsidR="004E6ECD" w:rsidRPr="00B10919">
        <w:t xml:space="preserve"> service de proximité </w:t>
      </w:r>
      <w:r w:rsidR="00BD078F">
        <w:t xml:space="preserve">qui </w:t>
      </w:r>
      <w:r w:rsidR="004E6ECD" w:rsidRPr="00B10919">
        <w:t>couvre le territoire et assure la liaison entre les quartiers résidentiels et les pôles d’activité</w:t>
      </w:r>
      <w:r w:rsidR="0093692B" w:rsidRPr="00B10919">
        <w:t xml:space="preserve">. Il permet également d’atteindre le réseau Métrobus. </w:t>
      </w:r>
      <w:r w:rsidR="00BD078F">
        <w:t>S</w:t>
      </w:r>
      <w:r w:rsidR="0093692B" w:rsidRPr="00B10919">
        <w:t xml:space="preserve">es </w:t>
      </w:r>
      <w:r w:rsidR="00BD078F">
        <w:t xml:space="preserve">cinquante-cinq (55) </w:t>
      </w:r>
      <w:r w:rsidR="0093692B" w:rsidRPr="00B10919">
        <w:t xml:space="preserve">parcours </w:t>
      </w:r>
      <w:r w:rsidR="0093692B" w:rsidRPr="0077720C">
        <w:t>génèrent 36 % de</w:t>
      </w:r>
      <w:r w:rsidR="0093692B" w:rsidRPr="00B10919">
        <w:t xml:space="preserve"> l’achalandage total. </w:t>
      </w:r>
    </w:p>
    <w:p w14:paraId="232750A4" w14:textId="364D6F08" w:rsidR="00C814AB" w:rsidRDefault="00C814AB" w:rsidP="0093692B">
      <w:r w:rsidRPr="00B10919">
        <w:t xml:space="preserve">Les parcours Métrobus et leBus donnent accès à un service </w:t>
      </w:r>
      <w:r>
        <w:t>toute</w:t>
      </w:r>
      <w:r w:rsidRPr="00B10919">
        <w:t xml:space="preserve"> la journée et </w:t>
      </w:r>
      <w:r>
        <w:t xml:space="preserve">tous les jours de la </w:t>
      </w:r>
      <w:r w:rsidRPr="00B10919">
        <w:t>semaine.</w:t>
      </w:r>
    </w:p>
    <w:p w14:paraId="5B18C109" w14:textId="6004139C" w:rsidR="0093692B" w:rsidRPr="00B10919" w:rsidRDefault="00784F5D" w:rsidP="0093692B">
      <w:r>
        <w:t xml:space="preserve">À </w:t>
      </w:r>
      <w:r w:rsidR="009270C6">
        <w:t>l’été</w:t>
      </w:r>
      <w:r w:rsidR="00C0043E">
        <w:t> </w:t>
      </w:r>
      <w:r>
        <w:t>2024, l</w:t>
      </w:r>
      <w:r w:rsidR="0093692B" w:rsidRPr="00B10919">
        <w:t>e</w:t>
      </w:r>
      <w:r w:rsidR="0093692B">
        <w:t>s</w:t>
      </w:r>
      <w:r w:rsidR="0093692B" w:rsidRPr="00B10919">
        <w:t xml:space="preserve"> parcours</w:t>
      </w:r>
      <w:r w:rsidR="00C0043E">
        <w:t> </w:t>
      </w:r>
      <w:r w:rsidR="0093692B">
        <w:t xml:space="preserve">1, </w:t>
      </w:r>
      <w:r w:rsidR="0093692B" w:rsidRPr="00B10919">
        <w:t>11</w:t>
      </w:r>
      <w:r w:rsidR="0093692B">
        <w:t>, 54, 61, 74, 76, 84 et 400</w:t>
      </w:r>
      <w:r w:rsidR="0093692B" w:rsidRPr="00B10919">
        <w:t xml:space="preserve"> </w:t>
      </w:r>
      <w:r w:rsidR="009270C6">
        <w:t>étaient</w:t>
      </w:r>
      <w:r w:rsidR="0093692B" w:rsidRPr="00B10919">
        <w:t xml:space="preserve"> accessible</w:t>
      </w:r>
      <w:r w:rsidR="0093692B">
        <w:t>s</w:t>
      </w:r>
      <w:r w:rsidR="0093692B" w:rsidRPr="00B10919">
        <w:t xml:space="preserve"> aux personnes en fauteuil roulant</w:t>
      </w:r>
      <w:r w:rsidR="0093692B">
        <w:t>.</w:t>
      </w:r>
      <w:r w:rsidR="00581FB1">
        <w:t xml:space="preserve"> </w:t>
      </w:r>
      <w:r w:rsidR="004915B5">
        <w:t>Les 14 </w:t>
      </w:r>
      <w:r w:rsidR="0093692B">
        <w:t xml:space="preserve">parcours </w:t>
      </w:r>
      <w:r w:rsidR="00EF022C">
        <w:t>l</w:t>
      </w:r>
      <w:r w:rsidR="004915B5">
        <w:t xml:space="preserve">eBus et Métrobus </w:t>
      </w:r>
      <w:r w:rsidR="0093692B">
        <w:t>accessibles gén</w:t>
      </w:r>
      <w:r w:rsidR="009270C6">
        <w:t>é</w:t>
      </w:r>
      <w:r w:rsidR="0093692B">
        <w:t>r</w:t>
      </w:r>
      <w:r w:rsidR="009270C6">
        <w:t>ai</w:t>
      </w:r>
      <w:r w:rsidR="0093692B">
        <w:t>ent 68 %</w:t>
      </w:r>
      <w:r>
        <w:t xml:space="preserve"> </w:t>
      </w:r>
      <w:r w:rsidR="0093692B">
        <w:t xml:space="preserve">de l’achalandage total. </w:t>
      </w:r>
    </w:p>
    <w:p w14:paraId="5FB24ED5" w14:textId="40743B73" w:rsidR="0093692B" w:rsidRPr="00202617" w:rsidRDefault="0068117F" w:rsidP="00846E5A">
      <w:pPr>
        <w:keepNext/>
        <w:keepLines/>
        <w:rPr>
          <w:b/>
          <w:bCs/>
        </w:rPr>
      </w:pPr>
      <w:r>
        <w:rPr>
          <w:b/>
          <w:bCs/>
        </w:rPr>
        <w:tab/>
      </w:r>
      <w:r w:rsidR="0093692B" w:rsidRPr="00202617">
        <w:rPr>
          <w:b/>
          <w:bCs/>
        </w:rPr>
        <w:t>Les services eXpress</w:t>
      </w:r>
      <w:r w:rsidR="00EB270F">
        <w:rPr>
          <w:b/>
          <w:bCs/>
        </w:rPr>
        <w:t xml:space="preserve"> </w:t>
      </w:r>
    </w:p>
    <w:p w14:paraId="5687360B" w14:textId="487DE6A3" w:rsidR="0093692B" w:rsidRDefault="00363648" w:rsidP="00846E5A">
      <w:pPr>
        <w:keepNext/>
        <w:keepLines/>
      </w:pPr>
      <w:r>
        <w:t>En complément aux services de base (</w:t>
      </w:r>
      <w:r w:rsidR="0093692B" w:rsidRPr="00B10919">
        <w:t xml:space="preserve">Métrobus et </w:t>
      </w:r>
      <w:r w:rsidR="00EF022C">
        <w:t>l</w:t>
      </w:r>
      <w:r>
        <w:t>eBus), l</w:t>
      </w:r>
      <w:r w:rsidR="0093692B" w:rsidRPr="00B10919">
        <w:t xml:space="preserve">es services eXpress sont offerts en semaine, principalement </w:t>
      </w:r>
      <w:r w:rsidR="0093692B">
        <w:t>en</w:t>
      </w:r>
      <w:r w:rsidR="0093692B" w:rsidRPr="00B10919">
        <w:t xml:space="preserve"> périodes de pointe. Ils permettent aux résidents de se déplacer efficacement entre les secteurs </w:t>
      </w:r>
      <w:r w:rsidR="007A45EA">
        <w:t>résidentiels</w:t>
      </w:r>
      <w:r w:rsidR="00611A4D">
        <w:t xml:space="preserve"> périphériques</w:t>
      </w:r>
      <w:r w:rsidR="0093692B" w:rsidRPr="00B10919">
        <w:t xml:space="preserve"> et les </w:t>
      </w:r>
      <w:r w:rsidR="0093692B">
        <w:t xml:space="preserve">principaux </w:t>
      </w:r>
      <w:r w:rsidR="0093692B" w:rsidRPr="00B10919">
        <w:t>pôles d’activité</w:t>
      </w:r>
      <w:r w:rsidR="0020041E">
        <w:t>s</w:t>
      </w:r>
      <w:r w:rsidR="0093692B">
        <w:t>.</w:t>
      </w:r>
    </w:p>
    <w:p w14:paraId="1C3116B8" w14:textId="46FCB0C5" w:rsidR="0093692B" w:rsidRDefault="0093692B" w:rsidP="0093692B">
      <w:r>
        <w:t>Soixante-deux (62)</w:t>
      </w:r>
      <w:r w:rsidRPr="00B10919">
        <w:t xml:space="preserve"> parcours </w:t>
      </w:r>
      <w:r w:rsidR="00642DA2">
        <w:t>eX</w:t>
      </w:r>
      <w:r w:rsidR="001D658C">
        <w:t xml:space="preserve">press </w:t>
      </w:r>
      <w:r w:rsidRPr="00B10919">
        <w:t>desserv</w:t>
      </w:r>
      <w:r>
        <w:t>e</w:t>
      </w:r>
      <w:r w:rsidRPr="00B10919">
        <w:t>nt les trois pôles majeurs d’activité. Les parcours</w:t>
      </w:r>
      <w:r w:rsidR="00C0043E">
        <w:t> </w:t>
      </w:r>
      <w:r w:rsidRPr="00B10919">
        <w:t>200 (</w:t>
      </w:r>
      <w:r w:rsidRPr="00721FD7">
        <w:t>2</w:t>
      </w:r>
      <w:r>
        <w:t>7 </w:t>
      </w:r>
      <w:r w:rsidRPr="00B10919">
        <w:t>parcours) se destinent à la colline Parlementaire; les parcours</w:t>
      </w:r>
      <w:r w:rsidR="00C0043E">
        <w:t> </w:t>
      </w:r>
      <w:r w:rsidRPr="00B10919">
        <w:t>300 (</w:t>
      </w:r>
      <w:r>
        <w:t>20</w:t>
      </w:r>
      <w:r w:rsidRPr="00B10919">
        <w:t xml:space="preserve"> parcours) desservent l’Université Laval et les cégeps du secteur Sainte-Foy; les parcours</w:t>
      </w:r>
      <w:r w:rsidR="00C0043E">
        <w:t> </w:t>
      </w:r>
      <w:r w:rsidRPr="00B10919">
        <w:t>500 (</w:t>
      </w:r>
      <w:r w:rsidRPr="00721FD7">
        <w:t>1</w:t>
      </w:r>
      <w:r>
        <w:t>5</w:t>
      </w:r>
      <w:r w:rsidRPr="00B10919">
        <w:t> parcours) se déplacent vers le secteur du boulevard Laurier. Ces services comptent pour</w:t>
      </w:r>
      <w:r>
        <w:t xml:space="preserve"> 5 % </w:t>
      </w:r>
      <w:r w:rsidR="0076530D">
        <w:t>de</w:t>
      </w:r>
      <w:r>
        <w:t xml:space="preserve"> </w:t>
      </w:r>
      <w:r w:rsidRPr="00B10919">
        <w:t>l’achalandage total</w:t>
      </w:r>
      <w:r>
        <w:t>.</w:t>
      </w:r>
    </w:p>
    <w:p w14:paraId="7023D292" w14:textId="66D98BFA" w:rsidR="00EA4313" w:rsidRPr="00EA4313" w:rsidRDefault="00EA4313" w:rsidP="00E62B02">
      <w:pPr>
        <w:keepNext/>
        <w:keepLines/>
        <w:ind w:left="708"/>
        <w:rPr>
          <w:b/>
          <w:bCs/>
        </w:rPr>
      </w:pPr>
      <w:r w:rsidRPr="00EA4313">
        <w:rPr>
          <w:b/>
          <w:bCs/>
        </w:rPr>
        <w:t xml:space="preserve">Le parc d’autobus </w:t>
      </w:r>
    </w:p>
    <w:p w14:paraId="0912F188" w14:textId="72BA0150" w:rsidR="00EA4313" w:rsidRDefault="00361A39" w:rsidP="00955A91">
      <w:pPr>
        <w:keepNext/>
        <w:keepLines/>
      </w:pPr>
      <w:r>
        <w:t xml:space="preserve">Le RTC exploite trois types de véhicules. Les articulés </w:t>
      </w:r>
      <w:r w:rsidR="00E07DDD">
        <w:t>et les midibus</w:t>
      </w:r>
      <w:r>
        <w:t xml:space="preserve"> </w:t>
      </w:r>
      <w:r w:rsidR="00347D3E">
        <w:t xml:space="preserve">ont tous une rampe permettant l’embarquement des personnes en fauteuil roulant. </w:t>
      </w:r>
      <w:r w:rsidR="00AE5CAF">
        <w:t>Quatre-vingts</w:t>
      </w:r>
      <w:r w:rsidR="00347D3E">
        <w:t xml:space="preserve"> pour</w:t>
      </w:r>
      <w:r w:rsidR="00F54B5C">
        <w:t xml:space="preserve"> </w:t>
      </w:r>
      <w:r w:rsidR="00347D3E">
        <w:t xml:space="preserve">cent (80 %) </w:t>
      </w:r>
      <w:r w:rsidR="002D797A">
        <w:t>des autobus standards</w:t>
      </w:r>
      <w:r w:rsidR="00347D3E">
        <w:t xml:space="preserve"> </w:t>
      </w:r>
      <w:r w:rsidR="002D797A">
        <w:t>(</w:t>
      </w:r>
      <w:r w:rsidR="00347D3E">
        <w:t>40’</w:t>
      </w:r>
      <w:r w:rsidR="002D797A">
        <w:t>)</w:t>
      </w:r>
      <w:r w:rsidR="00347D3E">
        <w:t xml:space="preserve"> ont une rampe. </w:t>
      </w:r>
      <w:r w:rsidR="00304F9C">
        <w:t>Rapporté sur le nombre total d’autobus, le taux d’autobus accessibles e</w:t>
      </w:r>
      <w:r w:rsidR="00C357D3">
        <w:t>st</w:t>
      </w:r>
      <w:r w:rsidR="00304F9C">
        <w:t xml:space="preserve"> de 85 %. Avec ce parc, le RT</w:t>
      </w:r>
      <w:r w:rsidR="00C649ED">
        <w:t>C</w:t>
      </w:r>
      <w:r w:rsidR="00304F9C">
        <w:t xml:space="preserve"> est en mesure d’offrir </w:t>
      </w:r>
      <w:r w:rsidR="00C649ED">
        <w:t xml:space="preserve">94 % de passages accessibles. </w:t>
      </w:r>
    </w:p>
    <w:p w14:paraId="140D36D5" w14:textId="37D1ADDA" w:rsidR="00C649ED" w:rsidRDefault="00C649ED" w:rsidP="00EA4313">
      <w:r>
        <w:t xml:space="preserve">Le RTC prévoit un parc totalement accessible en 2031. </w:t>
      </w:r>
    </w:p>
    <w:p w14:paraId="3B1BF629" w14:textId="4BAFBF2C" w:rsidR="00FC1D56" w:rsidRPr="00FC1D56" w:rsidRDefault="00FC1D56" w:rsidP="00E62B02">
      <w:pPr>
        <w:ind w:left="708"/>
        <w:rPr>
          <w:b/>
          <w:bCs/>
        </w:rPr>
      </w:pPr>
      <w:r w:rsidRPr="00FC1D56">
        <w:rPr>
          <w:b/>
          <w:bCs/>
        </w:rPr>
        <w:t>Les zones d’arrêt accessibles</w:t>
      </w:r>
    </w:p>
    <w:p w14:paraId="7FE32CC3" w14:textId="107E2F14" w:rsidR="00FC1D56" w:rsidRDefault="00CD6169" w:rsidP="00EA04C5">
      <w:pPr>
        <w:spacing w:after="240"/>
      </w:pPr>
      <w:r>
        <w:t>En 2024, l</w:t>
      </w:r>
      <w:r w:rsidR="00363685">
        <w:t xml:space="preserve">e </w:t>
      </w:r>
      <w:r>
        <w:t>réseau compte</w:t>
      </w:r>
      <w:r w:rsidR="00363685">
        <w:t xml:space="preserve"> </w:t>
      </w:r>
      <w:r w:rsidR="00DB5724">
        <w:t>autour</w:t>
      </w:r>
      <w:r w:rsidR="00363685">
        <w:t xml:space="preserve"> de 4 </w:t>
      </w:r>
      <w:r w:rsidR="00DB5724">
        <w:t>400</w:t>
      </w:r>
      <w:r w:rsidR="00363685">
        <w:t xml:space="preserve"> </w:t>
      </w:r>
      <w:r w:rsidR="00363685" w:rsidRPr="00B84ECE">
        <w:t>zones d’arrêt</w:t>
      </w:r>
      <w:r w:rsidR="00DB5724">
        <w:t xml:space="preserve"> actives</w:t>
      </w:r>
      <w:r w:rsidR="00DB5724">
        <w:rPr>
          <w:rStyle w:val="Appelnotedebasdep"/>
        </w:rPr>
        <w:footnoteReference w:id="25"/>
      </w:r>
      <w:r w:rsidR="00363685">
        <w:t xml:space="preserve">. </w:t>
      </w:r>
      <w:r w:rsidR="00F13296">
        <w:t xml:space="preserve">En </w:t>
      </w:r>
      <w:r w:rsidR="00534E30">
        <w:t>202</w:t>
      </w:r>
      <w:r w:rsidR="00F61D35">
        <w:t xml:space="preserve">0, 315 arrêts étaient annoncés </w:t>
      </w:r>
      <w:r w:rsidR="008F33BA">
        <w:t xml:space="preserve">accessibles. </w:t>
      </w:r>
      <w:r w:rsidR="008F33BA">
        <w:lastRenderedPageBreak/>
        <w:t xml:space="preserve">Au début de 2024, </w:t>
      </w:r>
      <w:r w:rsidR="002353EA">
        <w:t>on en comptait</w:t>
      </w:r>
      <w:r w:rsidR="008F33BA">
        <w:t xml:space="preserve"> 470</w:t>
      </w:r>
      <w:r w:rsidR="005B5FC3">
        <w:t xml:space="preserve">, soit autour de 10 % des arrêts totaux. En décembre 2024, ce nombre est passé à </w:t>
      </w:r>
      <w:r w:rsidR="00CC7FD5">
        <w:t xml:space="preserve">plus de </w:t>
      </w:r>
      <w:r w:rsidR="005B5FC3">
        <w:t xml:space="preserve">1 400, soit </w:t>
      </w:r>
      <w:r w:rsidR="00E60859">
        <w:t>3</w:t>
      </w:r>
      <w:r w:rsidR="00772DEC">
        <w:t>2</w:t>
      </w:r>
      <w:r w:rsidR="00E60859">
        <w:t> % des arrêts totaux. Un assouplisse</w:t>
      </w:r>
      <w:r w:rsidR="00B84ECE">
        <w:t>-</w:t>
      </w:r>
      <w:r w:rsidR="00E60859">
        <w:t xml:space="preserve">ment des critères </w:t>
      </w:r>
      <w:r w:rsidR="00F0724F">
        <w:t xml:space="preserve">permettant de considérer un arrêt accessible </w:t>
      </w:r>
      <w:r w:rsidR="00E60859">
        <w:t>a permis ce développement rapide.</w:t>
      </w:r>
    </w:p>
    <w:p w14:paraId="34610566" w14:textId="610EFF7D" w:rsidR="00FC1D56" w:rsidRPr="00BF7841" w:rsidRDefault="00E60859" w:rsidP="00FC632F">
      <w:pPr>
        <w:pStyle w:val="Paragraphedeliste"/>
        <w:numPr>
          <w:ilvl w:val="0"/>
          <w:numId w:val="18"/>
        </w:numPr>
        <w:rPr>
          <w:b/>
          <w:bCs/>
        </w:rPr>
      </w:pPr>
      <w:r w:rsidRPr="00BF7841">
        <w:rPr>
          <w:b/>
          <w:bCs/>
        </w:rPr>
        <w:t xml:space="preserve">L’accessibilité du réseau </w:t>
      </w:r>
      <w:r w:rsidR="00585140" w:rsidRPr="00BF7841">
        <w:rPr>
          <w:b/>
          <w:bCs/>
        </w:rPr>
        <w:t xml:space="preserve">régulier </w:t>
      </w:r>
      <w:r w:rsidRPr="00BF7841">
        <w:rPr>
          <w:b/>
          <w:bCs/>
        </w:rPr>
        <w:t>aux personnes en fauteuil roulant</w:t>
      </w:r>
    </w:p>
    <w:p w14:paraId="6468BA26" w14:textId="5142C5D6" w:rsidR="00E019B2" w:rsidRDefault="00E019B2" w:rsidP="00E019B2">
      <w:r>
        <w:t>L’accessibilité du réseau repose principalement sur deux facteurs, soit l’accessibilité des autobus et celle des zones d’arrêt. Pour les zones, des critères de superficie au sol, de pente et de hauteur du trottoir assurent la sécurité du déploiement de la rampe. Ils assurent également la sécurité et le confort des manœuvre</w:t>
      </w:r>
      <w:r w:rsidR="00462024">
        <w:t>s</w:t>
      </w:r>
      <w:r>
        <w:t xml:space="preserve"> de montée et de descente.</w:t>
      </w:r>
    </w:p>
    <w:p w14:paraId="20BA2763" w14:textId="77777777" w:rsidR="00E019B2" w:rsidRDefault="00E019B2" w:rsidP="00E019B2">
      <w:r>
        <w:t xml:space="preserve">Jusqu’à tout récemment, le RTC rendait son réseau accessible selon une approche par parcours accessibles. Cette approche tenait compte de l’accessibilité de son parc. Elle avait l’avantage de garantir 100 % de voyages accessibles sur les parcours désignés comme tels. </w:t>
      </w:r>
    </w:p>
    <w:p w14:paraId="2085C3CE" w14:textId="77777777" w:rsidR="00E019B2" w:rsidRDefault="00E019B2" w:rsidP="00E019B2">
      <w:r>
        <w:t>Les critères du RTC pour les zones, notamment leur largeur, étaient les plus exigeants parmi les sociétés de transport en commun. Ils assuraient plus de confort dans les manœuvres des personnes en fauteuil roulant. Cependant, ils rendaient la planification et les interventions plus complexes et, de ce fait, ralentissaient la progression de la mise en accessibilité des arrêts.</w:t>
      </w:r>
    </w:p>
    <w:p w14:paraId="46B56A36" w14:textId="13035678" w:rsidR="00E019B2" w:rsidRDefault="00E019B2" w:rsidP="00E019B2">
      <w:r>
        <w:t>À l’automne</w:t>
      </w:r>
      <w:r w:rsidR="00C0043E">
        <w:t> </w:t>
      </w:r>
      <w:r>
        <w:t>2024, les PFR avaient accès à 14 parcours et 470</w:t>
      </w:r>
      <w:r w:rsidR="009E6FAD">
        <w:t> </w:t>
      </w:r>
      <w:r>
        <w:t xml:space="preserve">zones accessibles. Soulignons toutefois que ces parcours (8 % du réseau) enregistraient 68 % de l’achalandage. </w:t>
      </w:r>
    </w:p>
    <w:p w14:paraId="38B8722F" w14:textId="449CC681" w:rsidR="00E019B2" w:rsidRDefault="00E019B2" w:rsidP="00E019B2">
      <w:r>
        <w:t xml:space="preserve">Soucieux de réaliser </w:t>
      </w:r>
      <w:r w:rsidR="00A754D0">
        <w:t>l’</w:t>
      </w:r>
      <w:r>
        <w:t>engagement</w:t>
      </w:r>
      <w:r w:rsidR="00A754D0">
        <w:t xml:space="preserve"> pris en juin 2022</w:t>
      </w:r>
      <w:r>
        <w:t>, accompagné par le milieu associatif des personnes handicapées, le RTC a tout remis sur la table à dessin. Approche des autres sociétés, révision des critères pour les zones d’arrêt, analyse de la desserte sans rampe… tout est considéré. Y compris le désir exprimé par les PFR de les laisser davantage juger de leurs capacités. La Ville de Québec, couvrant 8</w:t>
      </w:r>
      <w:r w:rsidR="00E81B66">
        <w:t>3</w:t>
      </w:r>
      <w:r>
        <w:t xml:space="preserve"> % du territoire du RTC, a également été associée à la démarche. </w:t>
      </w:r>
    </w:p>
    <w:p w14:paraId="17014361" w14:textId="0856E818" w:rsidR="00E019B2" w:rsidRDefault="00E019B2" w:rsidP="00E019B2">
      <w:r>
        <w:t>La largeur des zones en milieu construit est ramenée à celle du trottoir, soit 1,5</w:t>
      </w:r>
      <w:r w:rsidR="00A70FD1">
        <w:t> </w:t>
      </w:r>
      <w:r>
        <w:t xml:space="preserve">mètre. Le potentiel de zones pouvant être rendues accessibles avec des interventions mineures s’en est trouvé augmenté considérablement. </w:t>
      </w:r>
      <w:r w:rsidR="00A70FD1">
        <w:t>La</w:t>
      </w:r>
      <w:r>
        <w:t xml:space="preserve"> largeur de 2 mètres est conservée dans les critères de conception s’appliquant dans les nouveaux projets.</w:t>
      </w:r>
    </w:p>
    <w:p w14:paraId="26828C99" w14:textId="7AC003C8" w:rsidR="00E019B2" w:rsidRDefault="00E019B2" w:rsidP="00E019B2">
      <w:r>
        <w:t xml:space="preserve">L’approche par </w:t>
      </w:r>
      <w:r w:rsidR="004205CF">
        <w:t>passage</w:t>
      </w:r>
      <w:r>
        <w:t xml:space="preserve"> accessible à l’arrêt est adoptée.</w:t>
      </w:r>
      <w:r w:rsidRPr="009815D5">
        <w:t xml:space="preserve"> </w:t>
      </w:r>
      <w:r>
        <w:t>En semaine, un faible pourcentage de</w:t>
      </w:r>
      <w:r w:rsidR="0088429D">
        <w:t>s</w:t>
      </w:r>
      <w:r>
        <w:t xml:space="preserve"> passages desservi</w:t>
      </w:r>
      <w:r w:rsidR="0088429D">
        <w:t>s</w:t>
      </w:r>
      <w:r>
        <w:t xml:space="preserve"> par les autobus</w:t>
      </w:r>
      <w:r w:rsidR="00C0043E">
        <w:t> </w:t>
      </w:r>
      <w:r>
        <w:t>40’ achetés avant 2009 ne sera pas accessible. Ces passages sont concentrés en période</w:t>
      </w:r>
      <w:r w:rsidR="00932600">
        <w:t>s</w:t>
      </w:r>
      <w:r>
        <w:t xml:space="preserve"> de pointe et sur les parcours scolaires et eXpress. </w:t>
      </w:r>
    </w:p>
    <w:p w14:paraId="7958916F" w14:textId="3E67C4CA" w:rsidR="00E019B2" w:rsidRDefault="00E019B2" w:rsidP="00E019B2">
      <w:r>
        <w:t>Sur ces bases, l’ensemble des parcours du réseau devient accessible aux personnes en fauteuil roulant à partir du 21</w:t>
      </w:r>
      <w:r w:rsidR="006273CF">
        <w:t> </w:t>
      </w:r>
      <w:r>
        <w:t xml:space="preserve">décembre 2024. L’embarquement est permis pour tous les passages desservis par un autobus muni d’une rampe. Le débarquement doit également se faire à un arrêt annoncé </w:t>
      </w:r>
      <w:r>
        <w:lastRenderedPageBreak/>
        <w:t>accessible. L’information clientèle sera rendue disponible par étapes.</w:t>
      </w:r>
    </w:p>
    <w:p w14:paraId="55D056F2" w14:textId="6B2B55BE" w:rsidR="00E019B2" w:rsidRDefault="00E019B2" w:rsidP="00E019B2">
      <w:r>
        <w:t>Enfin, les autobus acquis à partir de 2020 offrent deux espaces pour les personnes en fauteuil roulant. En 2024, 39</w:t>
      </w:r>
      <w:r w:rsidR="00C0043E">
        <w:t> </w:t>
      </w:r>
      <w:r>
        <w:t>% des autobus 40 pieds et 25 % des autobus articulés disposent de deux espaces. Ces pourcentages seront respectivement de 41 % et 48</w:t>
      </w:r>
      <w:r w:rsidR="00C0043E">
        <w:t> </w:t>
      </w:r>
      <w:r>
        <w:t>% à la fin de 2025.</w:t>
      </w:r>
    </w:p>
    <w:p w14:paraId="224158B4" w14:textId="269B52CA" w:rsidR="0093692B" w:rsidRPr="00BF7841" w:rsidRDefault="00E62B02" w:rsidP="00FC632F">
      <w:pPr>
        <w:pStyle w:val="Paragraphedeliste"/>
        <w:numPr>
          <w:ilvl w:val="0"/>
          <w:numId w:val="18"/>
        </w:numPr>
        <w:rPr>
          <w:b/>
          <w:bCs/>
        </w:rPr>
      </w:pPr>
      <w:r w:rsidRPr="00BF7841">
        <w:rPr>
          <w:b/>
          <w:bCs/>
        </w:rPr>
        <w:t>Le service complémentaire Flexibus</w:t>
      </w:r>
    </w:p>
    <w:p w14:paraId="7BAEDE38" w14:textId="77777777" w:rsidR="00370D46" w:rsidRDefault="0093692B" w:rsidP="0093692B">
      <w:r>
        <w:t>Le service de transport à la demande Flexibus a été lancé</w:t>
      </w:r>
      <w:r w:rsidRPr="00B10919">
        <w:t xml:space="preserve"> </w:t>
      </w:r>
      <w:r>
        <w:t>en 2022</w:t>
      </w:r>
      <w:r w:rsidR="007D1CE2">
        <w:t>, en considérant son</w:t>
      </w:r>
      <w:r>
        <w:t xml:space="preserve"> accessibilité. Il s’agit d’un service de transport en commun sur </w:t>
      </w:r>
      <w:r w:rsidR="00406F1F">
        <w:t>demande</w:t>
      </w:r>
      <w:r>
        <w:t xml:space="preserve">. Il est conçu pour les zones de plus faible densité au pourtour de l’agglomération. Il permet de se déplacer à l’intérieur d’une zone déterminée ou de rejoindre le réseau d’autobus. </w:t>
      </w:r>
    </w:p>
    <w:p w14:paraId="4C6CD634" w14:textId="524118DC" w:rsidR="007C3034" w:rsidRDefault="007C3034" w:rsidP="007C3034">
      <w:r>
        <w:t xml:space="preserve">Le Flexibus vise les déplacements de courte distance à l’intérieur d’une zone. Il permet également de correspondre avec des parcours réguliers. L’attente se fait à des </w:t>
      </w:r>
      <w:r w:rsidR="004673B4">
        <w:t>arrêts</w:t>
      </w:r>
      <w:r>
        <w:t xml:space="preserve"> « virtuels », c’est-à-dire non identifiés physiquement sur le terrain. </w:t>
      </w:r>
    </w:p>
    <w:p w14:paraId="3FF4AC49" w14:textId="3B09794A" w:rsidR="0093692B" w:rsidRDefault="0093692B" w:rsidP="0093692B">
      <w:r>
        <w:t>Au départ, huit des neuf véhicules</w:t>
      </w:r>
      <w:r w:rsidR="00406F1F">
        <w:t xml:space="preserve">, de type </w:t>
      </w:r>
      <w:r w:rsidR="00833E94">
        <w:t>fou</w:t>
      </w:r>
      <w:r w:rsidR="001F68FE">
        <w:t>r</w:t>
      </w:r>
      <w:r w:rsidR="00833E94">
        <w:t xml:space="preserve">gonnette, </w:t>
      </w:r>
      <w:r>
        <w:t xml:space="preserve">affectés au service avaient une rampe d’embarquement. Les véhicules ajoutés pour les phases consécutives sont tous accessibles. </w:t>
      </w:r>
    </w:p>
    <w:p w14:paraId="28823D85" w14:textId="77777777" w:rsidR="0093692B" w:rsidRDefault="0093692B" w:rsidP="00343053">
      <w:pPr>
        <w:keepNext/>
        <w:keepLines/>
      </w:pPr>
      <w:r>
        <w:t>Le service s’est déployé selon la séquence suivante :</w:t>
      </w:r>
    </w:p>
    <w:p w14:paraId="277ED85B" w14:textId="40919F1E" w:rsidR="0093692B" w:rsidRPr="0009038A" w:rsidRDefault="0093692B" w:rsidP="00343053">
      <w:pPr>
        <w:pStyle w:val="Paragraphedeliste"/>
        <w:keepNext/>
        <w:keepLines/>
        <w:numPr>
          <w:ilvl w:val="0"/>
          <w:numId w:val="8"/>
        </w:numPr>
      </w:pPr>
      <w:r>
        <w:t xml:space="preserve">Mars </w:t>
      </w:r>
      <w:r w:rsidRPr="0009038A">
        <w:t xml:space="preserve">2021 : </w:t>
      </w:r>
      <w:r>
        <w:t xml:space="preserve">Zones 1, 2 et 3, soit </w:t>
      </w:r>
      <w:r w:rsidRPr="0009038A">
        <w:t>Val-Bélair, Loretteville, Wendake, Sa</w:t>
      </w:r>
      <w:r>
        <w:t>int-Émile, Lac-Saint-Charles, Notre-Dame-des-Laurentides, Sainte-Thérèse</w:t>
      </w:r>
      <w:r w:rsidR="0069325A">
        <w:t>-</w:t>
      </w:r>
      <w:r>
        <w:t>de</w:t>
      </w:r>
      <w:r w:rsidR="0069325A">
        <w:t>-</w:t>
      </w:r>
      <w:r>
        <w:t>Lisieux, Courville et Montmorency</w:t>
      </w:r>
    </w:p>
    <w:p w14:paraId="483EE803" w14:textId="77777777" w:rsidR="0093692B" w:rsidRDefault="0093692B" w:rsidP="00CC1516">
      <w:pPr>
        <w:pStyle w:val="Paragraphedeliste"/>
        <w:numPr>
          <w:ilvl w:val="0"/>
          <w:numId w:val="8"/>
        </w:numPr>
      </w:pPr>
      <w:r>
        <w:t>Novembre 2022 : Zones 4 et 5, soit L’Ancienne-Lorette et Saint-Augustin-de-Desmaures</w:t>
      </w:r>
    </w:p>
    <w:p w14:paraId="30578379" w14:textId="3388C959" w:rsidR="0093692B" w:rsidRDefault="0093692B" w:rsidP="00357E3C">
      <w:pPr>
        <w:pStyle w:val="Paragraphedeliste"/>
      </w:pPr>
      <w:r w:rsidRPr="00A864FD">
        <w:t xml:space="preserve">Novembre 2024 : </w:t>
      </w:r>
      <w:r w:rsidR="42AD3FCE">
        <w:t>Z</w:t>
      </w:r>
      <w:r>
        <w:t>ones</w:t>
      </w:r>
      <w:r w:rsidR="00C0043E">
        <w:t> </w:t>
      </w:r>
      <w:r w:rsidRPr="00A864FD">
        <w:t>6 et 7 fusionnées couvrant les secteurs de l’Anse au Foulon et du Cap-Diamant</w:t>
      </w:r>
      <w:r w:rsidR="00F57072">
        <w:rPr>
          <w:rStyle w:val="Appelnotedebasdep"/>
        </w:rPr>
        <w:footnoteReference w:id="26"/>
      </w:r>
      <w:r w:rsidRPr="00A864FD">
        <w:t xml:space="preserve">. </w:t>
      </w:r>
    </w:p>
    <w:p w14:paraId="285B7E44" w14:textId="37751E83" w:rsidR="0093692B" w:rsidRDefault="000B3A4E" w:rsidP="002F6AFB">
      <w:r>
        <w:t xml:space="preserve">Depuis ses débuts, Flexibus a </w:t>
      </w:r>
      <w:r w:rsidR="00B819F6">
        <w:t>réalisé autour de 454 000</w:t>
      </w:r>
      <w:r w:rsidR="001E6CBC">
        <w:t> </w:t>
      </w:r>
      <w:r w:rsidR="00B819F6">
        <w:t xml:space="preserve">déplacements. </w:t>
      </w:r>
      <w:r w:rsidR="00CE30C0">
        <w:t xml:space="preserve">Un faible pourcentage de la clientèle (0,7 %) </w:t>
      </w:r>
      <w:r w:rsidR="00DF0CEC">
        <w:t>a indiqué qu’elle avait une limitation au moment de la réservation.</w:t>
      </w:r>
      <w:r w:rsidR="00214889" w:rsidRPr="00214889">
        <w:rPr>
          <w:rFonts w:eastAsia="Calibri" w:cs="Arial"/>
          <w:b/>
          <w:bCs/>
          <w:noProof/>
        </w:rPr>
        <w:t xml:space="preserve"> </w:t>
      </w:r>
    </w:p>
    <w:p w14:paraId="7B2155F2" w14:textId="77777777" w:rsidR="00343053" w:rsidRDefault="002F6AFB" w:rsidP="00CD3B98">
      <w:r>
        <w:t xml:space="preserve">Le Flexibus peut certainement être encore amélioré sur le plan de l’accessibilité. Adopté par les jeunes, il gagnerait à être mieux connu </w:t>
      </w:r>
      <w:r w:rsidR="00414A3A">
        <w:t>de l’ensemble de la population</w:t>
      </w:r>
      <w:r>
        <w:t>.</w:t>
      </w:r>
      <w:r w:rsidR="00414A3A">
        <w:t xml:space="preserve"> </w:t>
      </w:r>
      <w:r w:rsidR="00142D67">
        <w:t>Le</w:t>
      </w:r>
      <w:r w:rsidR="00A71985">
        <w:t xml:space="preserve"> SAMI</w:t>
      </w:r>
      <w:r w:rsidR="00142D67">
        <w:t xml:space="preserve"> offre de l’accompagnement pour se familiariser avec ce service et son application mobile.</w:t>
      </w:r>
    </w:p>
    <w:p w14:paraId="01E46BAA" w14:textId="0AE23C17" w:rsidR="00343053" w:rsidRDefault="00343053" w:rsidP="00343053">
      <w:pPr>
        <w:pStyle w:val="Lgende"/>
      </w:pPr>
      <w:bookmarkStart w:id="91" w:name="_Toc190433309"/>
      <w:r>
        <w:t xml:space="preserve">Figure </w:t>
      </w:r>
      <w:r>
        <w:fldChar w:fldCharType="begin"/>
      </w:r>
      <w:r>
        <w:instrText>SEQ Figure \* ARABIC</w:instrText>
      </w:r>
      <w:r>
        <w:fldChar w:fldCharType="separate"/>
      </w:r>
      <w:r w:rsidR="00911773">
        <w:rPr>
          <w:noProof/>
        </w:rPr>
        <w:t>2</w:t>
      </w:r>
      <w:r>
        <w:fldChar w:fldCharType="end"/>
      </w:r>
      <w:r>
        <w:tab/>
        <w:t>Zones Flexibus</w:t>
      </w:r>
      <w:bookmarkEnd w:id="91"/>
    </w:p>
    <w:p w14:paraId="1672118D" w14:textId="48DF8919" w:rsidR="00343053" w:rsidRDefault="006E2A1D" w:rsidP="00CD3B98">
      <w:r>
        <w:rPr>
          <w:rFonts w:eastAsia="Calibri" w:cs="Arial"/>
          <w:b/>
          <w:bCs/>
          <w:noProof/>
        </w:rPr>
        <w:drawing>
          <wp:anchor distT="0" distB="0" distL="114300" distR="114300" simplePos="0" relativeHeight="251658245" behindDoc="0" locked="0" layoutInCell="1" allowOverlap="1" wp14:anchorId="53CEC9BF" wp14:editId="5480EB4C">
            <wp:simplePos x="0" y="0"/>
            <wp:positionH relativeFrom="column">
              <wp:posOffset>48260</wp:posOffset>
            </wp:positionH>
            <wp:positionV relativeFrom="paragraph">
              <wp:posOffset>40005</wp:posOffset>
            </wp:positionV>
            <wp:extent cx="3188335" cy="2154555"/>
            <wp:effectExtent l="0" t="0" r="0" b="0"/>
            <wp:wrapNone/>
            <wp:docPr id="1676723782" name="Image 1" descr="Carte des zones Flexi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23782" name="Image 1" descr="Carte des zones Flexibu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88335" cy="2154555"/>
                    </a:xfrm>
                    <a:prstGeom prst="rect">
                      <a:avLst/>
                    </a:prstGeom>
                    <a:noFill/>
                  </pic:spPr>
                </pic:pic>
              </a:graphicData>
            </a:graphic>
          </wp:anchor>
        </w:drawing>
      </w:r>
    </w:p>
    <w:p w14:paraId="04AF178B" w14:textId="77777777" w:rsidR="00343053" w:rsidRDefault="00343053" w:rsidP="00CD3B98"/>
    <w:p w14:paraId="0AB03E34" w14:textId="77777777" w:rsidR="00343053" w:rsidRDefault="00343053" w:rsidP="00CD3B98"/>
    <w:p w14:paraId="3EB82F38" w14:textId="77777777" w:rsidR="00343053" w:rsidRDefault="00343053" w:rsidP="00CD3B98"/>
    <w:p w14:paraId="3B8D6B7A" w14:textId="11F92516" w:rsidR="000F44D4" w:rsidRPr="00343053" w:rsidRDefault="000F44D4" w:rsidP="00CD3B98">
      <w:pPr>
        <w:sectPr w:rsidR="000F44D4" w:rsidRPr="00343053" w:rsidSect="003B01E4">
          <w:headerReference w:type="default" r:id="rId58"/>
          <w:pgSz w:w="15840" w:h="12240" w:orient="landscape"/>
          <w:pgMar w:top="1728" w:right="864" w:bottom="1584" w:left="864" w:header="706" w:footer="706" w:gutter="0"/>
          <w:cols w:num="2" w:space="708"/>
          <w:docGrid w:linePitch="360"/>
          <w15:footnoteColumns w:val="1"/>
        </w:sectPr>
      </w:pPr>
    </w:p>
    <w:p w14:paraId="7610B34D" w14:textId="77777777" w:rsidR="00EE38B1" w:rsidRPr="00BF7841" w:rsidRDefault="00EE38B1" w:rsidP="00FC632F">
      <w:pPr>
        <w:pStyle w:val="Paragraphedeliste"/>
        <w:numPr>
          <w:ilvl w:val="0"/>
          <w:numId w:val="18"/>
        </w:numPr>
        <w:rPr>
          <w:b/>
          <w:bCs/>
        </w:rPr>
      </w:pPr>
      <w:r w:rsidRPr="00BF7841">
        <w:rPr>
          <w:b/>
          <w:bCs/>
        </w:rPr>
        <w:lastRenderedPageBreak/>
        <w:t>L’information clientèle</w:t>
      </w:r>
    </w:p>
    <w:p w14:paraId="79BB77C5" w14:textId="77777777" w:rsidR="00EE38B1" w:rsidRPr="00B10919" w:rsidRDefault="00EE38B1" w:rsidP="00EE38B1">
      <w:pPr>
        <w:keepNext/>
        <w:keepLines/>
        <w:spacing w:after="200" w:line="276" w:lineRule="auto"/>
        <w:rPr>
          <w:rFonts w:eastAsia="Calibri" w:cs="Arial"/>
        </w:rPr>
      </w:pPr>
      <w:r w:rsidRPr="00B10919">
        <w:rPr>
          <w:rFonts w:eastAsia="Calibri" w:cs="Arial"/>
        </w:rPr>
        <w:t xml:space="preserve">Le RTC met à la disposition de la population divers outils d’information. Ces outils reposent de plus en plus sur les </w:t>
      </w:r>
      <w:r>
        <w:rPr>
          <w:rFonts w:eastAsia="Calibri" w:cs="Arial"/>
        </w:rPr>
        <w:t>outils</w:t>
      </w:r>
      <w:r w:rsidRPr="00B10919">
        <w:rPr>
          <w:rFonts w:eastAsia="Calibri" w:cs="Arial"/>
        </w:rPr>
        <w:t xml:space="preserve"> numériques. L’implantation de Nomade temps réel</w:t>
      </w:r>
      <w:r>
        <w:rPr>
          <w:rFonts w:eastAsia="Calibri" w:cs="Arial"/>
        </w:rPr>
        <w:t xml:space="preserve">, </w:t>
      </w:r>
      <w:r w:rsidRPr="00B10919">
        <w:rPr>
          <w:rFonts w:eastAsia="Calibri" w:cs="Arial"/>
        </w:rPr>
        <w:t xml:space="preserve">un système d’aide à l’exploitation et à l’information voyageur, a augmenté l’accès à l’information. </w:t>
      </w:r>
    </w:p>
    <w:p w14:paraId="27EEC8DD" w14:textId="694CB33B" w:rsidR="00EE38B1" w:rsidRPr="00B10919" w:rsidRDefault="00EE38B1" w:rsidP="00EE38B1">
      <w:pPr>
        <w:spacing w:after="200" w:line="276" w:lineRule="auto"/>
        <w:rPr>
          <w:rFonts w:eastAsia="Calibri" w:cs="Arial"/>
        </w:rPr>
      </w:pPr>
      <w:r w:rsidRPr="00B10919">
        <w:rPr>
          <w:rFonts w:eastAsia="Calibri" w:cs="Arial"/>
        </w:rPr>
        <w:t xml:space="preserve">Les clients disposent de plusieurs canaux pour s’informer des </w:t>
      </w:r>
      <w:r>
        <w:rPr>
          <w:rFonts w:eastAsia="Calibri" w:cs="Arial"/>
        </w:rPr>
        <w:t xml:space="preserve">nouveautés et des </w:t>
      </w:r>
      <w:r w:rsidRPr="00B10919">
        <w:rPr>
          <w:rFonts w:eastAsia="Calibri" w:cs="Arial"/>
        </w:rPr>
        <w:t>services</w:t>
      </w:r>
      <w:r>
        <w:rPr>
          <w:rFonts w:eastAsia="Calibri" w:cs="Arial"/>
        </w:rPr>
        <w:t>,</w:t>
      </w:r>
      <w:r w:rsidRPr="00B10919">
        <w:rPr>
          <w:rFonts w:eastAsia="Calibri" w:cs="Arial"/>
        </w:rPr>
        <w:t xml:space="preserve"> planifier leurs déplacements</w:t>
      </w:r>
      <w:r>
        <w:rPr>
          <w:rFonts w:eastAsia="Calibri" w:cs="Arial"/>
        </w:rPr>
        <w:t xml:space="preserve"> ou payer leurs passages</w:t>
      </w:r>
      <w:r w:rsidR="00C0043E">
        <w:rPr>
          <w:rFonts w:eastAsia="Calibri" w:cs="Arial"/>
        </w:rPr>
        <w:t> </w:t>
      </w:r>
      <w:r w:rsidRPr="00B10919">
        <w:rPr>
          <w:rFonts w:eastAsia="Calibri" w:cs="Arial"/>
        </w:rPr>
        <w:t>:</w:t>
      </w:r>
    </w:p>
    <w:p w14:paraId="0E9C8959" w14:textId="61888242" w:rsidR="00EE38B1" w:rsidRPr="00B10919" w:rsidRDefault="00EE38B1" w:rsidP="00FC632F">
      <w:pPr>
        <w:numPr>
          <w:ilvl w:val="0"/>
          <w:numId w:val="7"/>
        </w:numPr>
        <w:spacing w:after="200" w:line="276" w:lineRule="auto"/>
        <w:ind w:left="426"/>
        <w:contextualSpacing/>
        <w:rPr>
          <w:rFonts w:eastAsia="Calibri" w:cs="Arial"/>
        </w:rPr>
      </w:pPr>
      <w:r>
        <w:rPr>
          <w:rFonts w:eastAsia="Calibri" w:cs="Arial"/>
        </w:rPr>
        <w:t>l</w:t>
      </w:r>
      <w:r w:rsidRPr="00B10919">
        <w:rPr>
          <w:rFonts w:eastAsia="Calibri" w:cs="Arial"/>
        </w:rPr>
        <w:t xml:space="preserve">e site en ligne donne toute l’information requise sur les services. </w:t>
      </w:r>
      <w:r>
        <w:rPr>
          <w:rFonts w:eastAsia="Calibri" w:cs="Arial"/>
        </w:rPr>
        <w:t>En 2023, il a reçu plus de 3 </w:t>
      </w:r>
      <w:r w:rsidR="00E81B66">
        <w:rPr>
          <w:rFonts w:eastAsia="Calibri" w:cs="Arial"/>
        </w:rPr>
        <w:t>millions</w:t>
      </w:r>
      <w:r>
        <w:rPr>
          <w:rFonts w:eastAsia="Calibri" w:cs="Arial"/>
        </w:rPr>
        <w:t xml:space="preserve"> de</w:t>
      </w:r>
      <w:r w:rsidRPr="00B10919">
        <w:rPr>
          <w:rFonts w:eastAsia="Calibri" w:cs="Arial"/>
        </w:rPr>
        <w:t xml:space="preserve"> visites. </w:t>
      </w:r>
      <w:r>
        <w:rPr>
          <w:rFonts w:eastAsia="Calibri" w:cs="Arial"/>
        </w:rPr>
        <w:t>Avec les</w:t>
      </w:r>
      <w:r w:rsidRPr="00B10919">
        <w:rPr>
          <w:rFonts w:eastAsia="Calibri" w:cs="Arial"/>
        </w:rPr>
        <w:t xml:space="preserve"> réseaux sociaux</w:t>
      </w:r>
      <w:r>
        <w:rPr>
          <w:rFonts w:eastAsia="Calibri" w:cs="Arial"/>
        </w:rPr>
        <w:t>, le RTC a</w:t>
      </w:r>
      <w:r w:rsidRPr="00B10919">
        <w:rPr>
          <w:rFonts w:eastAsia="Calibri" w:cs="Arial"/>
        </w:rPr>
        <w:t xml:space="preserve"> rejoi</w:t>
      </w:r>
      <w:r>
        <w:rPr>
          <w:rFonts w:eastAsia="Calibri" w:cs="Arial"/>
        </w:rPr>
        <w:t>n</w:t>
      </w:r>
      <w:r w:rsidRPr="00B10919">
        <w:rPr>
          <w:rFonts w:eastAsia="Calibri" w:cs="Arial"/>
        </w:rPr>
        <w:t xml:space="preserve">t </w:t>
      </w:r>
      <w:r w:rsidRPr="00047B29">
        <w:rPr>
          <w:rFonts w:eastAsia="Calibri" w:cs="Arial"/>
        </w:rPr>
        <w:t>près de 43 000</w:t>
      </w:r>
      <w:r w:rsidR="00672FDF">
        <w:rPr>
          <w:rFonts w:eastAsia="Calibri" w:cs="Arial"/>
        </w:rPr>
        <w:t> </w:t>
      </w:r>
      <w:r w:rsidRPr="00047B29">
        <w:rPr>
          <w:rFonts w:eastAsia="Calibri" w:cs="Arial"/>
        </w:rPr>
        <w:t>abonnés</w:t>
      </w:r>
      <w:r>
        <w:rPr>
          <w:rFonts w:eastAsia="Calibri" w:cs="Arial"/>
        </w:rPr>
        <w:t>. À l’automne</w:t>
      </w:r>
      <w:r w:rsidR="00C0043E">
        <w:rPr>
          <w:rFonts w:eastAsia="Calibri" w:cs="Arial"/>
        </w:rPr>
        <w:t> </w:t>
      </w:r>
      <w:r>
        <w:rPr>
          <w:rFonts w:eastAsia="Calibri" w:cs="Arial"/>
        </w:rPr>
        <w:t>2024, l</w:t>
      </w:r>
      <w:r w:rsidRPr="50415FBF">
        <w:rPr>
          <w:rFonts w:eastAsia="Calibri" w:cs="Arial"/>
        </w:rPr>
        <w:t>e</w:t>
      </w:r>
      <w:r>
        <w:rPr>
          <w:rFonts w:eastAsia="Calibri" w:cs="Arial"/>
        </w:rPr>
        <w:t xml:space="preserve"> compte Instagram compte autour de 2 715 abonnés</w:t>
      </w:r>
      <w:r w:rsidRPr="00B10919">
        <w:rPr>
          <w:rFonts w:eastAsia="Calibri" w:cs="Arial"/>
        </w:rPr>
        <w:t>;</w:t>
      </w:r>
    </w:p>
    <w:p w14:paraId="264DE49D" w14:textId="4A508245" w:rsidR="00EE38B1" w:rsidRDefault="00EE38B1" w:rsidP="00FC632F">
      <w:pPr>
        <w:numPr>
          <w:ilvl w:val="0"/>
          <w:numId w:val="7"/>
        </w:numPr>
        <w:spacing w:after="200" w:line="276" w:lineRule="auto"/>
        <w:ind w:left="426"/>
        <w:contextualSpacing/>
        <w:rPr>
          <w:rFonts w:eastAsia="Calibri" w:cs="Arial"/>
        </w:rPr>
      </w:pPr>
      <w:r>
        <w:rPr>
          <w:rFonts w:eastAsia="Calibri" w:cs="Arial"/>
        </w:rPr>
        <w:t>l</w:t>
      </w:r>
      <w:r w:rsidRPr="00B10919">
        <w:rPr>
          <w:rFonts w:eastAsia="Calibri" w:cs="Arial"/>
        </w:rPr>
        <w:t>es personnes disposant d’un téléphone intelligent s’informent durant leur déplacement. Elles utilisent l’application mobile</w:t>
      </w:r>
      <w:r>
        <w:rPr>
          <w:rFonts w:eastAsia="Calibri" w:cs="Arial"/>
        </w:rPr>
        <w:t xml:space="preserve"> (plus de 14</w:t>
      </w:r>
      <w:r w:rsidR="009277D1">
        <w:rPr>
          <w:rFonts w:eastAsia="Calibri" w:cs="Arial"/>
        </w:rPr>
        <w:t xml:space="preserve"> millions</w:t>
      </w:r>
      <w:r>
        <w:rPr>
          <w:rFonts w:eastAsia="Calibri" w:cs="Arial"/>
        </w:rPr>
        <w:t xml:space="preserve"> de visites);</w:t>
      </w:r>
    </w:p>
    <w:p w14:paraId="1548273D" w14:textId="292377AA" w:rsidR="00EE38B1" w:rsidRPr="004D5A4B" w:rsidRDefault="00EE38B1" w:rsidP="00FC632F">
      <w:pPr>
        <w:numPr>
          <w:ilvl w:val="0"/>
          <w:numId w:val="7"/>
        </w:numPr>
        <w:spacing w:after="200" w:line="276" w:lineRule="auto"/>
        <w:ind w:left="426"/>
        <w:contextualSpacing/>
        <w:rPr>
          <w:rFonts w:eastAsia="Calibri" w:cs="Arial"/>
        </w:rPr>
      </w:pPr>
      <w:r>
        <w:rPr>
          <w:rFonts w:eastAsia="Calibri" w:cs="Arial"/>
        </w:rPr>
        <w:t xml:space="preserve">L’application mobile Nomade paiement a été </w:t>
      </w:r>
      <w:r w:rsidRPr="004D5A4B">
        <w:rPr>
          <w:rFonts w:eastAsia="Calibri" w:cs="Arial"/>
        </w:rPr>
        <w:t xml:space="preserve">téléchargée </w:t>
      </w:r>
      <w:r>
        <w:rPr>
          <w:rFonts w:eastAsia="Calibri" w:cs="Arial"/>
        </w:rPr>
        <w:t xml:space="preserve">à </w:t>
      </w:r>
      <w:r w:rsidR="00610CDC">
        <w:rPr>
          <w:rFonts w:eastAsia="Calibri" w:cs="Arial"/>
        </w:rPr>
        <w:t xml:space="preserve">près de </w:t>
      </w:r>
      <w:r w:rsidRPr="004D5A4B">
        <w:rPr>
          <w:rFonts w:eastAsia="Calibri" w:cs="Arial"/>
        </w:rPr>
        <w:t>103</w:t>
      </w:r>
      <w:r>
        <w:rPr>
          <w:rFonts w:eastAsia="Calibri" w:cs="Arial"/>
        </w:rPr>
        <w:t> </w:t>
      </w:r>
      <w:r w:rsidR="00610CDC">
        <w:rPr>
          <w:rFonts w:eastAsia="Calibri" w:cs="Arial"/>
        </w:rPr>
        <w:t>300</w:t>
      </w:r>
      <w:r>
        <w:rPr>
          <w:rFonts w:eastAsia="Calibri" w:cs="Arial"/>
        </w:rPr>
        <w:t xml:space="preserve"> reprises. Elle permet l’achat de titres virtuels, un mode de paiement de plus en plus utilisé</w:t>
      </w:r>
      <w:r w:rsidR="00FB2EB4">
        <w:rPr>
          <w:rFonts w:eastAsia="Calibri" w:cs="Arial"/>
        </w:rPr>
        <w:t>;</w:t>
      </w:r>
      <w:r w:rsidRPr="004D5A4B">
        <w:rPr>
          <w:rFonts w:eastAsia="Calibri" w:cs="Arial"/>
        </w:rPr>
        <w:t xml:space="preserve"> </w:t>
      </w:r>
    </w:p>
    <w:p w14:paraId="0C161E96" w14:textId="77777777" w:rsidR="00EE38B1" w:rsidRPr="009255C0" w:rsidRDefault="00EE38B1" w:rsidP="00FC632F">
      <w:pPr>
        <w:numPr>
          <w:ilvl w:val="0"/>
          <w:numId w:val="7"/>
        </w:numPr>
        <w:spacing w:after="200" w:line="276" w:lineRule="auto"/>
        <w:ind w:left="425" w:hanging="357"/>
        <w:rPr>
          <w:rFonts w:eastAsia="Calibri" w:cs="Arial"/>
        </w:rPr>
      </w:pPr>
      <w:r>
        <w:rPr>
          <w:rFonts w:eastAsia="Calibri" w:cs="Arial"/>
        </w:rPr>
        <w:t>d</w:t>
      </w:r>
      <w:r w:rsidRPr="00B10919">
        <w:rPr>
          <w:rFonts w:eastAsia="Calibri" w:cs="Arial"/>
        </w:rPr>
        <w:t xml:space="preserve">e l’information en temps réel est rendue disponible à certains arrêts avec </w:t>
      </w:r>
      <w:r>
        <w:rPr>
          <w:rFonts w:eastAsia="Calibri" w:cs="Arial"/>
        </w:rPr>
        <w:t>59</w:t>
      </w:r>
      <w:r w:rsidRPr="00B10919">
        <w:rPr>
          <w:rFonts w:eastAsia="Calibri" w:cs="Arial"/>
        </w:rPr>
        <w:t> écrans d’information (</w:t>
      </w:r>
      <w:r>
        <w:rPr>
          <w:rFonts w:eastAsia="Calibri" w:cs="Arial"/>
        </w:rPr>
        <w:t>45</w:t>
      </w:r>
      <w:r w:rsidRPr="00B10919">
        <w:rPr>
          <w:rFonts w:eastAsia="Calibri" w:cs="Arial"/>
        </w:rPr>
        <w:t xml:space="preserve"> écrans statiques et </w:t>
      </w:r>
      <w:r w:rsidRPr="007104E9">
        <w:rPr>
          <w:rFonts w:eastAsia="Calibri" w:cs="Arial"/>
        </w:rPr>
        <w:t>1</w:t>
      </w:r>
      <w:r>
        <w:rPr>
          <w:rFonts w:eastAsia="Calibri" w:cs="Arial"/>
        </w:rPr>
        <w:t>4</w:t>
      </w:r>
      <w:r w:rsidRPr="00B10919">
        <w:rPr>
          <w:rFonts w:eastAsia="Calibri" w:cs="Arial"/>
        </w:rPr>
        <w:t xml:space="preserve"> écrans tactiles) et </w:t>
      </w:r>
      <w:r>
        <w:rPr>
          <w:rFonts w:eastAsia="Calibri" w:cs="Arial"/>
        </w:rPr>
        <w:t>83</w:t>
      </w:r>
      <w:r w:rsidRPr="00B10919">
        <w:rPr>
          <w:rFonts w:eastAsia="Calibri" w:cs="Arial"/>
        </w:rPr>
        <w:t xml:space="preserve"> bornes d’information. Autrement, des affiches trajet horaire sont disposées dans </w:t>
      </w:r>
      <w:r>
        <w:rPr>
          <w:rFonts w:eastAsia="Calibri" w:cs="Arial"/>
        </w:rPr>
        <w:t xml:space="preserve">près </w:t>
      </w:r>
      <w:r w:rsidRPr="00E56423">
        <w:rPr>
          <w:rFonts w:eastAsia="Calibri" w:cs="Arial"/>
        </w:rPr>
        <w:t>de 1 400 arrêts de</w:t>
      </w:r>
      <w:r w:rsidRPr="00B10919">
        <w:rPr>
          <w:rFonts w:eastAsia="Calibri" w:cs="Arial"/>
        </w:rPr>
        <w:t xml:space="preserve"> même que des plans du réseau et des plans de localisation des arrêts dans les terminus.</w:t>
      </w:r>
    </w:p>
    <w:p w14:paraId="47A028A6" w14:textId="46E943BB" w:rsidR="00EE38B1" w:rsidRDefault="00EE38B1" w:rsidP="00EE38B1">
      <w:r w:rsidRPr="00B10919">
        <w:t xml:space="preserve">Des canaux plus traditionnels sont toujours en place. Le service d’information téléphonique a reçu </w:t>
      </w:r>
      <w:r>
        <w:t>plus</w:t>
      </w:r>
      <w:r w:rsidRPr="00B10919">
        <w:t xml:space="preserve"> de </w:t>
      </w:r>
      <w:r w:rsidRPr="00B96D69">
        <w:t>119 000</w:t>
      </w:r>
      <w:r w:rsidR="00672FDF">
        <w:t> </w:t>
      </w:r>
      <w:r w:rsidRPr="00B10919">
        <w:t>appels</w:t>
      </w:r>
      <w:r w:rsidR="00E81B66">
        <w:t xml:space="preserve"> en 2023</w:t>
      </w:r>
      <w:r>
        <w:t xml:space="preserve">. </w:t>
      </w:r>
      <w:r w:rsidR="001072C1">
        <w:t>Dans plus de 80 % des cas, l</w:t>
      </w:r>
      <w:r>
        <w:t>es questions de la clientèle sont répondues lors de l’appel.</w:t>
      </w:r>
    </w:p>
    <w:p w14:paraId="66443F12" w14:textId="765E484C" w:rsidR="00EE38B1" w:rsidRDefault="00EE38B1" w:rsidP="00EE38B1">
      <w:r>
        <w:t xml:space="preserve">En 2020, le RTC avait </w:t>
      </w:r>
      <w:r w:rsidRPr="00B10919">
        <w:t>deux centres d’information</w:t>
      </w:r>
      <w:r>
        <w:t xml:space="preserve"> </w:t>
      </w:r>
      <w:r w:rsidRPr="00B10919">
        <w:t>localisés au centre-ville (rue Saint-Joachim) et au centre administratif (rue des Rocailles)</w:t>
      </w:r>
      <w:r>
        <w:t>. Le centre d’information de la rue des Rocailles a été transféré au SAMI, desservi par un parcours Métrobus accessible. Le centre d’information du centre-ville a fermé ses portes à l’automne</w:t>
      </w:r>
      <w:r w:rsidR="00C0043E">
        <w:t> </w:t>
      </w:r>
      <w:r>
        <w:t>2023 en prévision des travaux du tramway après avoir reçu près de 35 000 visites.</w:t>
      </w:r>
    </w:p>
    <w:p w14:paraId="63347C6A" w14:textId="77777777" w:rsidR="00EE38B1" w:rsidRDefault="00EE38B1" w:rsidP="00EE38B1">
      <w:r>
        <w:t>Six centres de service permettent notamment l’émission de cartes OPUS avec photo et l’achat de titres. Répartis sur le territoire de l’agglomération, ils sont localisés dans des pharmacies ou des commerces partenaires. Ils sont tous accessibles aux personnes en fauteuil roulant.</w:t>
      </w:r>
    </w:p>
    <w:p w14:paraId="1BF21502" w14:textId="77777777" w:rsidR="0093692B" w:rsidRPr="00BF7841" w:rsidRDefault="0093692B" w:rsidP="00FC632F">
      <w:pPr>
        <w:pStyle w:val="Paragraphedeliste"/>
        <w:numPr>
          <w:ilvl w:val="0"/>
          <w:numId w:val="18"/>
        </w:numPr>
        <w:rPr>
          <w:b/>
          <w:bCs/>
        </w:rPr>
      </w:pPr>
      <w:r w:rsidRPr="00BF7841">
        <w:rPr>
          <w:b/>
          <w:bCs/>
        </w:rPr>
        <w:t>Le Service d’accompagnement en mobilité intégrée (SAMI)</w:t>
      </w:r>
    </w:p>
    <w:p w14:paraId="311CA207" w14:textId="72B80D2B" w:rsidR="0093692B" w:rsidRDefault="0093692B" w:rsidP="0093692B">
      <w:r>
        <w:t>Il ne suffit pas de rendre les services accessibles pour qu’ils soient utilisés. Certaines personnes peuvent avoir besoin d’accompagnement pour se sentir à l’aise de se déplacer en transport en commun régulier. On peut vouloir se familiariser avec les outils de planification et d’achat de titres. Ou tester l’utilisation des services dans un environnement sécurisé :</w:t>
      </w:r>
      <w:r w:rsidR="00EB270F">
        <w:t xml:space="preserve"> </w:t>
      </w:r>
      <w:r>
        <w:t>monter à bord en utilisant la rampe, se déplacer à l’intérieur de l’autobus, etc.</w:t>
      </w:r>
    </w:p>
    <w:p w14:paraId="7ECA5BA6" w14:textId="614356C8" w:rsidR="001E1E99" w:rsidRDefault="0093692B" w:rsidP="0093692B">
      <w:r>
        <w:t>Conformément au PDAU</w:t>
      </w:r>
      <w:r w:rsidR="00C0043E">
        <w:t> </w:t>
      </w:r>
      <w:r>
        <w:t xml:space="preserve">2020-2024, un programme de formation à l’utilisation du transport en commun régulier est </w:t>
      </w:r>
      <w:r>
        <w:lastRenderedPageBreak/>
        <w:t>offert au SAMI depuis son ouverture à</w:t>
      </w:r>
      <w:r w:rsidR="00EB270F">
        <w:t xml:space="preserve"> </w:t>
      </w:r>
      <w:r>
        <w:t>l’été</w:t>
      </w:r>
      <w:r w:rsidR="00C0043E">
        <w:t> </w:t>
      </w:r>
      <w:r>
        <w:t>2021</w:t>
      </w:r>
      <w:r w:rsidR="005808E4">
        <w:rPr>
          <w:rStyle w:val="Appelnotedebasdep"/>
        </w:rPr>
        <w:footnoteReference w:id="27"/>
      </w:r>
      <w:r>
        <w:t>.</w:t>
      </w:r>
      <w:r w:rsidR="00FB4311">
        <w:t xml:space="preserve"> </w:t>
      </w:r>
      <w:r w:rsidR="009D7B02">
        <w:t>Le</w:t>
      </w:r>
      <w:r>
        <w:t xml:space="preserve"> SAMI est un centre d’information localisé en </w:t>
      </w:r>
      <w:r w:rsidR="00990AFA">
        <w:t>Haute-Ville</w:t>
      </w:r>
      <w:r>
        <w:t xml:space="preserve"> au rez-de-chaussée d’une résidence pour personnes âgées. Il est desservi par un parcours </w:t>
      </w:r>
      <w:r w:rsidR="00F01393">
        <w:t xml:space="preserve">fréquent, le Métrobus 807, et des arrêts </w:t>
      </w:r>
      <w:r>
        <w:t>accessible</w:t>
      </w:r>
      <w:r w:rsidR="00F01393">
        <w:t>s</w:t>
      </w:r>
      <w:r>
        <w:t xml:space="preserve"> aux personnes en fauteuil roulant. </w:t>
      </w:r>
    </w:p>
    <w:p w14:paraId="3280B824" w14:textId="69D59F42" w:rsidR="0093692B" w:rsidRDefault="0093692B" w:rsidP="0093692B">
      <w:r>
        <w:t xml:space="preserve">Comme centre d’information, il offre des services </w:t>
      </w:r>
      <w:r w:rsidR="001E1E99">
        <w:t xml:space="preserve">généraux </w:t>
      </w:r>
      <w:r>
        <w:t>à la population (information) et à la clientèle (production de cartes, abonnements, objets perdus, etc.). Le service d’accompagnement à l’utilisation des services s’ajoute à ces activités et s’adresse à la population générale. Mais il vise surtout les personnes susceptibles de rencontrer des obstacles dans l’utilisation des services : nouveaux arrivants, jeunes étudiants, personnes âgées, personnes handicapées et à mobilité réduite. Ces personnes peuvent se présenter sur place pour recevoir cet accompagnement ou prendre rendez-vous. L’accompagnement s’adapte aux besoins exprimés.</w:t>
      </w:r>
    </w:p>
    <w:p w14:paraId="1AF97DB4" w14:textId="77777777" w:rsidR="00225F21" w:rsidRDefault="0093692B" w:rsidP="00225F21">
      <w:r>
        <w:t xml:space="preserve">En 2022 et 2023, le SAMI a reçu plus de 72 000 visites. Le programme d’accompagnement </w:t>
      </w:r>
      <w:r w:rsidRPr="00A22718">
        <w:t>a rejoint 753 personnes.</w:t>
      </w:r>
    </w:p>
    <w:p w14:paraId="191EEB4B" w14:textId="77777777" w:rsidR="002B4FB2" w:rsidRDefault="00C8489A" w:rsidP="00225F21">
      <w:pPr>
        <w:sectPr w:rsidR="002B4FB2" w:rsidSect="003B01E4">
          <w:headerReference w:type="default" r:id="rId59"/>
          <w:pgSz w:w="15840" w:h="12240" w:orient="landscape"/>
          <w:pgMar w:top="1728" w:right="864" w:bottom="1584" w:left="864" w:header="706" w:footer="706" w:gutter="0"/>
          <w:cols w:num="2" w:space="708"/>
          <w:docGrid w:linePitch="360"/>
          <w15:footnoteColumns w:val="1"/>
        </w:sectPr>
      </w:pPr>
      <w:r>
        <w:t xml:space="preserve">Un projet de partenariat </w:t>
      </w:r>
      <w:r w:rsidR="00805938">
        <w:t xml:space="preserve">en cours </w:t>
      </w:r>
      <w:r>
        <w:t xml:space="preserve">avec </w:t>
      </w:r>
      <w:r w:rsidR="000C0673">
        <w:t>une équipe de chercheurs du</w:t>
      </w:r>
      <w:r>
        <w:t xml:space="preserve"> Centre </w:t>
      </w:r>
      <w:r w:rsidR="0074612E">
        <w:t>interdisciplinaire en réadaptation et en in</w:t>
      </w:r>
      <w:r w:rsidR="00805938">
        <w:t>tégration sociale (CIRRIS) a pour objectif d’évaluer les effets de l’accompagnement sur la confiance à utiliser les services réguliers.</w:t>
      </w:r>
    </w:p>
    <w:p w14:paraId="46D2B1E8" w14:textId="56F31C64" w:rsidR="0093692B" w:rsidRPr="00B05301" w:rsidRDefault="0093692B" w:rsidP="00B16BE3">
      <w:pPr>
        <w:pStyle w:val="Titre1"/>
        <w:numPr>
          <w:ilvl w:val="0"/>
          <w:numId w:val="0"/>
        </w:numPr>
        <w:ind w:left="360" w:hanging="360"/>
      </w:pPr>
      <w:bookmarkStart w:id="92" w:name="_Annexe_2_Bref"/>
      <w:bookmarkStart w:id="93" w:name="_Toc192052823"/>
      <w:bookmarkEnd w:id="92"/>
      <w:r>
        <w:lastRenderedPageBreak/>
        <w:t>Annexe</w:t>
      </w:r>
      <w:r w:rsidR="008114B8">
        <w:t xml:space="preserve"> </w:t>
      </w:r>
      <w:r w:rsidR="00B16BE3">
        <w:t>2</w:t>
      </w:r>
      <w:r w:rsidRPr="00B05301">
        <w:tab/>
        <w:t>Bref portrait du STAC</w:t>
      </w:r>
      <w:bookmarkEnd w:id="93"/>
    </w:p>
    <w:p w14:paraId="1BFFE833" w14:textId="35BC2ED4" w:rsidR="0093692B" w:rsidRPr="00B10919" w:rsidRDefault="004B4250" w:rsidP="0093692B">
      <w:pPr>
        <w:spacing w:after="200" w:line="276" w:lineRule="auto"/>
        <w:rPr>
          <w:rFonts w:eastAsia="Calibri" w:cs="Arial"/>
        </w:rPr>
      </w:pPr>
      <w:r w:rsidRPr="004B4250">
        <w:rPr>
          <w:rFonts w:eastAsia="Calibri" w:cs="Arial"/>
        </w:rPr>
        <w:t>Le RTC a mandaté le</w:t>
      </w:r>
      <w:r w:rsidR="0093692B">
        <w:rPr>
          <w:rFonts w:eastAsia="Calibri" w:cs="Arial"/>
        </w:rPr>
        <w:t xml:space="preserve"> Service de transport adapté de la Capitale (STAC) </w:t>
      </w:r>
      <w:r w:rsidRPr="004B4250">
        <w:rPr>
          <w:rFonts w:eastAsia="Calibri" w:cs="Arial"/>
        </w:rPr>
        <w:t xml:space="preserve">pour exploiter les </w:t>
      </w:r>
      <w:r w:rsidR="0093692B">
        <w:rPr>
          <w:rFonts w:eastAsia="Calibri" w:cs="Arial"/>
        </w:rPr>
        <w:t xml:space="preserve">services </w:t>
      </w:r>
      <w:r w:rsidR="0093692B" w:rsidRPr="00B10919">
        <w:rPr>
          <w:rFonts w:eastAsia="Calibri" w:cs="Arial"/>
        </w:rPr>
        <w:t xml:space="preserve">de transport </w:t>
      </w:r>
      <w:r w:rsidRPr="004B4250">
        <w:rPr>
          <w:rFonts w:eastAsia="Calibri" w:cs="Arial"/>
        </w:rPr>
        <w:t>adapté</w:t>
      </w:r>
      <w:r>
        <w:rPr>
          <w:rFonts w:eastAsia="Calibri" w:cs="Arial"/>
        </w:rPr>
        <w:t>. Ces services sont offerts</w:t>
      </w:r>
      <w:r w:rsidR="0093692B" w:rsidRPr="00B10919">
        <w:rPr>
          <w:rFonts w:eastAsia="Calibri" w:cs="Arial"/>
        </w:rPr>
        <w:t xml:space="preserve"> aux personnes admissibles</w:t>
      </w:r>
      <w:r w:rsidR="0093692B">
        <w:rPr>
          <w:rFonts w:eastAsia="Calibri" w:cs="Arial"/>
        </w:rPr>
        <w:t xml:space="preserve"> </w:t>
      </w:r>
      <w:r w:rsidR="0093692B" w:rsidRPr="00B10919">
        <w:rPr>
          <w:rFonts w:eastAsia="Calibri" w:cs="Arial"/>
        </w:rPr>
        <w:t>selon les</w:t>
      </w:r>
      <w:r w:rsidR="0093692B">
        <w:rPr>
          <w:rFonts w:eastAsia="Calibri" w:cs="Arial"/>
        </w:rPr>
        <w:t xml:space="preserve"> </w:t>
      </w:r>
      <w:r w:rsidR="0093692B" w:rsidRPr="00B10919">
        <w:rPr>
          <w:rFonts w:eastAsia="Calibri" w:cs="Arial"/>
        </w:rPr>
        <w:t>critères fixés par le ministère des Transports du Québec (MTQ)</w:t>
      </w:r>
      <w:r w:rsidR="0093692B">
        <w:rPr>
          <w:rStyle w:val="Appelnotedebasdep"/>
          <w:rFonts w:eastAsia="Calibri" w:cs="Arial"/>
        </w:rPr>
        <w:footnoteReference w:id="28"/>
      </w:r>
      <w:r w:rsidR="00EE6065">
        <w:rPr>
          <w:rFonts w:eastAsia="Calibri" w:cs="Arial"/>
        </w:rPr>
        <w:t xml:space="preserve">, maintenant le </w:t>
      </w:r>
      <w:r w:rsidR="00063D2C">
        <w:rPr>
          <w:rFonts w:eastAsia="Calibri" w:cs="Arial"/>
        </w:rPr>
        <w:t>ministère des Transports et de la Mobilité durable (</w:t>
      </w:r>
      <w:r w:rsidR="00845B6F">
        <w:rPr>
          <w:rFonts w:eastAsia="Calibri" w:cs="Arial"/>
        </w:rPr>
        <w:t>MTMD</w:t>
      </w:r>
      <w:r w:rsidR="00063D2C">
        <w:rPr>
          <w:rFonts w:eastAsia="Calibri" w:cs="Arial"/>
        </w:rPr>
        <w:t>)</w:t>
      </w:r>
      <w:r w:rsidR="00845B6F">
        <w:rPr>
          <w:rFonts w:eastAsia="Calibri" w:cs="Arial"/>
        </w:rPr>
        <w:t>.</w:t>
      </w:r>
      <w:r w:rsidR="0093692B" w:rsidRPr="00B10919">
        <w:rPr>
          <w:rFonts w:eastAsia="Calibri" w:cs="Arial"/>
        </w:rPr>
        <w:t xml:space="preserve"> </w:t>
      </w:r>
      <w:r w:rsidR="0093692B">
        <w:rPr>
          <w:rFonts w:eastAsia="Calibri" w:cs="Arial"/>
        </w:rPr>
        <w:t>En 2023, l</w:t>
      </w:r>
      <w:r w:rsidR="0093692B" w:rsidRPr="00B10919">
        <w:rPr>
          <w:rFonts w:eastAsia="Calibri" w:cs="Arial"/>
        </w:rPr>
        <w:t xml:space="preserve">e STAC emploie </w:t>
      </w:r>
      <w:r w:rsidR="0093692B">
        <w:rPr>
          <w:rFonts w:eastAsia="Calibri" w:cs="Arial"/>
        </w:rPr>
        <w:t>37</w:t>
      </w:r>
      <w:r w:rsidR="00A3110F">
        <w:rPr>
          <w:rFonts w:eastAsia="Calibri" w:cs="Arial"/>
        </w:rPr>
        <w:t> </w:t>
      </w:r>
      <w:r w:rsidR="0093692B" w:rsidRPr="00B10919">
        <w:rPr>
          <w:rFonts w:eastAsia="Calibri" w:cs="Arial"/>
        </w:rPr>
        <w:t>employés, do</w:t>
      </w:r>
      <w:r w:rsidR="0093692B">
        <w:rPr>
          <w:rFonts w:eastAsia="Calibri" w:cs="Arial"/>
        </w:rPr>
        <w:t>nt la grande majorité (80 %) travaille</w:t>
      </w:r>
      <w:r w:rsidR="0093692B" w:rsidRPr="00B10919">
        <w:rPr>
          <w:rFonts w:eastAsia="Calibri" w:cs="Arial"/>
        </w:rPr>
        <w:t xml:space="preserve"> à la réservation du service et au contrôle</w:t>
      </w:r>
      <w:r w:rsidR="0093692B">
        <w:rPr>
          <w:rFonts w:eastAsia="Calibri" w:cs="Arial"/>
        </w:rPr>
        <w:t>.</w:t>
      </w:r>
      <w:r w:rsidR="0093692B" w:rsidRPr="00B10919">
        <w:rPr>
          <w:rFonts w:eastAsia="Calibri" w:cs="Arial"/>
        </w:rPr>
        <w:t xml:space="preserve"> </w:t>
      </w:r>
    </w:p>
    <w:p w14:paraId="437BBAFA" w14:textId="43290B56" w:rsidR="0093692B" w:rsidRDefault="0093692B" w:rsidP="0093692B">
      <w:pPr>
        <w:rPr>
          <w:rFonts w:eastAsia="Calibri" w:cs="Arial"/>
        </w:rPr>
      </w:pPr>
      <w:r w:rsidRPr="00B10919">
        <w:rPr>
          <w:rFonts w:eastAsia="Calibri" w:cs="Arial"/>
        </w:rPr>
        <w:t>En 201</w:t>
      </w:r>
      <w:r>
        <w:rPr>
          <w:rFonts w:eastAsia="Calibri" w:cs="Arial"/>
        </w:rPr>
        <w:t>9, avant la pandémie,</w:t>
      </w:r>
      <w:r w:rsidRPr="00B10919">
        <w:rPr>
          <w:rFonts w:eastAsia="Calibri" w:cs="Arial"/>
        </w:rPr>
        <w:t xml:space="preserve"> </w:t>
      </w:r>
      <w:r w:rsidR="006870CC">
        <w:rPr>
          <w:rFonts w:eastAsia="Calibri" w:cs="Arial"/>
        </w:rPr>
        <w:t xml:space="preserve">le STAC </w:t>
      </w:r>
      <w:r w:rsidR="00C83A0F">
        <w:rPr>
          <w:rFonts w:eastAsia="Calibri" w:cs="Arial"/>
        </w:rPr>
        <w:t>effectuait</w:t>
      </w:r>
      <w:r>
        <w:rPr>
          <w:rFonts w:eastAsia="Calibri" w:cs="Arial"/>
        </w:rPr>
        <w:t xml:space="preserve"> 811 356 </w:t>
      </w:r>
      <w:r w:rsidRPr="00B10919">
        <w:rPr>
          <w:rFonts w:eastAsia="Calibri" w:cs="Arial"/>
        </w:rPr>
        <w:t>déplacements.</w:t>
      </w:r>
      <w:r>
        <w:rPr>
          <w:rFonts w:eastAsia="Calibri" w:cs="Arial"/>
        </w:rPr>
        <w:t xml:space="preserve"> Comme le transport régulier, il a accusé une baisse importante en 2020</w:t>
      </w:r>
      <w:r w:rsidR="00B23DEC">
        <w:rPr>
          <w:rFonts w:eastAsia="Calibri" w:cs="Arial"/>
        </w:rPr>
        <w:t> :</w:t>
      </w:r>
      <w:r w:rsidR="00C42973">
        <w:rPr>
          <w:rFonts w:eastAsia="Calibri" w:cs="Arial"/>
        </w:rPr>
        <w:t xml:space="preserve"> près de 378 000</w:t>
      </w:r>
      <w:r w:rsidR="0064587E">
        <w:rPr>
          <w:rFonts w:eastAsia="Calibri" w:cs="Arial"/>
        </w:rPr>
        <w:t> </w:t>
      </w:r>
      <w:r w:rsidR="00C42973">
        <w:rPr>
          <w:rFonts w:eastAsia="Calibri" w:cs="Arial"/>
        </w:rPr>
        <w:t>déplacements</w:t>
      </w:r>
      <w:r w:rsidR="00B23DEC">
        <w:rPr>
          <w:rFonts w:eastAsia="Calibri" w:cs="Arial"/>
        </w:rPr>
        <w:t xml:space="preserve"> ont alors été réalisés</w:t>
      </w:r>
      <w:r>
        <w:rPr>
          <w:rFonts w:eastAsia="Calibri" w:cs="Arial"/>
        </w:rPr>
        <w:t xml:space="preserve">. En 2023, </w:t>
      </w:r>
      <w:r w:rsidR="00845B6F">
        <w:rPr>
          <w:rFonts w:eastAsia="Calibri" w:cs="Arial"/>
        </w:rPr>
        <w:t xml:space="preserve">son achalandage </w:t>
      </w:r>
      <w:r w:rsidR="006870CC">
        <w:rPr>
          <w:rFonts w:eastAsia="Calibri" w:cs="Arial"/>
        </w:rPr>
        <w:t>a été</w:t>
      </w:r>
      <w:r w:rsidR="00845B6F">
        <w:rPr>
          <w:rFonts w:eastAsia="Calibri" w:cs="Arial"/>
        </w:rPr>
        <w:t xml:space="preserve"> de</w:t>
      </w:r>
      <w:r>
        <w:rPr>
          <w:rFonts w:eastAsia="Calibri" w:cs="Arial"/>
        </w:rPr>
        <w:t xml:space="preserve"> 617 814 déplacements</w:t>
      </w:r>
      <w:r w:rsidR="00845B6F">
        <w:rPr>
          <w:rFonts w:eastAsia="Calibri" w:cs="Arial"/>
        </w:rPr>
        <w:t xml:space="preserve">. </w:t>
      </w:r>
    </w:p>
    <w:p w14:paraId="7CC0E979" w14:textId="3041C1C7" w:rsidR="0093692B" w:rsidRDefault="0093692B" w:rsidP="0093692B">
      <w:pPr>
        <w:spacing w:after="200" w:line="276" w:lineRule="auto"/>
        <w:rPr>
          <w:rFonts w:eastAsia="Calibri" w:cs="Arial"/>
        </w:rPr>
      </w:pPr>
      <w:r w:rsidRPr="00B10919">
        <w:rPr>
          <w:rFonts w:eastAsia="Calibri" w:cs="Arial"/>
        </w:rPr>
        <w:t>En 20</w:t>
      </w:r>
      <w:r>
        <w:rPr>
          <w:rFonts w:eastAsia="Calibri" w:cs="Arial"/>
        </w:rPr>
        <w:t>23</w:t>
      </w:r>
      <w:r w:rsidRPr="00B10919">
        <w:rPr>
          <w:rFonts w:eastAsia="Calibri" w:cs="Arial"/>
        </w:rPr>
        <w:t xml:space="preserve">, </w:t>
      </w:r>
      <w:r>
        <w:rPr>
          <w:rFonts w:eastAsia="Calibri" w:cs="Arial"/>
        </w:rPr>
        <w:t>près des</w:t>
      </w:r>
      <w:r w:rsidRPr="00B10919">
        <w:rPr>
          <w:rFonts w:eastAsia="Calibri" w:cs="Arial"/>
        </w:rPr>
        <w:t xml:space="preserve"> </w:t>
      </w:r>
      <w:r>
        <w:rPr>
          <w:rFonts w:eastAsia="Calibri" w:cs="Arial"/>
        </w:rPr>
        <w:t>deux tiers</w:t>
      </w:r>
      <w:r w:rsidRPr="00B10919">
        <w:rPr>
          <w:rFonts w:eastAsia="Calibri" w:cs="Arial"/>
        </w:rPr>
        <w:t xml:space="preserve"> </w:t>
      </w:r>
      <w:r>
        <w:rPr>
          <w:rFonts w:eastAsia="Calibri" w:cs="Arial"/>
        </w:rPr>
        <w:t xml:space="preserve">(64 %) </w:t>
      </w:r>
      <w:r w:rsidRPr="00B10919">
        <w:rPr>
          <w:rFonts w:eastAsia="Calibri" w:cs="Arial"/>
        </w:rPr>
        <w:t xml:space="preserve">des déplacements </w:t>
      </w:r>
      <w:r>
        <w:rPr>
          <w:rFonts w:eastAsia="Calibri" w:cs="Arial"/>
        </w:rPr>
        <w:t xml:space="preserve">totaux </w:t>
      </w:r>
      <w:r w:rsidRPr="00B10919">
        <w:rPr>
          <w:rFonts w:eastAsia="Calibri" w:cs="Arial"/>
        </w:rPr>
        <w:t>(</w:t>
      </w:r>
      <w:r>
        <w:rPr>
          <w:rFonts w:eastAsia="Calibri" w:cs="Arial"/>
        </w:rPr>
        <w:t>617 814</w:t>
      </w:r>
      <w:r w:rsidRPr="00B10919">
        <w:rPr>
          <w:rFonts w:eastAsia="Calibri" w:cs="Arial"/>
        </w:rPr>
        <w:t xml:space="preserve">) étaient faits à bord de taxis réguliers. </w:t>
      </w:r>
      <w:r>
        <w:rPr>
          <w:rFonts w:eastAsia="Calibri" w:cs="Arial"/>
        </w:rPr>
        <w:t>Plus du quart (29 %) était fait en minibus. Le reste (7 %) était fait en taxi adapté</w:t>
      </w:r>
      <w:r w:rsidRPr="00B10919">
        <w:rPr>
          <w:rFonts w:eastAsia="Calibri" w:cs="Arial"/>
        </w:rPr>
        <w:t xml:space="preserve">. </w:t>
      </w:r>
    </w:p>
    <w:p w14:paraId="0FC9D34D" w14:textId="73AEC4B5" w:rsidR="0093692B" w:rsidRDefault="0093692B" w:rsidP="0093692B">
      <w:pPr>
        <w:spacing w:after="200" w:line="276" w:lineRule="auto"/>
        <w:rPr>
          <w:rFonts w:eastAsia="Calibri" w:cs="Arial"/>
        </w:rPr>
      </w:pPr>
      <w:r>
        <w:rPr>
          <w:rFonts w:eastAsia="Calibri" w:cs="Arial"/>
        </w:rPr>
        <w:t xml:space="preserve">En 2023, 17 % des déplacements ont été faits par des personnes en fauteuil roulant. Près de huit déplacements sur dix (79 %) ont été faits par des personnes sans aide à la mobilité. Une faible proportion de déplacements (4 %) sont faits par des accompagnateurs. </w:t>
      </w:r>
    </w:p>
    <w:p w14:paraId="0DE2DF75" w14:textId="5FD603ED" w:rsidR="00D06A80" w:rsidRDefault="0093692B" w:rsidP="0093692B">
      <w:pPr>
        <w:spacing w:after="200" w:line="276" w:lineRule="auto"/>
        <w:rPr>
          <w:rFonts w:eastAsia="Calibri" w:cs="Arial"/>
        </w:rPr>
        <w:sectPr w:rsidR="00D06A80" w:rsidSect="003B01E4">
          <w:pgSz w:w="15840" w:h="12240" w:orient="landscape"/>
          <w:pgMar w:top="1728" w:right="864" w:bottom="1584" w:left="864" w:header="706" w:footer="706" w:gutter="0"/>
          <w:cols w:num="2" w:space="708"/>
          <w:docGrid w:linePitch="360"/>
          <w15:footnoteColumns w:val="1"/>
        </w:sectPr>
      </w:pPr>
      <w:r>
        <w:rPr>
          <w:rFonts w:eastAsia="Calibri" w:cs="Arial"/>
        </w:rPr>
        <w:t xml:space="preserve">En 2024, le STAC a mis en place un nouveau site transactionnel pour la réservation des déplacements. La clientèle dispose </w:t>
      </w:r>
      <w:r w:rsidR="00B96F26">
        <w:rPr>
          <w:rFonts w:eastAsia="Calibri" w:cs="Arial"/>
        </w:rPr>
        <w:t>maintenant</w:t>
      </w:r>
      <w:r>
        <w:rPr>
          <w:rFonts w:eastAsia="Calibri" w:cs="Arial"/>
        </w:rPr>
        <w:t xml:space="preserve"> d’une application mobile, Accès Transport Adapté (ATA)</w:t>
      </w:r>
      <w:r w:rsidR="00B96F26">
        <w:rPr>
          <w:rFonts w:eastAsia="Calibri" w:cs="Arial"/>
        </w:rPr>
        <w:t>,</w:t>
      </w:r>
      <w:r>
        <w:rPr>
          <w:rFonts w:eastAsia="Calibri" w:cs="Arial"/>
        </w:rPr>
        <w:t xml:space="preserve"> pour réserver un transport.</w:t>
      </w:r>
      <w:r w:rsidR="00EB270F">
        <w:rPr>
          <w:rFonts w:eastAsia="Calibri" w:cs="Arial"/>
        </w:rPr>
        <w:t xml:space="preserve"> </w:t>
      </w:r>
      <w:r>
        <w:rPr>
          <w:rFonts w:eastAsia="Calibri" w:cs="Arial"/>
        </w:rPr>
        <w:t>Ces améliorations ne remplacent pas la réservation par téléphone qui demeure toujours disponible</w:t>
      </w:r>
      <w:r w:rsidR="004B0CD7">
        <w:rPr>
          <w:rFonts w:eastAsia="Calibri" w:cs="Arial"/>
        </w:rPr>
        <w:t>.</w:t>
      </w:r>
    </w:p>
    <w:p w14:paraId="0A3374DB" w14:textId="42244FC5" w:rsidR="007321E8" w:rsidRDefault="007321E8" w:rsidP="006C73C5">
      <w:pPr>
        <w:pStyle w:val="Titre1"/>
        <w:numPr>
          <w:ilvl w:val="0"/>
          <w:numId w:val="0"/>
        </w:numPr>
      </w:pPr>
      <w:bookmarkStart w:id="94" w:name="_Annexe_3_Liste"/>
      <w:bookmarkStart w:id="95" w:name="_Toc192052824"/>
      <w:bookmarkEnd w:id="94"/>
      <w:r>
        <w:lastRenderedPageBreak/>
        <w:t>Annexe</w:t>
      </w:r>
      <w:r w:rsidR="00C0043E">
        <w:t> </w:t>
      </w:r>
      <w:r w:rsidR="0093692B">
        <w:t>3</w:t>
      </w:r>
      <w:r>
        <w:tab/>
        <w:t>Liste des collaborateurs</w:t>
      </w:r>
      <w:bookmarkEnd w:id="95"/>
    </w:p>
    <w:p w14:paraId="7AA2F159" w14:textId="700E615C" w:rsidR="00D020E6" w:rsidRDefault="008725E6" w:rsidP="006C73C5">
      <w:r>
        <w:t>Les c</w:t>
      </w:r>
      <w:r w:rsidR="00C0101D">
        <w:t xml:space="preserve">omités </w:t>
      </w:r>
      <w:r>
        <w:t xml:space="preserve">suivants ont été </w:t>
      </w:r>
      <w:r w:rsidR="00D020E6">
        <w:t>créés pour la production du PDAU</w:t>
      </w:r>
      <w:r w:rsidR="00C0043E">
        <w:t> </w:t>
      </w:r>
      <w:r w:rsidR="00D020E6">
        <w:t>2025-2029</w:t>
      </w:r>
      <w:r>
        <w:t>.</w:t>
      </w:r>
    </w:p>
    <w:p w14:paraId="003673F0" w14:textId="7C451281" w:rsidR="0020121D" w:rsidRPr="00C62A3F" w:rsidRDefault="00C0101D" w:rsidP="00C62A3F">
      <w:pPr>
        <w:spacing w:before="120"/>
        <w:rPr>
          <w:b/>
          <w:bCs/>
        </w:rPr>
      </w:pPr>
      <w:r w:rsidRPr="00C62A3F">
        <w:rPr>
          <w:b/>
          <w:bCs/>
        </w:rPr>
        <w:t xml:space="preserve">Comité directeur </w:t>
      </w:r>
    </w:p>
    <w:p w14:paraId="7580A181" w14:textId="6370AF44" w:rsidR="00C0101D" w:rsidRDefault="00D020E6" w:rsidP="00FC632F">
      <w:pPr>
        <w:pStyle w:val="Paragraphedeliste"/>
        <w:numPr>
          <w:ilvl w:val="0"/>
          <w:numId w:val="9"/>
        </w:numPr>
        <w:spacing w:after="0"/>
        <w:ind w:left="714" w:hanging="357"/>
      </w:pPr>
      <w:r>
        <w:t>Valérie Drolet, directrice exécutive, Développement réseau et expérience client</w:t>
      </w:r>
      <w:r w:rsidR="00CB40E1">
        <w:t xml:space="preserve"> (DDEC)</w:t>
      </w:r>
    </w:p>
    <w:p w14:paraId="6B4EC327" w14:textId="6A234E83" w:rsidR="009D33A2" w:rsidRDefault="006E0AD6" w:rsidP="00FC632F">
      <w:pPr>
        <w:pStyle w:val="Paragraphedeliste"/>
        <w:numPr>
          <w:ilvl w:val="0"/>
          <w:numId w:val="9"/>
        </w:numPr>
        <w:spacing w:after="0"/>
        <w:ind w:left="714" w:hanging="357"/>
      </w:pPr>
      <w:r>
        <w:t>É</w:t>
      </w:r>
      <w:r w:rsidR="009D33A2">
        <w:t>ric Ennis, directeur, directeur de division, Affaire</w:t>
      </w:r>
      <w:r w:rsidR="00C36F4E">
        <w:t>s</w:t>
      </w:r>
      <w:r w:rsidR="009D33A2">
        <w:t xml:space="preserve"> immobilières (DEAI) (jusqu’en novembre 2024)</w:t>
      </w:r>
    </w:p>
    <w:p w14:paraId="5B0AEBFD" w14:textId="23FEBA9F" w:rsidR="00D020E6" w:rsidRDefault="00D020E6" w:rsidP="00FC632F">
      <w:pPr>
        <w:pStyle w:val="Paragraphedeliste"/>
        <w:numPr>
          <w:ilvl w:val="0"/>
          <w:numId w:val="9"/>
        </w:numPr>
        <w:spacing w:after="0"/>
        <w:ind w:left="714" w:hanging="357"/>
      </w:pPr>
      <w:r>
        <w:t>Martin Lab</w:t>
      </w:r>
      <w:r w:rsidR="0071548A">
        <w:t xml:space="preserve">bé, directeur exécutif, </w:t>
      </w:r>
      <w:r w:rsidR="0085748B">
        <w:t>Exploitation et affaires immobilières</w:t>
      </w:r>
      <w:r w:rsidR="00CB40E1">
        <w:t xml:space="preserve"> (DEAI)</w:t>
      </w:r>
    </w:p>
    <w:p w14:paraId="587EACC9" w14:textId="7E914AED" w:rsidR="0085748B" w:rsidRDefault="0085748B" w:rsidP="00FC632F">
      <w:pPr>
        <w:pStyle w:val="Paragraphedeliste"/>
        <w:numPr>
          <w:ilvl w:val="0"/>
          <w:numId w:val="9"/>
        </w:numPr>
        <w:spacing w:after="0"/>
        <w:ind w:left="714" w:hanging="357"/>
      </w:pPr>
      <w:r>
        <w:t xml:space="preserve">Laurie Laperrière, cheffe, </w:t>
      </w:r>
      <w:r w:rsidR="00CB40E1">
        <w:t>Mandats mobilité, DDEC</w:t>
      </w:r>
    </w:p>
    <w:p w14:paraId="4B7599EC" w14:textId="61D547E5" w:rsidR="006C69D6" w:rsidRPr="00670886" w:rsidRDefault="00670886" w:rsidP="00670886">
      <w:pPr>
        <w:spacing w:before="120"/>
        <w:rPr>
          <w:b/>
          <w:bCs/>
        </w:rPr>
      </w:pPr>
      <w:r>
        <w:rPr>
          <w:b/>
          <w:bCs/>
        </w:rPr>
        <w:t>Partenaires du c</w:t>
      </w:r>
      <w:r w:rsidR="00B11C1B" w:rsidRPr="00C62A3F">
        <w:rPr>
          <w:b/>
          <w:bCs/>
        </w:rPr>
        <w:t>omité</w:t>
      </w:r>
      <w:r w:rsidR="00EC6B25">
        <w:rPr>
          <w:b/>
          <w:bCs/>
        </w:rPr>
        <w:t>-</w:t>
      </w:r>
      <w:r w:rsidR="00B11C1B" w:rsidRPr="00C62A3F">
        <w:rPr>
          <w:b/>
          <w:bCs/>
        </w:rPr>
        <w:t>conseil</w:t>
      </w:r>
    </w:p>
    <w:p w14:paraId="47CB459E" w14:textId="400CA97E" w:rsidR="00C62A3F" w:rsidRPr="00824A44" w:rsidRDefault="00824A44" w:rsidP="00FC632F">
      <w:pPr>
        <w:pStyle w:val="Paragraphedeliste"/>
        <w:numPr>
          <w:ilvl w:val="0"/>
          <w:numId w:val="10"/>
        </w:numPr>
        <w:spacing w:after="0"/>
        <w:ind w:left="714" w:hanging="357"/>
        <w:rPr>
          <w:b/>
          <w:bCs/>
        </w:rPr>
      </w:pPr>
      <w:r>
        <w:t>Nathalie Bendwell, Ville de Québec</w:t>
      </w:r>
    </w:p>
    <w:p w14:paraId="6C98163B" w14:textId="61054ED7" w:rsidR="00824A44" w:rsidRPr="0079072E" w:rsidRDefault="00824A44" w:rsidP="00FC632F">
      <w:pPr>
        <w:pStyle w:val="Paragraphedeliste"/>
        <w:numPr>
          <w:ilvl w:val="0"/>
          <w:numId w:val="10"/>
        </w:numPr>
        <w:spacing w:after="0"/>
        <w:ind w:left="714" w:hanging="357"/>
        <w:rPr>
          <w:b/>
          <w:bCs/>
        </w:rPr>
      </w:pPr>
      <w:r>
        <w:t>René Binet, Regroupement des personnes handicap</w:t>
      </w:r>
      <w:r w:rsidR="00646DC5">
        <w:t xml:space="preserve">ées </w:t>
      </w:r>
      <w:r>
        <w:t>visuel</w:t>
      </w:r>
      <w:r w:rsidR="00646DC5">
        <w:t>les des régions</w:t>
      </w:r>
      <w:r w:rsidR="00C0043E">
        <w:t> </w:t>
      </w:r>
      <w:r w:rsidR="00646DC5">
        <w:t>03 et 1</w:t>
      </w:r>
      <w:r w:rsidR="0079072E">
        <w:t>1</w:t>
      </w:r>
    </w:p>
    <w:p w14:paraId="3A3205D8" w14:textId="08FCE8C5" w:rsidR="005138C7" w:rsidRPr="0072336A" w:rsidRDefault="005138C7" w:rsidP="00FC632F">
      <w:pPr>
        <w:pStyle w:val="Paragraphedeliste"/>
        <w:numPr>
          <w:ilvl w:val="0"/>
          <w:numId w:val="10"/>
        </w:numPr>
        <w:spacing w:after="0"/>
        <w:ind w:left="714" w:hanging="357"/>
        <w:rPr>
          <w:b/>
          <w:bCs/>
        </w:rPr>
      </w:pPr>
      <w:r>
        <w:t>Steven Laperrière, Regroupement des activistes pour l’inclusion du Québec</w:t>
      </w:r>
    </w:p>
    <w:p w14:paraId="48192038" w14:textId="63AB571B" w:rsidR="0079072E" w:rsidRPr="0079072E" w:rsidRDefault="0079072E" w:rsidP="00FC632F">
      <w:pPr>
        <w:pStyle w:val="Paragraphedeliste"/>
        <w:numPr>
          <w:ilvl w:val="0"/>
          <w:numId w:val="10"/>
        </w:numPr>
        <w:spacing w:after="0"/>
        <w:ind w:left="714" w:hanging="357"/>
        <w:rPr>
          <w:b/>
          <w:bCs/>
        </w:rPr>
      </w:pPr>
      <w:r>
        <w:t xml:space="preserve">Nicole Laveau, Association de défense des personnes retraitées et préretraitées </w:t>
      </w:r>
    </w:p>
    <w:p w14:paraId="098A2B59" w14:textId="484120C1" w:rsidR="006C69D6" w:rsidRPr="006C69D6" w:rsidRDefault="006C69D6" w:rsidP="00FC632F">
      <w:pPr>
        <w:pStyle w:val="Paragraphedeliste"/>
        <w:numPr>
          <w:ilvl w:val="0"/>
          <w:numId w:val="10"/>
        </w:numPr>
        <w:spacing w:after="0"/>
        <w:ind w:left="714" w:hanging="357"/>
        <w:rPr>
          <w:b/>
          <w:bCs/>
        </w:rPr>
      </w:pPr>
      <w:r w:rsidRPr="006C69D6">
        <w:t>Marie-Claude Poulin, Comité</w:t>
      </w:r>
      <w:r>
        <w:t xml:space="preserve"> d’action des personnes vivant des situations de handicap (à partir de décembre 2024)</w:t>
      </w:r>
    </w:p>
    <w:p w14:paraId="5DCAB4F9" w14:textId="59BA3ADE" w:rsidR="009F0F59" w:rsidRPr="009F0F59" w:rsidRDefault="009F0F59" w:rsidP="00FC632F">
      <w:pPr>
        <w:pStyle w:val="Paragraphedeliste"/>
        <w:numPr>
          <w:ilvl w:val="0"/>
          <w:numId w:val="10"/>
        </w:numPr>
        <w:spacing w:after="0"/>
        <w:ind w:left="714" w:hanging="357"/>
      </w:pPr>
      <w:r w:rsidRPr="009F0F59">
        <w:t>Michelle Robitaille-Rousseau, Mouvement Personne d’Abord du Québec Métropolitain</w:t>
      </w:r>
      <w:r w:rsidR="007A473D">
        <w:br w:type="column"/>
      </w:r>
    </w:p>
    <w:p w14:paraId="42743C00" w14:textId="4CD1E82D" w:rsidR="0072336A" w:rsidRPr="009F0F59" w:rsidRDefault="00D9459C" w:rsidP="00FC632F">
      <w:pPr>
        <w:pStyle w:val="Paragraphedeliste"/>
        <w:numPr>
          <w:ilvl w:val="0"/>
          <w:numId w:val="10"/>
        </w:numPr>
        <w:spacing w:after="0"/>
        <w:ind w:left="714" w:hanging="357"/>
        <w:rPr>
          <w:b/>
          <w:bCs/>
        </w:rPr>
      </w:pPr>
      <w:r>
        <w:t>Dominique Salgado, C</w:t>
      </w:r>
      <w:r w:rsidR="00CB6E91">
        <w:t>omité d’action des person</w:t>
      </w:r>
      <w:r w:rsidR="004438AC">
        <w:t>nes vivant des situations de handicap (jusqu’en novembre 2024)</w:t>
      </w:r>
    </w:p>
    <w:p w14:paraId="6FDC3850" w14:textId="51CAD74F" w:rsidR="009F0F59" w:rsidRPr="006F1743" w:rsidRDefault="009F0F59" w:rsidP="00C25BB5">
      <w:pPr>
        <w:pStyle w:val="Paragraphedeliste"/>
        <w:numPr>
          <w:ilvl w:val="0"/>
          <w:numId w:val="10"/>
        </w:numPr>
        <w:spacing w:after="0"/>
        <w:ind w:left="714" w:hanging="357"/>
        <w:rPr>
          <w:b/>
          <w:bCs/>
        </w:rPr>
      </w:pPr>
      <w:r>
        <w:t>Lyse Thibault, FADOQ</w:t>
      </w:r>
    </w:p>
    <w:p w14:paraId="15E301AE" w14:textId="112C118B" w:rsidR="00C25BB5" w:rsidRPr="006F1743" w:rsidRDefault="00C25BB5" w:rsidP="00FC632F">
      <w:pPr>
        <w:pStyle w:val="Paragraphedeliste"/>
        <w:numPr>
          <w:ilvl w:val="0"/>
          <w:numId w:val="10"/>
        </w:numPr>
        <w:spacing w:after="240"/>
        <w:ind w:left="714" w:hanging="357"/>
        <w:rPr>
          <w:b/>
          <w:bCs/>
        </w:rPr>
      </w:pPr>
      <w:r>
        <w:t>Véronique Vézina, Regroupement des organismes de personnes handicapées de la région 03 (ROP03)</w:t>
      </w:r>
    </w:p>
    <w:p w14:paraId="454053FD" w14:textId="7D932729" w:rsidR="00B45AF1" w:rsidRPr="00AA3B69" w:rsidRDefault="00B45AF1" w:rsidP="00AA3B69">
      <w:pPr>
        <w:ind w:left="720" w:hanging="360"/>
        <w:rPr>
          <w:b/>
          <w:bCs/>
        </w:rPr>
      </w:pPr>
      <w:r w:rsidRPr="00AA3B69">
        <w:rPr>
          <w:b/>
          <w:bCs/>
        </w:rPr>
        <w:t>Équipe de réalisation</w:t>
      </w:r>
    </w:p>
    <w:p w14:paraId="64572D31" w14:textId="2F05A7B3" w:rsidR="00B45AF1" w:rsidRDefault="00B45AF1" w:rsidP="00FC632F">
      <w:pPr>
        <w:pStyle w:val="Paragraphedeliste"/>
        <w:numPr>
          <w:ilvl w:val="0"/>
          <w:numId w:val="9"/>
        </w:numPr>
        <w:spacing w:after="0"/>
        <w:ind w:left="714" w:hanging="357"/>
      </w:pPr>
      <w:r>
        <w:t>Mylène Beaulieu, Direction générale</w:t>
      </w:r>
    </w:p>
    <w:p w14:paraId="1F029362" w14:textId="1EB260C6" w:rsidR="00B45AF1" w:rsidRDefault="00B45AF1" w:rsidP="00FC632F">
      <w:pPr>
        <w:pStyle w:val="Paragraphedeliste"/>
        <w:numPr>
          <w:ilvl w:val="0"/>
          <w:numId w:val="9"/>
        </w:numPr>
        <w:spacing w:after="0"/>
        <w:ind w:left="714" w:hanging="357"/>
      </w:pPr>
      <w:r>
        <w:t xml:space="preserve">Nicole Brais, </w:t>
      </w:r>
      <w:r w:rsidR="002B0FAF">
        <w:t>DDEC</w:t>
      </w:r>
    </w:p>
    <w:p w14:paraId="75C9B288" w14:textId="32DCCA72" w:rsidR="00B45AF1" w:rsidRDefault="00B45AF1" w:rsidP="00FC632F">
      <w:pPr>
        <w:pStyle w:val="Paragraphedeliste"/>
        <w:numPr>
          <w:ilvl w:val="0"/>
          <w:numId w:val="9"/>
        </w:numPr>
        <w:spacing w:after="0"/>
        <w:ind w:left="714" w:hanging="357"/>
      </w:pPr>
      <w:r>
        <w:t>Martin Forget,</w:t>
      </w:r>
      <w:r w:rsidRPr="00B45AF1">
        <w:t xml:space="preserve"> </w:t>
      </w:r>
      <w:r w:rsidR="002B0FAF">
        <w:t>DDEC</w:t>
      </w:r>
    </w:p>
    <w:p w14:paraId="460C8F69" w14:textId="288CBA9F" w:rsidR="00B45AF1" w:rsidRPr="006F1743" w:rsidRDefault="00B45AF1" w:rsidP="00FC632F">
      <w:pPr>
        <w:pStyle w:val="Paragraphedeliste"/>
        <w:numPr>
          <w:ilvl w:val="0"/>
          <w:numId w:val="9"/>
        </w:numPr>
        <w:spacing w:after="0"/>
        <w:ind w:left="714" w:hanging="357"/>
      </w:pPr>
      <w:r>
        <w:t>Samuël Poher,</w:t>
      </w:r>
      <w:r w:rsidRPr="00B45AF1">
        <w:t xml:space="preserve"> </w:t>
      </w:r>
      <w:r w:rsidR="002B0FAF">
        <w:t>DDEC</w:t>
      </w:r>
    </w:p>
    <w:p w14:paraId="07DAFE56" w14:textId="7ECBEC3A" w:rsidR="00487977" w:rsidRDefault="00212A8B" w:rsidP="00670886">
      <w:pPr>
        <w:spacing w:before="120"/>
        <w:ind w:left="348"/>
        <w:sectPr w:rsidR="00487977" w:rsidSect="00487977">
          <w:headerReference w:type="default" r:id="rId60"/>
          <w:pgSz w:w="15840" w:h="12240" w:orient="landscape"/>
          <w:pgMar w:top="1728" w:right="864" w:bottom="1584" w:left="864" w:header="706" w:footer="706" w:gutter="0"/>
          <w:cols w:num="2" w:space="708"/>
          <w:docGrid w:linePitch="360"/>
          <w15:footnoteColumns w:val="1"/>
        </w:sectPr>
      </w:pPr>
      <w:r>
        <w:t>La</w:t>
      </w:r>
      <w:r w:rsidR="00507186">
        <w:t xml:space="preserve"> production du PDAU a </w:t>
      </w:r>
      <w:r>
        <w:t xml:space="preserve">également </w:t>
      </w:r>
      <w:r w:rsidR="00507186">
        <w:t xml:space="preserve">fait appel à </w:t>
      </w:r>
      <w:r w:rsidR="008B1E3A">
        <w:t>une trentaine de</w:t>
      </w:r>
      <w:r w:rsidR="00507186">
        <w:t xml:space="preserve"> membres du personnel en cours de démarche.</w:t>
      </w:r>
      <w:r w:rsidR="001F002F">
        <w:t xml:space="preserve"> </w:t>
      </w:r>
      <w:r w:rsidR="008B1E3A">
        <w:t>La majorité des directions y a été associée. Par sa mission, la direction responsable de l’expérience client est la plus sollicitée par la production et la réalisation de</w:t>
      </w:r>
      <w:r w:rsidR="00481B78">
        <w:t>s</w:t>
      </w:r>
      <w:r w:rsidR="008B1E3A">
        <w:t xml:space="preserve"> plans de développement de l’accessibilité universelle</w:t>
      </w:r>
      <w:r w:rsidR="00670886">
        <w:t>.</w:t>
      </w:r>
    </w:p>
    <w:p w14:paraId="73169E64" w14:textId="0B7DCBAD" w:rsidR="007321E8" w:rsidRDefault="007321E8" w:rsidP="00670886">
      <w:pPr>
        <w:spacing w:before="120"/>
        <w:ind w:left="348"/>
      </w:pPr>
    </w:p>
    <w:p w14:paraId="775BE448" w14:textId="77777777" w:rsidR="00487977" w:rsidRDefault="00487977" w:rsidP="00357E3C">
      <w:pPr>
        <w:pStyle w:val="Titre1"/>
        <w:numPr>
          <w:ilvl w:val="0"/>
          <w:numId w:val="0"/>
        </w:numPr>
        <w:ind w:left="432"/>
        <w:sectPr w:rsidR="00487977" w:rsidSect="00487977">
          <w:headerReference w:type="default" r:id="rId61"/>
          <w:type w:val="continuous"/>
          <w:pgSz w:w="15840" w:h="12240" w:orient="landscape"/>
          <w:pgMar w:top="1728" w:right="864" w:bottom="1584" w:left="864" w:header="706" w:footer="706" w:gutter="0"/>
          <w:cols w:space="708"/>
          <w:docGrid w:linePitch="360"/>
          <w15:footnoteColumns w:val="1"/>
        </w:sectPr>
      </w:pPr>
    </w:p>
    <w:p w14:paraId="45C7624E" w14:textId="365EB169" w:rsidR="007321E8" w:rsidRPr="00700915" w:rsidRDefault="007321E8" w:rsidP="006C73C5">
      <w:pPr>
        <w:pStyle w:val="Titre1"/>
        <w:numPr>
          <w:ilvl w:val="0"/>
          <w:numId w:val="0"/>
        </w:numPr>
      </w:pPr>
      <w:bookmarkStart w:id="96" w:name="_Annexe_4_Démarche"/>
      <w:bookmarkStart w:id="97" w:name="_Toc192052825"/>
      <w:bookmarkEnd w:id="96"/>
      <w:r>
        <w:lastRenderedPageBreak/>
        <w:t>Annexe</w:t>
      </w:r>
      <w:r w:rsidR="00C0043E">
        <w:t> </w:t>
      </w:r>
      <w:r>
        <w:t>4</w:t>
      </w:r>
      <w:r>
        <w:tab/>
        <w:t>Démarche de production du PDAU</w:t>
      </w:r>
      <w:r w:rsidR="00C0043E">
        <w:t> </w:t>
      </w:r>
      <w:r>
        <w:t>2025-2029</w:t>
      </w:r>
      <w:bookmarkEnd w:id="97"/>
      <w:r>
        <w:t xml:space="preserve"> </w:t>
      </w:r>
    </w:p>
    <w:p w14:paraId="0D132D78" w14:textId="70B08BA3" w:rsidR="007321E8" w:rsidRDefault="007321E8" w:rsidP="007321E8">
      <w:bookmarkStart w:id="98" w:name="_Toc163647399"/>
      <w:r>
        <w:t>La démarche de production du PDAU</w:t>
      </w:r>
      <w:r w:rsidR="00C0043E">
        <w:t> </w:t>
      </w:r>
      <w:r>
        <w:t xml:space="preserve">2025-2029 </w:t>
      </w:r>
      <w:r w:rsidR="006579CC">
        <w:t>a débuté à</w:t>
      </w:r>
      <w:r>
        <w:t xml:space="preserve"> l’été</w:t>
      </w:r>
      <w:r w:rsidR="00C0043E">
        <w:t> </w:t>
      </w:r>
      <w:r>
        <w:t xml:space="preserve">2023 et se terminera </w:t>
      </w:r>
      <w:r w:rsidR="00BA419A">
        <w:t>au printemps</w:t>
      </w:r>
      <w:r>
        <w:t xml:space="preserve"> 2025 après la diffusion du PDAU et </w:t>
      </w:r>
      <w:r w:rsidR="00A55250">
        <w:t>du</w:t>
      </w:r>
      <w:r>
        <w:t xml:space="preserve"> bilan de la démarche.</w:t>
      </w:r>
    </w:p>
    <w:p w14:paraId="33C413FC" w14:textId="77777777" w:rsidR="007321E8" w:rsidRDefault="007321E8" w:rsidP="007321E8">
      <w:r>
        <w:t>Elle a mis à contribution :</w:t>
      </w:r>
    </w:p>
    <w:p w14:paraId="71055DAA" w14:textId="5B604CC3" w:rsidR="008C7FBB" w:rsidRDefault="008C7FBB" w:rsidP="00C82BA8">
      <w:pPr>
        <w:pStyle w:val="Paragraphedeliste"/>
        <w:numPr>
          <w:ilvl w:val="0"/>
          <w:numId w:val="2"/>
        </w:numPr>
        <w:spacing w:after="0"/>
        <w:ind w:left="357" w:hanging="357"/>
      </w:pPr>
      <w:r>
        <w:t>Un comité directeur</w:t>
      </w:r>
    </w:p>
    <w:p w14:paraId="73A05DA8" w14:textId="557E8CD5" w:rsidR="008C7FBB" w:rsidRDefault="008C7FBB" w:rsidP="00C82BA8">
      <w:pPr>
        <w:pStyle w:val="Paragraphedeliste"/>
        <w:numPr>
          <w:ilvl w:val="0"/>
          <w:numId w:val="2"/>
        </w:numPr>
        <w:spacing w:after="0"/>
        <w:ind w:left="357" w:hanging="357"/>
      </w:pPr>
      <w:r>
        <w:t>Un comité</w:t>
      </w:r>
      <w:r w:rsidR="00EC6B25">
        <w:t>-</w:t>
      </w:r>
      <w:r>
        <w:t xml:space="preserve">conseil formé de représentants du milieu associatif des </w:t>
      </w:r>
      <w:r w:rsidRPr="008C7FBB">
        <w:t>personnes handicapées et âgées ainsi que de la Ville de Québec (voir la liste à l’</w:t>
      </w:r>
      <w:hyperlink w:anchor="_Annexe_3_Liste" w:history="1">
        <w:r w:rsidRPr="007960A2">
          <w:rPr>
            <w:rStyle w:val="Lienhypertexte"/>
          </w:rPr>
          <w:t>annexe</w:t>
        </w:r>
        <w:r w:rsidR="00C0043E" w:rsidRPr="007960A2">
          <w:rPr>
            <w:rStyle w:val="Lienhypertexte"/>
          </w:rPr>
          <w:t> </w:t>
        </w:r>
        <w:r w:rsidRPr="007960A2">
          <w:rPr>
            <w:rStyle w:val="Lienhypertexte"/>
          </w:rPr>
          <w:t>3</w:t>
        </w:r>
      </w:hyperlink>
      <w:r w:rsidRPr="008C7FBB">
        <w:t>);</w:t>
      </w:r>
    </w:p>
    <w:p w14:paraId="043F77A7" w14:textId="46E12D51" w:rsidR="007321E8" w:rsidRDefault="007321E8" w:rsidP="00C82BA8">
      <w:pPr>
        <w:pStyle w:val="Paragraphedeliste"/>
        <w:numPr>
          <w:ilvl w:val="0"/>
          <w:numId w:val="2"/>
        </w:numPr>
        <w:spacing w:after="0"/>
        <w:ind w:left="357" w:hanging="357"/>
      </w:pPr>
      <w:r>
        <w:t xml:space="preserve">Une petite équipe de réalisation de </w:t>
      </w:r>
      <w:r w:rsidR="00D936D3">
        <w:t>quatre</w:t>
      </w:r>
      <w:r>
        <w:t xml:space="preserve"> personnes pour coordonner la démarche;</w:t>
      </w:r>
    </w:p>
    <w:p w14:paraId="28F20936" w14:textId="64BE8589" w:rsidR="007321E8" w:rsidRDefault="007321E8" w:rsidP="00331615">
      <w:pPr>
        <w:pStyle w:val="Paragraphedeliste"/>
        <w:numPr>
          <w:ilvl w:val="0"/>
          <w:numId w:val="2"/>
        </w:numPr>
        <w:spacing w:after="120"/>
        <w:ind w:left="357" w:hanging="357"/>
      </w:pPr>
      <w:r>
        <w:t>Les collaboratrices et des collaborateurs internes du PDAU (une trentaine de personnes)</w:t>
      </w:r>
      <w:r w:rsidR="00172155">
        <w:t>.</w:t>
      </w:r>
    </w:p>
    <w:p w14:paraId="68582AC4" w14:textId="190C85B2" w:rsidR="007321E8" w:rsidRDefault="007321E8" w:rsidP="007321E8">
      <w:r>
        <w:t>Les activités suivantes ont été réalisées, notamment à des fins de consultation :</w:t>
      </w:r>
    </w:p>
    <w:p w14:paraId="196D8C5A" w14:textId="283AD75E" w:rsidR="007321E8" w:rsidRDefault="007321E8" w:rsidP="00357E3C">
      <w:pPr>
        <w:pStyle w:val="Paragraphedeliste"/>
        <w:numPr>
          <w:ilvl w:val="0"/>
          <w:numId w:val="3"/>
        </w:numPr>
      </w:pPr>
      <w:r>
        <w:t>Un sondage auprès des personnes avec limitations</w:t>
      </w:r>
      <w:r w:rsidR="00306F51">
        <w:t xml:space="preserve"> </w:t>
      </w:r>
      <w:r w:rsidR="00890B6C">
        <w:t>sur</w:t>
      </w:r>
      <w:r>
        <w:t xml:space="preserve"> </w:t>
      </w:r>
      <w:r w:rsidR="00306F51">
        <w:t>l’</w:t>
      </w:r>
      <w:r>
        <w:t xml:space="preserve">utilisation des services de transport en commun réguliers et adaptés, l’appréciation de leur accessibilité, les obstacles à </w:t>
      </w:r>
      <w:r w:rsidR="003A7B75">
        <w:t>l’</w:t>
      </w:r>
      <w:r>
        <w:t xml:space="preserve">utilisation et leurs priorités pour l’amélioration de l’accessibilité. Le sondage a permis de tester les orientations envisagées par le RTC pour l’accessibilité du réseau aux personnes en fauteuil roulant. </w:t>
      </w:r>
    </w:p>
    <w:p w14:paraId="1AAE28CC" w14:textId="6859B20A" w:rsidR="007321E8" w:rsidRDefault="007321E8" w:rsidP="004C66E5">
      <w:pPr>
        <w:ind w:left="360"/>
      </w:pPr>
      <w:r>
        <w:t xml:space="preserve">Les personnes ont été recrutées sur Voie Libre, la plateforme de consultation en ligne du RTC. Un appel a été </w:t>
      </w:r>
      <w:r>
        <w:t xml:space="preserve">également fait auprès des personnes inscrites à la Banque de personnes-ressources handicapées du RTC. </w:t>
      </w:r>
    </w:p>
    <w:p w14:paraId="265FD441" w14:textId="00666D25" w:rsidR="007321E8" w:rsidRDefault="007321E8" w:rsidP="00FE433E">
      <w:pPr>
        <w:spacing w:after="80"/>
        <w:ind w:left="357"/>
      </w:pPr>
      <w:r>
        <w:t>Le sondage s’est déroulé du 9 au 31 mai 2024</w:t>
      </w:r>
      <w:r w:rsidR="00403EBF">
        <w:t xml:space="preserve">, rejoignant </w:t>
      </w:r>
      <w:r>
        <w:t>258</w:t>
      </w:r>
      <w:r w:rsidR="00B9323F">
        <w:t> </w:t>
      </w:r>
      <w:r>
        <w:t>personnes. Les personnes moins à l’aise avec le questionnaire en ligne ont répond</w:t>
      </w:r>
      <w:r w:rsidR="00403EBF">
        <w:t>u</w:t>
      </w:r>
      <w:r>
        <w:t xml:space="preserve"> par téléphone.</w:t>
      </w:r>
    </w:p>
    <w:p w14:paraId="455E99A7" w14:textId="07C92A1A" w:rsidR="007321E8" w:rsidRDefault="007321E8" w:rsidP="00357E3C">
      <w:pPr>
        <w:pStyle w:val="Paragraphedeliste"/>
        <w:numPr>
          <w:ilvl w:val="0"/>
          <w:numId w:val="3"/>
        </w:numPr>
      </w:pPr>
      <w:r>
        <w:t>Un sondage auprès du personnel du RTC dans le cadre de la Semaine québécoise des personnes handicapée</w:t>
      </w:r>
      <w:r w:rsidR="00B7242A">
        <w:t>s</w:t>
      </w:r>
      <w:r w:rsidR="00A32DA3">
        <w:t xml:space="preserve"> (SQPH)</w:t>
      </w:r>
      <w:r w:rsidR="00506FF9">
        <w:t xml:space="preserve">. </w:t>
      </w:r>
      <w:r>
        <w:t xml:space="preserve">Son objectif était de connaître </w:t>
      </w:r>
      <w:r w:rsidR="00F45151">
        <w:t>l</w:t>
      </w:r>
      <w:r w:rsidR="00871D53">
        <w:t>a</w:t>
      </w:r>
      <w:r>
        <w:t xml:space="preserve"> perception</w:t>
      </w:r>
      <w:r w:rsidR="00F45151">
        <w:t xml:space="preserve"> du personnel</w:t>
      </w:r>
      <w:r>
        <w:t xml:space="preserve"> à l’égard de l’importance accordée à l’accessibilité, </w:t>
      </w:r>
      <w:r w:rsidR="00E63D78">
        <w:t xml:space="preserve">de </w:t>
      </w:r>
      <w:r>
        <w:t xml:space="preserve">l’accessibilité des services et </w:t>
      </w:r>
      <w:r w:rsidR="00E63D78">
        <w:t xml:space="preserve">de </w:t>
      </w:r>
      <w:r>
        <w:t xml:space="preserve">son amélioration. Il visait également à évaluer la connaissance du PDAU et de ses objectifs. Cent trente-trois (133) membres du personnel ont répondu </w:t>
      </w:r>
      <w:r w:rsidR="0030540A">
        <w:t>à ce</w:t>
      </w:r>
      <w:r>
        <w:t xml:space="preserve"> sondage.</w:t>
      </w:r>
    </w:p>
    <w:p w14:paraId="7591539F" w14:textId="3A344085" w:rsidR="000E5E25" w:rsidRDefault="007321E8" w:rsidP="004F5BD8">
      <w:pPr>
        <w:pStyle w:val="Paragraphedeliste"/>
        <w:numPr>
          <w:ilvl w:val="0"/>
          <w:numId w:val="3"/>
        </w:numPr>
        <w:sectPr w:rsidR="000E5E25" w:rsidSect="00487977">
          <w:type w:val="continuous"/>
          <w:pgSz w:w="15840" w:h="12240" w:orient="landscape"/>
          <w:pgMar w:top="1728" w:right="864" w:bottom="1584" w:left="864" w:header="706" w:footer="706" w:gutter="0"/>
          <w:cols w:num="2" w:space="708"/>
          <w:docGrid w:linePitch="360"/>
          <w15:footnoteColumns w:val="1"/>
        </w:sectPr>
      </w:pPr>
      <w:r>
        <w:t>Une journée de consultation mettant en présence des partenaires du milieu associatif ainsi que des membres du personnel du RTC et de la Ville de Québec</w:t>
      </w:r>
      <w:r w:rsidR="00C51988">
        <w:t>.</w:t>
      </w:r>
      <w:r>
        <w:t xml:space="preserve"> La journée </w:t>
      </w:r>
      <w:r w:rsidR="0030540A">
        <w:t>s’est tenue dans l</w:t>
      </w:r>
      <w:r w:rsidR="007F5D04">
        <w:t>e</w:t>
      </w:r>
      <w:r w:rsidR="0030540A">
        <w:t xml:space="preserve"> cadre de la S</w:t>
      </w:r>
      <w:r w:rsidR="00A32DA3">
        <w:t>QPH</w:t>
      </w:r>
      <w:r w:rsidR="0030540A">
        <w:t>, le 6 juin 2024. Elle</w:t>
      </w:r>
      <w:r w:rsidR="000864A4">
        <w:t> </w:t>
      </w:r>
      <w:r>
        <w:t xml:space="preserve">avait pour objectif d’informer des résultats du sondage </w:t>
      </w:r>
      <w:r w:rsidR="00354E85">
        <w:t>auprès des personnes avec limitations</w:t>
      </w:r>
      <w:r>
        <w:t xml:space="preserve"> ainsi que des alignements du RTC pour son prochain PDAU. </w:t>
      </w:r>
      <w:r w:rsidR="00A62BFD">
        <w:t>D</w:t>
      </w:r>
      <w:r>
        <w:t xml:space="preserve">es ateliers ont </w:t>
      </w:r>
      <w:r w:rsidR="00A62BFD">
        <w:t xml:space="preserve">également </w:t>
      </w:r>
      <w:r>
        <w:t xml:space="preserve">permis de recueillir les améliorations souhaitées ainsi que les pistes de collaboration pour soutenir le RTC dans l’atteinte de ses </w:t>
      </w:r>
      <w:r w:rsidR="00C82BA8">
        <w:t>objectifs d’accessibilité. L’activité a mis en présence près de 25</w:t>
      </w:r>
      <w:r w:rsidR="00BF0052">
        <w:t> </w:t>
      </w:r>
      <w:r w:rsidR="00C82BA8">
        <w:t>personnes du milieu communautaire et une quinzaine de personnes du RTC et de la Ville de Québec</w:t>
      </w:r>
      <w:r w:rsidR="00AE0D28">
        <w:t>.</w:t>
      </w:r>
    </w:p>
    <w:p w14:paraId="408BB9D2" w14:textId="2DA09815" w:rsidR="00FC6268" w:rsidRDefault="002C0B49" w:rsidP="008958D4">
      <w:pPr>
        <w:pStyle w:val="Titre1"/>
        <w:numPr>
          <w:ilvl w:val="0"/>
          <w:numId w:val="0"/>
        </w:numPr>
        <w:ind w:left="1701" w:hanging="1701"/>
      </w:pPr>
      <w:bookmarkStart w:id="99" w:name="_Annexe_5_"/>
      <w:bookmarkStart w:id="100" w:name="_Toc192052826"/>
      <w:bookmarkEnd w:id="98"/>
      <w:bookmarkEnd w:id="99"/>
      <w:r>
        <w:lastRenderedPageBreak/>
        <w:t>Annexe</w:t>
      </w:r>
      <w:r w:rsidR="00C0043E">
        <w:t> </w:t>
      </w:r>
      <w:r w:rsidR="00E9229B">
        <w:t>5</w:t>
      </w:r>
      <w:r>
        <w:t xml:space="preserve"> </w:t>
      </w:r>
      <w:r w:rsidR="004E1711">
        <w:tab/>
      </w:r>
      <w:r w:rsidR="006077B2">
        <w:t>S</w:t>
      </w:r>
      <w:r>
        <w:t>ondage auprès des personnes handicapées et à mobilité réduite</w:t>
      </w:r>
      <w:r w:rsidR="00400D25">
        <w:rPr>
          <w:rStyle w:val="Appelnotedebasdep"/>
        </w:rPr>
        <w:footnoteReference w:id="29"/>
      </w:r>
      <w:bookmarkEnd w:id="100"/>
      <w:r>
        <w:t xml:space="preserve"> </w:t>
      </w:r>
    </w:p>
    <w:p w14:paraId="0DBFB648" w14:textId="77777777" w:rsidR="005717A7" w:rsidRPr="00DC6923" w:rsidRDefault="005717A7" w:rsidP="00FC632F">
      <w:pPr>
        <w:pStyle w:val="Paragraphedeliste"/>
        <w:numPr>
          <w:ilvl w:val="0"/>
          <w:numId w:val="19"/>
        </w:numPr>
        <w:ind w:left="426"/>
        <w:rPr>
          <w:b/>
          <w:bCs/>
          <w:sz w:val="28"/>
          <w:szCs w:val="28"/>
        </w:rPr>
      </w:pPr>
      <w:r w:rsidRPr="00DC6923">
        <w:rPr>
          <w:b/>
          <w:bCs/>
          <w:sz w:val="28"/>
          <w:szCs w:val="28"/>
        </w:rPr>
        <w:t>Description sommaire du sondage</w:t>
      </w:r>
    </w:p>
    <w:p w14:paraId="0EC0A860" w14:textId="19433D59" w:rsidR="005717A7" w:rsidRDefault="005717A7" w:rsidP="005717A7">
      <w:r>
        <w:t>Pour soutenir la production du PDAU</w:t>
      </w:r>
      <w:r w:rsidR="00C0043E">
        <w:t> </w:t>
      </w:r>
      <w:r>
        <w:t>2025-2029, le</w:t>
      </w:r>
      <w:r w:rsidRPr="00496F6B">
        <w:t xml:space="preserve"> RTC a réalisé un sondage en ligne auprès des personnes handicapées et à mobilité réduite, </w:t>
      </w:r>
      <w:r>
        <w:t>clientes</w:t>
      </w:r>
      <w:r w:rsidRPr="00496F6B">
        <w:t xml:space="preserve"> du transport adapté et/ou des services réguliers du RTC</w:t>
      </w:r>
      <w:r>
        <w:t>.</w:t>
      </w:r>
    </w:p>
    <w:p w14:paraId="1008118B" w14:textId="77777777" w:rsidR="005717A7" w:rsidRPr="00496F6B" w:rsidRDefault="005717A7" w:rsidP="005717A7">
      <w:r>
        <w:t>Le sondage voulait :</w:t>
      </w:r>
      <w:r w:rsidRPr="00496F6B">
        <w:t xml:space="preserve"> </w:t>
      </w:r>
    </w:p>
    <w:p w14:paraId="2095AA7C" w14:textId="6D965B3E" w:rsidR="005717A7" w:rsidRPr="00496F6B" w:rsidRDefault="00C122D4" w:rsidP="00357E3C">
      <w:pPr>
        <w:pStyle w:val="Paragraphedeliste"/>
      </w:pPr>
      <w:r>
        <w:t>m</w:t>
      </w:r>
      <w:r w:rsidR="005717A7" w:rsidRPr="00496F6B">
        <w:t>ieux comprendre leurs habitudes d’utilisation de</w:t>
      </w:r>
      <w:r w:rsidR="005717A7">
        <w:t xml:space="preserve">s </w:t>
      </w:r>
      <w:r w:rsidR="005717A7" w:rsidRPr="00496F6B">
        <w:t>différents services;</w:t>
      </w:r>
    </w:p>
    <w:p w14:paraId="28BA183C" w14:textId="4803A3E0" w:rsidR="005717A7" w:rsidRPr="00496F6B" w:rsidRDefault="007B2575" w:rsidP="00357E3C">
      <w:pPr>
        <w:pStyle w:val="Paragraphedeliste"/>
      </w:pPr>
      <w:r>
        <w:t>m</w:t>
      </w:r>
      <w:r w:rsidR="005717A7" w:rsidRPr="00496F6B">
        <w:t>esurer leur satisfaction à l’égard de l’accessibilité des services réguliers;</w:t>
      </w:r>
    </w:p>
    <w:p w14:paraId="064090B0" w14:textId="5A50E51B" w:rsidR="005717A7" w:rsidRPr="00496F6B" w:rsidRDefault="00217E89" w:rsidP="00357E3C">
      <w:pPr>
        <w:pStyle w:val="Paragraphedeliste"/>
      </w:pPr>
      <w:r>
        <w:t>i</w:t>
      </w:r>
      <w:r w:rsidR="005717A7" w:rsidRPr="00496F6B">
        <w:t>dentifier les principaux facilitateurs et obstacles à l’utilisation des services réguliers;</w:t>
      </w:r>
    </w:p>
    <w:p w14:paraId="345B1CF9" w14:textId="77777777" w:rsidR="00D3143E" w:rsidRDefault="006D1A46" w:rsidP="00792808">
      <w:pPr>
        <w:pStyle w:val="Paragraphedeliste"/>
      </w:pPr>
      <w:r>
        <w:t>i</w:t>
      </w:r>
      <w:r w:rsidR="005717A7" w:rsidRPr="00496F6B">
        <w:t>dentifier leurs priorités en matière d’accessibilité</w:t>
      </w:r>
      <w:r w:rsidR="005717A7">
        <w:t>;</w:t>
      </w:r>
      <w:r w:rsidR="00D3143E">
        <w:t xml:space="preserve"> </w:t>
      </w:r>
    </w:p>
    <w:p w14:paraId="4A077553" w14:textId="7D6204B2" w:rsidR="005717A7" w:rsidRDefault="0089368A" w:rsidP="00792808">
      <w:pPr>
        <w:pStyle w:val="Paragraphedeliste"/>
      </w:pPr>
      <w:r>
        <w:t>o</w:t>
      </w:r>
      <w:r w:rsidR="005717A7" w:rsidRPr="00496F6B">
        <w:t xml:space="preserve">btenir les perceptions des personnes en fauteuil roulant (PFR) à l’égard de la mise en accessibilité des zones d’arrêt. </w:t>
      </w:r>
    </w:p>
    <w:p w14:paraId="1B2CC4B3" w14:textId="7088D46B" w:rsidR="005717A7" w:rsidRDefault="005717A7" w:rsidP="005717A7">
      <w:r>
        <w:t xml:space="preserve">Le sondage a été réalisé en ligne du 9 au 31 mai 2024. Un appel à la participation a été fait </w:t>
      </w:r>
      <w:r w:rsidRPr="00E60A41">
        <w:t xml:space="preserve">par courriel à toutes les personnes inscrites à la </w:t>
      </w:r>
      <w:r w:rsidR="000C3D2A">
        <w:t>b</w:t>
      </w:r>
      <w:r w:rsidR="00074AA8">
        <w:t>anque</w:t>
      </w:r>
      <w:r w:rsidRPr="00E60A41">
        <w:t xml:space="preserve"> de personnes-ressources handicapées (environ 170 personnes au moment de la collecte). De plus, le sondage a été relayé par différents </w:t>
      </w:r>
      <w:r w:rsidRPr="00E60A41">
        <w:t>intervenants du milieu associatif</w:t>
      </w:r>
      <w:r>
        <w:t xml:space="preserve"> </w:t>
      </w:r>
      <w:r w:rsidRPr="00E60A41">
        <w:t xml:space="preserve">auprès de leurs membres. </w:t>
      </w:r>
      <w:r>
        <w:t>Les personnes qui le souhaitaient pouvaient y répondre par téléphone.</w:t>
      </w:r>
    </w:p>
    <w:p w14:paraId="1F82CED0" w14:textId="77777777" w:rsidR="005717A7" w:rsidRDefault="005717A7" w:rsidP="00DC6923">
      <w:pPr>
        <w:spacing w:after="240"/>
      </w:pPr>
      <w:r>
        <w:t>Deux cent soixante-cinq (265) personnes ont répondu au sondage.</w:t>
      </w:r>
    </w:p>
    <w:p w14:paraId="68E83FAC" w14:textId="104FCF73" w:rsidR="00F172A8" w:rsidRDefault="005717A7" w:rsidP="00FC632F">
      <w:pPr>
        <w:pStyle w:val="Paragraphedeliste"/>
        <w:numPr>
          <w:ilvl w:val="0"/>
          <w:numId w:val="19"/>
        </w:numPr>
        <w:ind w:left="426"/>
        <w:rPr>
          <w:b/>
          <w:bCs/>
          <w:sz w:val="28"/>
          <w:szCs w:val="28"/>
        </w:rPr>
      </w:pPr>
      <w:r w:rsidRPr="00DC6923">
        <w:rPr>
          <w:b/>
          <w:bCs/>
          <w:sz w:val="28"/>
          <w:szCs w:val="28"/>
        </w:rPr>
        <w:t xml:space="preserve">Profil des </w:t>
      </w:r>
      <w:r w:rsidR="00DC6923" w:rsidRPr="00DC6923">
        <w:rPr>
          <w:b/>
          <w:bCs/>
          <w:sz w:val="28"/>
          <w:szCs w:val="28"/>
        </w:rPr>
        <w:t xml:space="preserve">265 </w:t>
      </w:r>
      <w:r w:rsidRPr="00DC6923">
        <w:rPr>
          <w:b/>
          <w:bCs/>
          <w:sz w:val="28"/>
          <w:szCs w:val="28"/>
        </w:rPr>
        <w:t>répondants</w:t>
      </w:r>
      <w:r w:rsidR="00B13DE9">
        <w:rPr>
          <w:b/>
          <w:bCs/>
          <w:sz w:val="28"/>
          <w:szCs w:val="28"/>
        </w:rPr>
        <w:t xml:space="preserve"> au sondage</w:t>
      </w:r>
    </w:p>
    <w:p w14:paraId="7EF35186" w14:textId="43352564" w:rsidR="005717A7" w:rsidRPr="00F172A8" w:rsidRDefault="005717A7" w:rsidP="00FC632F">
      <w:pPr>
        <w:pStyle w:val="Paragraphedeliste"/>
        <w:numPr>
          <w:ilvl w:val="0"/>
          <w:numId w:val="24"/>
        </w:numPr>
        <w:rPr>
          <w:b/>
          <w:bCs/>
        </w:rPr>
      </w:pPr>
      <w:r>
        <w:t xml:space="preserve">Près de la moitié (49 %) n’utilise que le transport adapté. Un peu moins du tiers (31 %) n’utilise que les services réguliers. Une personne sur cinq (20 %) utilise les deux services. Un petit nombre de répondants en fauteuil roulant (18) utilise les services réguliers. </w:t>
      </w:r>
    </w:p>
    <w:p w14:paraId="578B8F11" w14:textId="3DC27E44" w:rsidR="005717A7" w:rsidRDefault="005717A7" w:rsidP="00F9787D">
      <w:pPr>
        <w:pStyle w:val="Paragraphedeliste"/>
        <w:numPr>
          <w:ilvl w:val="0"/>
          <w:numId w:val="24"/>
        </w:numPr>
      </w:pPr>
      <w:r>
        <w:t xml:space="preserve">Sept personnes sur dix (71 %) ont 45 ans et plus, dont trois </w:t>
      </w:r>
      <w:r w:rsidR="006E469C">
        <w:t xml:space="preserve">sur dix </w:t>
      </w:r>
      <w:r>
        <w:t xml:space="preserve">ont 65 ans et plus. Une personne sur quatre (26 %) a entre 25 et 44 ans. </w:t>
      </w:r>
    </w:p>
    <w:p w14:paraId="6162E297" w14:textId="51A433B4" w:rsidR="005717A7" w:rsidRPr="001F0327" w:rsidRDefault="005717A7" w:rsidP="00226FDF">
      <w:pPr>
        <w:pStyle w:val="Paragraphedeliste"/>
        <w:numPr>
          <w:ilvl w:val="0"/>
          <w:numId w:val="24"/>
        </w:numPr>
      </w:pPr>
      <w:r>
        <w:t>La majorité dispose d’un téléphone cellulaire (86 %). Le</w:t>
      </w:r>
      <w:r w:rsidR="002B2F43">
        <w:t>s</w:t>
      </w:r>
      <w:r>
        <w:t xml:space="preserve"> deux tiers des répondants ont un forfait de données :</w:t>
      </w:r>
      <w:r w:rsidR="00B7049B">
        <w:t xml:space="preserve"> parmi eux,</w:t>
      </w:r>
      <w:r>
        <w:t xml:space="preserve"> la moitié a un forfait illimité et l’autre, un forfait limité. Dix-huit pour</w:t>
      </w:r>
      <w:r w:rsidR="005C7B8E">
        <w:t xml:space="preserve"> </w:t>
      </w:r>
      <w:r>
        <w:t>cent (18 %) ont un cellulaire sans forfait.</w:t>
      </w:r>
    </w:p>
    <w:p w14:paraId="760804F8" w14:textId="77777777" w:rsidR="000E5E25" w:rsidRDefault="005717A7" w:rsidP="00230B82">
      <w:pPr>
        <w:pStyle w:val="Paragraphedeliste"/>
        <w:numPr>
          <w:ilvl w:val="0"/>
          <w:numId w:val="24"/>
        </w:numPr>
      </w:pPr>
      <w:r>
        <w:t xml:space="preserve">Plus du tiers des répondants (36 %) </w:t>
      </w:r>
      <w:r w:rsidR="00F936B7">
        <w:t>est</w:t>
      </w:r>
      <w:r>
        <w:t xml:space="preserve"> membre d’une association. Les principales associations mentionnées sont Artère, le Comité d’action pour les personnes vivant des situations de handicap (CAPVISH), les Chevaliers de Colomb, le Mouvement Personnes d’Abord du Québec métropolitain (MPAQM) et le Regroupement des </w:t>
      </w:r>
    </w:p>
    <w:p w14:paraId="49EF54A0" w14:textId="3D86789B" w:rsidR="000E5E25" w:rsidRDefault="000E5E25" w:rsidP="00070F31">
      <w:pPr>
        <w:sectPr w:rsidR="000E5E25" w:rsidSect="003B01E4">
          <w:headerReference w:type="default" r:id="rId62"/>
          <w:type w:val="continuous"/>
          <w:pgSz w:w="15840" w:h="12240" w:orient="landscape"/>
          <w:pgMar w:top="1728" w:right="864" w:bottom="1584" w:left="864" w:header="706" w:footer="706" w:gutter="0"/>
          <w:cols w:num="2" w:space="708"/>
          <w:docGrid w:linePitch="360"/>
          <w15:footnoteColumns w:val="1"/>
        </w:sectPr>
      </w:pPr>
    </w:p>
    <w:p w14:paraId="299BA75A" w14:textId="584E5B3F" w:rsidR="005717A7" w:rsidRDefault="005717A7" w:rsidP="00070F31">
      <w:pPr>
        <w:pStyle w:val="Paragraphedeliste"/>
        <w:numPr>
          <w:ilvl w:val="0"/>
          <w:numId w:val="0"/>
        </w:numPr>
        <w:ind w:left="426"/>
      </w:pPr>
      <w:r>
        <w:lastRenderedPageBreak/>
        <w:t>personnes handicapées visuelles des régions</w:t>
      </w:r>
      <w:r w:rsidR="00C0043E">
        <w:t> </w:t>
      </w:r>
      <w:r>
        <w:t>03-12 (RPHV).</w:t>
      </w:r>
    </w:p>
    <w:p w14:paraId="271EDB21" w14:textId="27B3A7F5" w:rsidR="0003221B" w:rsidRDefault="0003221B" w:rsidP="00230B82">
      <w:pPr>
        <w:pStyle w:val="Paragraphedeliste"/>
        <w:numPr>
          <w:ilvl w:val="0"/>
          <w:numId w:val="24"/>
        </w:numPr>
      </w:pPr>
      <w:r>
        <w:t xml:space="preserve">Les profils </w:t>
      </w:r>
      <w:r w:rsidR="003B28CF">
        <w:t xml:space="preserve">des </w:t>
      </w:r>
      <w:r w:rsidR="00C313A4">
        <w:t xml:space="preserve">clients </w:t>
      </w:r>
      <w:r w:rsidR="00227BAC">
        <w:t xml:space="preserve">exclusifs </w:t>
      </w:r>
      <w:r w:rsidR="00C313A4">
        <w:t>du</w:t>
      </w:r>
      <w:r>
        <w:t xml:space="preserve"> </w:t>
      </w:r>
      <w:r w:rsidR="003B28CF">
        <w:t xml:space="preserve">transport adapté et </w:t>
      </w:r>
      <w:r w:rsidR="00C313A4">
        <w:t>celui des clients des services</w:t>
      </w:r>
      <w:r>
        <w:t xml:space="preserve"> réguliers</w:t>
      </w:r>
      <w:r w:rsidR="00DF47A5">
        <w:t xml:space="preserve"> </w:t>
      </w:r>
      <w:r w:rsidR="00C313A4">
        <w:t xml:space="preserve">sont sans surprise différents </w:t>
      </w:r>
      <w:r w:rsidR="00DF47A5">
        <w:t>sur le plan des limitations.</w:t>
      </w:r>
      <w:r w:rsidR="00604754">
        <w:t xml:space="preserve"> Plus </w:t>
      </w:r>
      <w:r w:rsidR="00227BAC">
        <w:t>de clients</w:t>
      </w:r>
      <w:r w:rsidR="00604754">
        <w:t xml:space="preserve"> du STAC déclarent </w:t>
      </w:r>
      <w:r w:rsidR="00E37936">
        <w:t>des limitations motrices et intellectuelles. Les utilisateurs des services réguliers déclarent davantage de</w:t>
      </w:r>
      <w:r w:rsidR="00460544">
        <w:t>s</w:t>
      </w:r>
      <w:r w:rsidR="00E37936">
        <w:t xml:space="preserve"> limitations visuelles, </w:t>
      </w:r>
      <w:r w:rsidR="001903B1">
        <w:t xml:space="preserve">auditives, un </w:t>
      </w:r>
      <w:r w:rsidR="00AB0924">
        <w:t xml:space="preserve">trouble du </w:t>
      </w:r>
      <w:r w:rsidR="001903B1">
        <w:t xml:space="preserve">spectre de l’autisme </w:t>
      </w:r>
      <w:r w:rsidR="00AB0924">
        <w:t>ou</w:t>
      </w:r>
      <w:r w:rsidR="001903B1">
        <w:t xml:space="preserve"> des problèmes de santé mentale. </w:t>
      </w:r>
    </w:p>
    <w:p w14:paraId="436283B1" w14:textId="426C7D1D" w:rsidR="00F56822" w:rsidRDefault="00F56822" w:rsidP="00B254D1">
      <w:pPr>
        <w:pStyle w:val="Lgende"/>
      </w:pPr>
      <w:bookmarkStart w:id="101" w:name="_Toc190433306"/>
      <w:r>
        <w:t>Tableau</w:t>
      </w:r>
      <w:r w:rsidR="00C0043E">
        <w:t> </w:t>
      </w:r>
      <w:r>
        <w:fldChar w:fldCharType="begin"/>
      </w:r>
      <w:r>
        <w:instrText>SEQ Tableau \* ARABIC</w:instrText>
      </w:r>
      <w:r>
        <w:fldChar w:fldCharType="separate"/>
      </w:r>
      <w:r w:rsidR="00911773">
        <w:rPr>
          <w:noProof/>
        </w:rPr>
        <w:t>7</w:t>
      </w:r>
      <w:r>
        <w:fldChar w:fldCharType="end"/>
      </w:r>
      <w:r w:rsidR="006124BD">
        <w:tab/>
        <w:t xml:space="preserve">Limitations déclarées selon </w:t>
      </w:r>
      <w:r w:rsidR="00E270B8">
        <w:t>le service utilisé</w:t>
      </w:r>
      <w:bookmarkEnd w:id="101"/>
    </w:p>
    <w:tbl>
      <w:tblPr>
        <w:tblStyle w:val="Grilledutableau"/>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902"/>
        <w:gridCol w:w="1959"/>
        <w:gridCol w:w="1841"/>
      </w:tblGrid>
      <w:tr w:rsidR="00DF47A5" w:rsidRPr="00F56822" w14:paraId="1E2BE939" w14:textId="77777777" w:rsidTr="002A06BF">
        <w:tc>
          <w:tcPr>
            <w:tcW w:w="3681" w:type="dxa"/>
            <w:shd w:val="clear" w:color="auto" w:fill="FFC72C"/>
            <w:vAlign w:val="center"/>
          </w:tcPr>
          <w:p w14:paraId="0EEAAF1A" w14:textId="6C6C9799" w:rsidR="00DF47A5" w:rsidRPr="00F56822" w:rsidRDefault="008D34E0" w:rsidP="0070461A">
            <w:pPr>
              <w:spacing w:before="60" w:after="60"/>
              <w:rPr>
                <w:b/>
                <w:bCs/>
              </w:rPr>
            </w:pPr>
            <w:r w:rsidRPr="00F56822">
              <w:rPr>
                <w:b/>
                <w:bCs/>
              </w:rPr>
              <w:t>Limitation</w:t>
            </w:r>
          </w:p>
        </w:tc>
        <w:tc>
          <w:tcPr>
            <w:tcW w:w="2268" w:type="dxa"/>
            <w:shd w:val="clear" w:color="auto" w:fill="FFC72C"/>
            <w:vAlign w:val="center"/>
          </w:tcPr>
          <w:p w14:paraId="5C4C32BD" w14:textId="7A1C70B4" w:rsidR="00DF47A5" w:rsidRPr="00F56822" w:rsidRDefault="008D34E0" w:rsidP="0070461A">
            <w:pPr>
              <w:spacing w:before="60" w:after="60"/>
              <w:jc w:val="center"/>
              <w:rPr>
                <w:b/>
                <w:bCs/>
              </w:rPr>
            </w:pPr>
            <w:r w:rsidRPr="00F56822">
              <w:rPr>
                <w:b/>
                <w:bCs/>
              </w:rPr>
              <w:t>STAC</w:t>
            </w:r>
          </w:p>
        </w:tc>
        <w:tc>
          <w:tcPr>
            <w:tcW w:w="2126" w:type="dxa"/>
            <w:shd w:val="clear" w:color="auto" w:fill="FFC72C"/>
            <w:vAlign w:val="center"/>
          </w:tcPr>
          <w:p w14:paraId="724362A3" w14:textId="3EF8A41A" w:rsidR="00DF47A5" w:rsidRPr="00F56822" w:rsidRDefault="00B34856" w:rsidP="0070461A">
            <w:pPr>
              <w:spacing w:before="60" w:after="60"/>
              <w:jc w:val="center"/>
              <w:rPr>
                <w:b/>
                <w:bCs/>
              </w:rPr>
            </w:pPr>
            <w:r w:rsidRPr="00F56822">
              <w:rPr>
                <w:b/>
                <w:bCs/>
              </w:rPr>
              <w:t>Service régulier</w:t>
            </w:r>
          </w:p>
        </w:tc>
      </w:tr>
      <w:tr w:rsidR="00DF47A5" w14:paraId="34EF6059" w14:textId="77777777" w:rsidTr="002A06BF">
        <w:trPr>
          <w:trHeight w:val="305"/>
        </w:trPr>
        <w:tc>
          <w:tcPr>
            <w:tcW w:w="3681" w:type="dxa"/>
            <w:vAlign w:val="center"/>
          </w:tcPr>
          <w:p w14:paraId="159EF9AA" w14:textId="50D7D567" w:rsidR="00DF47A5" w:rsidRDefault="00B34856" w:rsidP="0070461A">
            <w:pPr>
              <w:spacing w:before="60" w:after="60"/>
            </w:pPr>
            <w:r>
              <w:t>Motrice</w:t>
            </w:r>
          </w:p>
        </w:tc>
        <w:tc>
          <w:tcPr>
            <w:tcW w:w="2268" w:type="dxa"/>
            <w:vAlign w:val="center"/>
          </w:tcPr>
          <w:p w14:paraId="0EDCACF4" w14:textId="2828A51E" w:rsidR="00DF47A5" w:rsidRDefault="00BA07D6" w:rsidP="00BA07D6">
            <w:pPr>
              <w:tabs>
                <w:tab w:val="right" w:pos="1206"/>
              </w:tabs>
              <w:spacing w:before="60" w:after="60"/>
            </w:pPr>
            <w:r>
              <w:tab/>
            </w:r>
            <w:r w:rsidR="005F77FD">
              <w:t>71</w:t>
            </w:r>
            <w:r w:rsidR="00C0043E">
              <w:t> </w:t>
            </w:r>
            <w:r w:rsidR="005F77FD">
              <w:t>%</w:t>
            </w:r>
          </w:p>
        </w:tc>
        <w:tc>
          <w:tcPr>
            <w:tcW w:w="2126" w:type="dxa"/>
            <w:vAlign w:val="center"/>
          </w:tcPr>
          <w:p w14:paraId="42E3B6FA" w14:textId="776C21C6" w:rsidR="00DF47A5" w:rsidRDefault="00BA07D6" w:rsidP="00BA07D6">
            <w:pPr>
              <w:tabs>
                <w:tab w:val="right" w:pos="1130"/>
              </w:tabs>
              <w:spacing w:before="60" w:after="60"/>
            </w:pPr>
            <w:r>
              <w:tab/>
            </w:r>
            <w:r w:rsidR="005F77FD">
              <w:t>56 %</w:t>
            </w:r>
          </w:p>
        </w:tc>
      </w:tr>
      <w:tr w:rsidR="00DF47A5" w14:paraId="3CF2F631" w14:textId="77777777" w:rsidTr="002A06BF">
        <w:tc>
          <w:tcPr>
            <w:tcW w:w="3681" w:type="dxa"/>
            <w:vAlign w:val="center"/>
          </w:tcPr>
          <w:p w14:paraId="5E5013C4" w14:textId="5B521DE6" w:rsidR="00DF47A5" w:rsidRDefault="00B34856" w:rsidP="0070461A">
            <w:pPr>
              <w:spacing w:before="60" w:after="60"/>
            </w:pPr>
            <w:r>
              <w:t>Visuelle</w:t>
            </w:r>
          </w:p>
        </w:tc>
        <w:tc>
          <w:tcPr>
            <w:tcW w:w="2268" w:type="dxa"/>
            <w:vAlign w:val="center"/>
          </w:tcPr>
          <w:p w14:paraId="41133373" w14:textId="3A532EB0" w:rsidR="00DF47A5" w:rsidRDefault="00BA07D6" w:rsidP="00BA07D6">
            <w:pPr>
              <w:tabs>
                <w:tab w:val="right" w:pos="1206"/>
              </w:tabs>
              <w:spacing w:before="60" w:after="60"/>
            </w:pPr>
            <w:r>
              <w:tab/>
            </w:r>
            <w:r w:rsidR="00CB6770">
              <w:t>19 %</w:t>
            </w:r>
          </w:p>
        </w:tc>
        <w:tc>
          <w:tcPr>
            <w:tcW w:w="2126" w:type="dxa"/>
            <w:vAlign w:val="center"/>
          </w:tcPr>
          <w:p w14:paraId="18A9962D" w14:textId="0A5892BB" w:rsidR="00DF47A5" w:rsidRDefault="00BA07D6" w:rsidP="00BA07D6">
            <w:pPr>
              <w:tabs>
                <w:tab w:val="right" w:pos="1130"/>
              </w:tabs>
              <w:spacing w:before="60" w:after="60"/>
            </w:pPr>
            <w:r>
              <w:tab/>
            </w:r>
            <w:r w:rsidR="00CB6770">
              <w:t>24 %</w:t>
            </w:r>
          </w:p>
        </w:tc>
      </w:tr>
      <w:tr w:rsidR="00DF47A5" w14:paraId="006F8154" w14:textId="77777777" w:rsidTr="002A06BF">
        <w:tc>
          <w:tcPr>
            <w:tcW w:w="3681" w:type="dxa"/>
            <w:vAlign w:val="center"/>
          </w:tcPr>
          <w:p w14:paraId="4FDB9855" w14:textId="0B32BDF0" w:rsidR="00DF47A5" w:rsidRDefault="00B34856" w:rsidP="0070461A">
            <w:pPr>
              <w:spacing w:before="60" w:after="60"/>
            </w:pPr>
            <w:r>
              <w:t>Intellectuelle</w:t>
            </w:r>
          </w:p>
        </w:tc>
        <w:tc>
          <w:tcPr>
            <w:tcW w:w="2268" w:type="dxa"/>
            <w:vAlign w:val="center"/>
          </w:tcPr>
          <w:p w14:paraId="366FC940" w14:textId="2432F805" w:rsidR="00DF47A5" w:rsidRDefault="00BA07D6" w:rsidP="00BA07D6">
            <w:pPr>
              <w:tabs>
                <w:tab w:val="right" w:pos="1206"/>
              </w:tabs>
              <w:spacing w:before="60" w:after="60"/>
            </w:pPr>
            <w:r>
              <w:tab/>
            </w:r>
            <w:r w:rsidR="00CB6770">
              <w:t>16 %</w:t>
            </w:r>
          </w:p>
        </w:tc>
        <w:tc>
          <w:tcPr>
            <w:tcW w:w="2126" w:type="dxa"/>
            <w:vAlign w:val="center"/>
          </w:tcPr>
          <w:p w14:paraId="798863F4" w14:textId="0301D5B2" w:rsidR="00DF47A5" w:rsidRDefault="00BA07D6" w:rsidP="00BA07D6">
            <w:pPr>
              <w:tabs>
                <w:tab w:val="right" w:pos="1130"/>
              </w:tabs>
              <w:spacing w:before="60" w:after="60"/>
            </w:pPr>
            <w:r>
              <w:tab/>
            </w:r>
            <w:r w:rsidR="0042236C">
              <w:t>11 %</w:t>
            </w:r>
          </w:p>
        </w:tc>
      </w:tr>
      <w:tr w:rsidR="00DF47A5" w14:paraId="4318B927" w14:textId="77777777" w:rsidTr="002A06BF">
        <w:tc>
          <w:tcPr>
            <w:tcW w:w="3681" w:type="dxa"/>
            <w:vAlign w:val="center"/>
          </w:tcPr>
          <w:p w14:paraId="50C12664" w14:textId="384FC96B" w:rsidR="00DF47A5" w:rsidRDefault="00B34856" w:rsidP="0070461A">
            <w:pPr>
              <w:spacing w:before="60" w:after="60"/>
            </w:pPr>
            <w:r>
              <w:t>Langage ou parole</w:t>
            </w:r>
          </w:p>
        </w:tc>
        <w:tc>
          <w:tcPr>
            <w:tcW w:w="2268" w:type="dxa"/>
            <w:vAlign w:val="center"/>
          </w:tcPr>
          <w:p w14:paraId="1CEAB0FC" w14:textId="32079727" w:rsidR="00DF47A5" w:rsidRDefault="00966CDA" w:rsidP="00966CDA">
            <w:pPr>
              <w:tabs>
                <w:tab w:val="right" w:pos="1206"/>
              </w:tabs>
              <w:spacing w:before="60" w:after="60"/>
            </w:pPr>
            <w:r>
              <w:tab/>
            </w:r>
            <w:r w:rsidR="0042236C">
              <w:t>11 %</w:t>
            </w:r>
          </w:p>
        </w:tc>
        <w:tc>
          <w:tcPr>
            <w:tcW w:w="2126" w:type="dxa"/>
            <w:vAlign w:val="center"/>
          </w:tcPr>
          <w:p w14:paraId="72946CA4" w14:textId="66279D20" w:rsidR="00DF47A5" w:rsidRDefault="00BA07D6" w:rsidP="00BA07D6">
            <w:pPr>
              <w:tabs>
                <w:tab w:val="right" w:pos="1130"/>
              </w:tabs>
              <w:spacing w:before="60" w:after="60"/>
            </w:pPr>
            <w:r>
              <w:tab/>
            </w:r>
            <w:r w:rsidR="0042236C">
              <w:t>9 %</w:t>
            </w:r>
          </w:p>
        </w:tc>
      </w:tr>
      <w:tr w:rsidR="00B34856" w14:paraId="34E5B202" w14:textId="77777777" w:rsidTr="002A06BF">
        <w:tc>
          <w:tcPr>
            <w:tcW w:w="3681" w:type="dxa"/>
            <w:vAlign w:val="center"/>
          </w:tcPr>
          <w:p w14:paraId="1A7543F2" w14:textId="37EA5DB5" w:rsidR="00B34856" w:rsidRDefault="005F77FD" w:rsidP="0070461A">
            <w:pPr>
              <w:spacing w:before="60" w:after="60"/>
            </w:pPr>
            <w:r>
              <w:t>Auditive</w:t>
            </w:r>
          </w:p>
        </w:tc>
        <w:tc>
          <w:tcPr>
            <w:tcW w:w="2268" w:type="dxa"/>
            <w:vAlign w:val="center"/>
          </w:tcPr>
          <w:p w14:paraId="1FBC5A4E" w14:textId="683E782D" w:rsidR="00B34856" w:rsidRDefault="00966CDA" w:rsidP="00966CDA">
            <w:pPr>
              <w:tabs>
                <w:tab w:val="right" w:pos="1206"/>
              </w:tabs>
              <w:spacing w:before="60" w:after="60"/>
            </w:pPr>
            <w:r>
              <w:tab/>
            </w:r>
            <w:r w:rsidR="00A81973">
              <w:t>11 %</w:t>
            </w:r>
          </w:p>
        </w:tc>
        <w:tc>
          <w:tcPr>
            <w:tcW w:w="2126" w:type="dxa"/>
            <w:vAlign w:val="center"/>
          </w:tcPr>
          <w:p w14:paraId="17E12F71" w14:textId="2BC89AB0" w:rsidR="00B34856" w:rsidRDefault="00BA07D6" w:rsidP="00BA07D6">
            <w:pPr>
              <w:tabs>
                <w:tab w:val="right" w:pos="1130"/>
              </w:tabs>
              <w:spacing w:before="60" w:after="60"/>
            </w:pPr>
            <w:r>
              <w:tab/>
            </w:r>
            <w:r w:rsidR="00A81973">
              <w:t>14 %</w:t>
            </w:r>
          </w:p>
        </w:tc>
      </w:tr>
      <w:tr w:rsidR="00B34856" w14:paraId="3BADA9D5" w14:textId="77777777" w:rsidTr="002A06BF">
        <w:tc>
          <w:tcPr>
            <w:tcW w:w="3681" w:type="dxa"/>
            <w:vAlign w:val="center"/>
          </w:tcPr>
          <w:p w14:paraId="20C50850" w14:textId="02027BC0" w:rsidR="00B34856" w:rsidRDefault="005F77FD" w:rsidP="0070461A">
            <w:pPr>
              <w:spacing w:before="60" w:after="60"/>
            </w:pPr>
            <w:r>
              <w:t>Spectre de l’autisme</w:t>
            </w:r>
          </w:p>
        </w:tc>
        <w:tc>
          <w:tcPr>
            <w:tcW w:w="2268" w:type="dxa"/>
            <w:vAlign w:val="center"/>
          </w:tcPr>
          <w:p w14:paraId="41DCB22A" w14:textId="3F953B5A" w:rsidR="00B34856" w:rsidRDefault="00966CDA" w:rsidP="00966CDA">
            <w:pPr>
              <w:tabs>
                <w:tab w:val="right" w:pos="1206"/>
              </w:tabs>
              <w:spacing w:before="60" w:after="60"/>
            </w:pPr>
            <w:r>
              <w:tab/>
            </w:r>
            <w:r w:rsidR="00A81973">
              <w:t>6 %</w:t>
            </w:r>
          </w:p>
        </w:tc>
        <w:tc>
          <w:tcPr>
            <w:tcW w:w="2126" w:type="dxa"/>
            <w:vAlign w:val="center"/>
          </w:tcPr>
          <w:p w14:paraId="4AABCB93" w14:textId="07565BC8" w:rsidR="00B34856" w:rsidRDefault="00BA07D6" w:rsidP="00BA07D6">
            <w:pPr>
              <w:tabs>
                <w:tab w:val="right" w:pos="1130"/>
              </w:tabs>
              <w:spacing w:before="60" w:after="60"/>
            </w:pPr>
            <w:r>
              <w:tab/>
            </w:r>
            <w:r w:rsidR="003D6DFA">
              <w:t>9 %</w:t>
            </w:r>
          </w:p>
        </w:tc>
      </w:tr>
      <w:tr w:rsidR="005F77FD" w14:paraId="18047328" w14:textId="77777777" w:rsidTr="002A06BF">
        <w:tc>
          <w:tcPr>
            <w:tcW w:w="3681" w:type="dxa"/>
            <w:vAlign w:val="center"/>
          </w:tcPr>
          <w:p w14:paraId="58512C71" w14:textId="10CCF3C7" w:rsidR="005F77FD" w:rsidRDefault="005F77FD" w:rsidP="0070461A">
            <w:pPr>
              <w:spacing w:before="60" w:after="60"/>
            </w:pPr>
            <w:r>
              <w:t>Santé mentale</w:t>
            </w:r>
          </w:p>
        </w:tc>
        <w:tc>
          <w:tcPr>
            <w:tcW w:w="2268" w:type="dxa"/>
            <w:vAlign w:val="center"/>
          </w:tcPr>
          <w:p w14:paraId="3D22DE11" w14:textId="5B12BFD7" w:rsidR="005F77FD" w:rsidRDefault="00966CDA" w:rsidP="00966CDA">
            <w:pPr>
              <w:tabs>
                <w:tab w:val="right" w:pos="1206"/>
              </w:tabs>
              <w:spacing w:before="60" w:after="60"/>
            </w:pPr>
            <w:r>
              <w:tab/>
            </w:r>
            <w:r w:rsidR="00A81973">
              <w:t>2 %</w:t>
            </w:r>
          </w:p>
        </w:tc>
        <w:tc>
          <w:tcPr>
            <w:tcW w:w="2126" w:type="dxa"/>
            <w:vAlign w:val="center"/>
          </w:tcPr>
          <w:p w14:paraId="7DAE050B" w14:textId="2EAE0ECC" w:rsidR="005F77FD" w:rsidRDefault="00BA07D6" w:rsidP="00BA07D6">
            <w:pPr>
              <w:tabs>
                <w:tab w:val="right" w:pos="1130"/>
              </w:tabs>
              <w:spacing w:before="60" w:after="60"/>
            </w:pPr>
            <w:r>
              <w:tab/>
            </w:r>
            <w:r w:rsidR="003D6DFA">
              <w:t>6 %</w:t>
            </w:r>
          </w:p>
        </w:tc>
      </w:tr>
    </w:tbl>
    <w:p w14:paraId="3A2523FC" w14:textId="355AA7C9" w:rsidR="00DF47A5" w:rsidRPr="00E270B8" w:rsidRDefault="00E270B8" w:rsidP="00DC6923">
      <w:pPr>
        <w:spacing w:after="360"/>
        <w:rPr>
          <w:sz w:val="20"/>
          <w:szCs w:val="20"/>
        </w:rPr>
      </w:pPr>
      <w:r w:rsidRPr="00E270B8">
        <w:rPr>
          <w:sz w:val="20"/>
          <w:szCs w:val="20"/>
        </w:rPr>
        <w:t>Source : RTC, Sondage auprès des personnes handicapées utilisant les services adaptés et réguliers, printemps</w:t>
      </w:r>
      <w:r w:rsidR="00C0043E">
        <w:rPr>
          <w:sz w:val="20"/>
          <w:szCs w:val="20"/>
        </w:rPr>
        <w:t> </w:t>
      </w:r>
      <w:r w:rsidRPr="00E270B8">
        <w:rPr>
          <w:sz w:val="20"/>
          <w:szCs w:val="20"/>
        </w:rPr>
        <w:t>2024</w:t>
      </w:r>
    </w:p>
    <w:p w14:paraId="53700222" w14:textId="3C0F89A9" w:rsidR="005717A7" w:rsidRPr="00DC6923" w:rsidRDefault="00C644EF" w:rsidP="003E7D3F">
      <w:pPr>
        <w:pStyle w:val="Paragraphedeliste"/>
        <w:numPr>
          <w:ilvl w:val="0"/>
          <w:numId w:val="19"/>
        </w:numPr>
        <w:ind w:left="360"/>
        <w:rPr>
          <w:b/>
          <w:bCs/>
          <w:sz w:val="28"/>
          <w:szCs w:val="28"/>
        </w:rPr>
      </w:pPr>
      <w:r>
        <w:rPr>
          <w:b/>
          <w:bCs/>
          <w:sz w:val="28"/>
          <w:szCs w:val="28"/>
        </w:rPr>
        <w:br w:type="column"/>
      </w:r>
      <w:r w:rsidR="005717A7" w:rsidRPr="00DC6923">
        <w:rPr>
          <w:b/>
          <w:bCs/>
          <w:sz w:val="28"/>
          <w:szCs w:val="28"/>
        </w:rPr>
        <w:t xml:space="preserve">Les </w:t>
      </w:r>
      <w:r w:rsidR="00846552">
        <w:rPr>
          <w:b/>
          <w:bCs/>
          <w:sz w:val="28"/>
          <w:szCs w:val="28"/>
        </w:rPr>
        <w:t xml:space="preserve">131 </w:t>
      </w:r>
      <w:r w:rsidR="00227BAC">
        <w:rPr>
          <w:b/>
          <w:bCs/>
          <w:sz w:val="28"/>
          <w:szCs w:val="28"/>
        </w:rPr>
        <w:t>clients exclusif</w:t>
      </w:r>
      <w:r w:rsidR="003D18D5">
        <w:rPr>
          <w:b/>
          <w:bCs/>
          <w:sz w:val="28"/>
          <w:szCs w:val="28"/>
        </w:rPr>
        <w:t>s</w:t>
      </w:r>
      <w:r w:rsidR="005717A7" w:rsidRPr="00DC6923">
        <w:rPr>
          <w:b/>
          <w:bCs/>
          <w:sz w:val="28"/>
          <w:szCs w:val="28"/>
        </w:rPr>
        <w:t xml:space="preserve"> du transport adapté</w:t>
      </w:r>
    </w:p>
    <w:p w14:paraId="6DC481E6" w14:textId="608419EB" w:rsidR="003A5DBC" w:rsidRDefault="005717A7" w:rsidP="005717A7">
      <w:pPr>
        <w:keepNext/>
        <w:keepLines/>
      </w:pPr>
      <w:r>
        <w:t xml:space="preserve">Les clients </w:t>
      </w:r>
      <w:r w:rsidR="00B13DE9">
        <w:t>n’utilisant que le transport adapté</w:t>
      </w:r>
      <w:r>
        <w:t xml:space="preserve"> ont été sondés pour connaître leur relation au transport en commun régulier (TCR). </w:t>
      </w:r>
    </w:p>
    <w:p w14:paraId="4E523591" w14:textId="77777777" w:rsidR="005717A7" w:rsidRDefault="005717A7" w:rsidP="005717A7">
      <w:pPr>
        <w:keepNext/>
        <w:keepLines/>
      </w:pPr>
      <w:r>
        <w:t>Les raisons suivantes sont invoquées pour ne pas utiliser le TCR (plusieurs réponses possibles) :</w:t>
      </w:r>
    </w:p>
    <w:p w14:paraId="42DDCCE6" w14:textId="2FC00642" w:rsidR="005717A7" w:rsidRDefault="005717A7" w:rsidP="00357E3C">
      <w:pPr>
        <w:pStyle w:val="Paragraphedeliste"/>
      </w:pPr>
      <w:r>
        <w:t>Leur condition (capacité) : 57 %, soit plus de la moitié.</w:t>
      </w:r>
    </w:p>
    <w:p w14:paraId="520A697F" w14:textId="77777777" w:rsidR="005717A7" w:rsidRDefault="005717A7" w:rsidP="00357E3C">
      <w:pPr>
        <w:pStyle w:val="Paragraphedeliste"/>
      </w:pPr>
      <w:r>
        <w:t>La distance à l’arrêt : 34 %, soit une personne sur trois. D’autres réponses ont été cochées dans une plus faible proportion (moins de 11 %), notamment l’absence de desserte accessible à la résidence ou à la destination.</w:t>
      </w:r>
    </w:p>
    <w:p w14:paraId="747E1416" w14:textId="77777777" w:rsidR="005717A7" w:rsidRDefault="005717A7" w:rsidP="00357E3C">
      <w:pPr>
        <w:pStyle w:val="Paragraphedeliste"/>
      </w:pPr>
      <w:r>
        <w:t xml:space="preserve">Ne pas savoir si l’accessibilité du TCR répond à leur besoin : une personne sur cinq (21 %). Un plus faible pourcentage (7 %) dit ne pas connaître l’offre accessible. </w:t>
      </w:r>
    </w:p>
    <w:p w14:paraId="23D57FDD" w14:textId="4612728A" w:rsidR="005717A7" w:rsidRDefault="005717A7" w:rsidP="00357E3C">
      <w:pPr>
        <w:pStyle w:val="Paragraphedeliste"/>
      </w:pPr>
      <w:r>
        <w:t>Enfin, de mauvaises expériences en TCR</w:t>
      </w:r>
      <w:r w:rsidR="00F072EE">
        <w:t> </w:t>
      </w:r>
      <w:r>
        <w:t>: soit personnelle (12 %), soit de proches (7 %).</w:t>
      </w:r>
    </w:p>
    <w:p w14:paraId="5096FC1A" w14:textId="77777777" w:rsidR="005717A7" w:rsidRDefault="005717A7" w:rsidP="005717A7">
      <w:r>
        <w:t>Selon les répondants, les mesures suivantes pourraient les inciter à essayer le TCR :</w:t>
      </w:r>
    </w:p>
    <w:p w14:paraId="4B5261D6" w14:textId="54C18207" w:rsidR="005717A7" w:rsidRDefault="005717A7" w:rsidP="00357E3C">
      <w:pPr>
        <w:pStyle w:val="Paragraphedeliste"/>
      </w:pPr>
      <w:r>
        <w:t>Améliorer l’accessibilité pour les limitations autres que motrices (35 %) et pour le</w:t>
      </w:r>
      <w:r w:rsidR="00102FD2">
        <w:t>s</w:t>
      </w:r>
      <w:r>
        <w:t xml:space="preserve"> personnes en fauteuil roulant (17 %).</w:t>
      </w:r>
    </w:p>
    <w:p w14:paraId="32803A44" w14:textId="77777777" w:rsidR="005717A7" w:rsidRDefault="005717A7" w:rsidP="00357E3C">
      <w:pPr>
        <w:pStyle w:val="Paragraphedeliste"/>
      </w:pPr>
      <w:r>
        <w:t>Avoir un accompagnement pour une première sortie sur le réseau (25 %) ou une formation sur l’utilisation des services (11 %).</w:t>
      </w:r>
    </w:p>
    <w:p w14:paraId="7C480F47" w14:textId="7ABE5BA0" w:rsidR="005717A7" w:rsidRDefault="005717A7" w:rsidP="00FC632F">
      <w:pPr>
        <w:pStyle w:val="Paragraphedeliste"/>
        <w:numPr>
          <w:ilvl w:val="0"/>
          <w:numId w:val="13"/>
        </w:numPr>
      </w:pPr>
      <w:r>
        <w:t>Avoir plus d’information sur l’accessibilité des services (22 %).</w:t>
      </w:r>
    </w:p>
    <w:p w14:paraId="737F090E" w14:textId="3C7DA29C" w:rsidR="005717A7" w:rsidRDefault="005717A7" w:rsidP="005717A7">
      <w:r>
        <w:lastRenderedPageBreak/>
        <w:t>Enfin, près des deux</w:t>
      </w:r>
      <w:r w:rsidR="00A30791">
        <w:t xml:space="preserve"> </w:t>
      </w:r>
      <w:r>
        <w:t>tiers des répondants (63 %) ne connaissent pas le Flexibus. Près de la moitié des 45</w:t>
      </w:r>
      <w:r w:rsidR="00EE6D2A">
        <w:t> </w:t>
      </w:r>
      <w:r>
        <w:t xml:space="preserve">répondants qui le connaît n’a jamais envisagé l’utiliser. Le quart n’habite pas dans les secteurs desservis. La dizaine de répondants </w:t>
      </w:r>
      <w:r w:rsidR="008D4A36">
        <w:t>ayant</w:t>
      </w:r>
      <w:r>
        <w:t xml:space="preserve"> songé à l’utiliser ne l’a pas </w:t>
      </w:r>
      <w:r w:rsidR="00A66BC7">
        <w:t xml:space="preserve">encore </w:t>
      </w:r>
      <w:r>
        <w:t xml:space="preserve">fait au moment de répondre. Ici également, être accompagné pour une première fois ou avoir plus d’information pourrait soutenir l’utilisation du Flexibus. </w:t>
      </w:r>
    </w:p>
    <w:p w14:paraId="6B8B5E70" w14:textId="77777777" w:rsidR="005717A7" w:rsidRDefault="005717A7" w:rsidP="005717A7">
      <w:r>
        <w:t xml:space="preserve">Enfin, alors qu’il y a une demande pour de l’accompagnement ou de l’information, les répondants connaissent mal les dispositions qui existent déjà pour répondre aux besoins exprimés : </w:t>
      </w:r>
    </w:p>
    <w:p w14:paraId="5CB2CE5F" w14:textId="0281EFD9" w:rsidR="005717A7" w:rsidRDefault="005717A7" w:rsidP="00357E3C">
      <w:pPr>
        <w:pStyle w:val="Paragraphedeliste"/>
      </w:pPr>
      <w:r>
        <w:t xml:space="preserve">Plus de la moitié (58 %) des répondants du STAC ignore qu’elle peut se faire accompagner pour se déplacer en TCR </w:t>
      </w:r>
      <w:r w:rsidR="000E0504">
        <w:t>et, ce,</w:t>
      </w:r>
      <w:r>
        <w:t xml:space="preserve"> </w:t>
      </w:r>
      <w:r w:rsidR="000E0504">
        <w:t>gratuitement pour</w:t>
      </w:r>
      <w:r>
        <w:t xml:space="preserve"> la personne qui l’accompagne</w:t>
      </w:r>
      <w:r w:rsidR="009A2904">
        <w:rPr>
          <w:rStyle w:val="Appelnotedebasdep"/>
        </w:rPr>
        <w:footnoteReference w:id="30"/>
      </w:r>
      <w:r>
        <w:t xml:space="preserve">. </w:t>
      </w:r>
    </w:p>
    <w:p w14:paraId="52A3EAB4" w14:textId="77777777" w:rsidR="005717A7" w:rsidRDefault="005717A7" w:rsidP="00D42AD6">
      <w:pPr>
        <w:pStyle w:val="Paragraphedeliste"/>
      </w:pPr>
      <w:r>
        <w:t>Plus de huit répondants sur dix (82 %) ne connaissent pas les services d’accompagnement du SAMI.</w:t>
      </w:r>
    </w:p>
    <w:p w14:paraId="756FCD36" w14:textId="11C5BBA6" w:rsidR="005717A7" w:rsidRPr="00DC6923" w:rsidRDefault="00C644EF" w:rsidP="00FC632F">
      <w:pPr>
        <w:pStyle w:val="Paragraphedeliste"/>
        <w:numPr>
          <w:ilvl w:val="0"/>
          <w:numId w:val="19"/>
        </w:numPr>
        <w:ind w:left="426"/>
        <w:rPr>
          <w:b/>
          <w:bCs/>
          <w:sz w:val="28"/>
          <w:szCs w:val="28"/>
        </w:rPr>
      </w:pPr>
      <w:r>
        <w:rPr>
          <w:b/>
          <w:bCs/>
          <w:sz w:val="28"/>
          <w:szCs w:val="28"/>
        </w:rPr>
        <w:br w:type="column"/>
      </w:r>
      <w:r w:rsidR="005717A7" w:rsidRPr="00DC6923">
        <w:rPr>
          <w:b/>
          <w:bCs/>
          <w:sz w:val="28"/>
          <w:szCs w:val="28"/>
        </w:rPr>
        <w:t xml:space="preserve">Les </w:t>
      </w:r>
      <w:r w:rsidR="00B13DE9">
        <w:rPr>
          <w:b/>
          <w:bCs/>
          <w:sz w:val="28"/>
          <w:szCs w:val="28"/>
        </w:rPr>
        <w:t xml:space="preserve">134 </w:t>
      </w:r>
      <w:r w:rsidR="005717A7" w:rsidRPr="00DC6923">
        <w:rPr>
          <w:b/>
          <w:bCs/>
          <w:sz w:val="28"/>
          <w:szCs w:val="28"/>
        </w:rPr>
        <w:t>utilisateurs du transport en commun régulier (TCR)</w:t>
      </w:r>
    </w:p>
    <w:p w14:paraId="5D2077F1" w14:textId="0B00AD05" w:rsidR="005717A7" w:rsidRPr="00DC6923" w:rsidRDefault="005717A7" w:rsidP="005717A7">
      <w:pPr>
        <w:keepNext/>
        <w:keepLines/>
        <w:spacing w:before="240"/>
        <w:rPr>
          <w:b/>
          <w:bCs/>
        </w:rPr>
      </w:pPr>
      <w:r w:rsidRPr="00DC6923">
        <w:rPr>
          <w:b/>
          <w:bCs/>
        </w:rPr>
        <w:t>L’utilisation des services</w:t>
      </w:r>
    </w:p>
    <w:p w14:paraId="41A644F9" w14:textId="56C35DB2" w:rsidR="005717A7" w:rsidRPr="00121C71" w:rsidRDefault="005717A7" w:rsidP="005717A7">
      <w:pPr>
        <w:keepNext/>
        <w:keepLines/>
      </w:pPr>
      <w:r>
        <w:t xml:space="preserve">Les répondants </w:t>
      </w:r>
      <w:r w:rsidR="00227BAC">
        <w:t>clients</w:t>
      </w:r>
      <w:r>
        <w:t xml:space="preserve"> du transport régulier utilisent le service sur une base régulière. Ils l</w:t>
      </w:r>
      <w:r w:rsidR="00D126E0">
        <w:t>’</w:t>
      </w:r>
      <w:r>
        <w:t>utilisent, pour la plupart, toute l’année. Ils préfèrent les périodes moins achalandées de la journée. Ils se déplacent davantage avec les Métrobus qu’avec les autres types de parcours. Les personnes utilisant une aide à la mobilité ont un profil d’utilisation qui se démarque des autres répondants.</w:t>
      </w:r>
    </w:p>
    <w:p w14:paraId="22B0D7EE" w14:textId="77777777" w:rsidR="005717A7" w:rsidRPr="004B528D" w:rsidRDefault="005717A7" w:rsidP="00357E3C">
      <w:pPr>
        <w:pStyle w:val="Paragraphedeliste"/>
      </w:pPr>
      <w:r w:rsidRPr="004B528D">
        <w:t>Les trois quarts (75</w:t>
      </w:r>
      <w:r>
        <w:t> %</w:t>
      </w:r>
      <w:r w:rsidRPr="004B528D">
        <w:t>) des répondants utilisent le service toute l’année. Un répondant sur cinq (19</w:t>
      </w:r>
      <w:r>
        <w:t> %</w:t>
      </w:r>
      <w:r w:rsidRPr="004B528D">
        <w:t>) ne l’utilise pas l’hiver.</w:t>
      </w:r>
    </w:p>
    <w:p w14:paraId="75588645" w14:textId="77777777" w:rsidR="005717A7" w:rsidRPr="004B528D" w:rsidRDefault="005717A7" w:rsidP="00357E3C">
      <w:pPr>
        <w:pStyle w:val="Paragraphedeliste"/>
      </w:pPr>
      <w:r w:rsidRPr="004B528D">
        <w:t>Près de trois répondants sur quatre (72</w:t>
      </w:r>
      <w:r>
        <w:t> %</w:t>
      </w:r>
      <w:r w:rsidRPr="004B528D">
        <w:t xml:space="preserve">) utilisent </w:t>
      </w:r>
      <w:r>
        <w:t xml:space="preserve">les services réguliers </w:t>
      </w:r>
      <w:r w:rsidRPr="004B528D">
        <w:t>sur une base hebdomadaire : 42</w:t>
      </w:r>
      <w:r>
        <w:t> %</w:t>
      </w:r>
      <w:r w:rsidRPr="004B528D">
        <w:t xml:space="preserve"> plus de trois jours par semaine et 30</w:t>
      </w:r>
      <w:r>
        <w:t> %</w:t>
      </w:r>
      <w:r w:rsidRPr="004B528D">
        <w:t xml:space="preserve"> d’un à trois jours par semaine. Les autres l’utilisent quelques fois par mois (17</w:t>
      </w:r>
      <w:r>
        <w:t> %</w:t>
      </w:r>
      <w:r w:rsidRPr="004B528D">
        <w:t>) ou moins d’une fois par mois (11</w:t>
      </w:r>
      <w:r>
        <w:t> %</w:t>
      </w:r>
      <w:r w:rsidRPr="004B528D">
        <w:t>).</w:t>
      </w:r>
      <w:r w:rsidRPr="00E66690">
        <w:t xml:space="preserve"> </w:t>
      </w:r>
      <w:r>
        <w:t>L</w:t>
      </w:r>
      <w:r w:rsidRPr="004B528D">
        <w:t>es personnes utilisant des aides à la mobilité</w:t>
      </w:r>
      <w:r>
        <w:t xml:space="preserve"> sont en proportion moins nombreuses à utiliser les services sur une base régulière : </w:t>
      </w:r>
      <w:r w:rsidRPr="004B528D">
        <w:t>58</w:t>
      </w:r>
      <w:r>
        <w:t xml:space="preserve"> % comparativement à </w:t>
      </w:r>
      <w:r w:rsidRPr="004B528D">
        <w:t>82</w:t>
      </w:r>
      <w:r>
        <w:t> % chez</w:t>
      </w:r>
      <w:r w:rsidRPr="004B528D">
        <w:t xml:space="preserve"> les autres</w:t>
      </w:r>
      <w:r>
        <w:t>.</w:t>
      </w:r>
    </w:p>
    <w:p w14:paraId="602409D6" w14:textId="443CEF24" w:rsidR="005717A7" w:rsidRDefault="005717A7" w:rsidP="00357E3C">
      <w:pPr>
        <w:pStyle w:val="Paragraphedeliste"/>
      </w:pPr>
      <w:r w:rsidRPr="004B528D">
        <w:t>Les répondants se déplacent à toute heure de la journée. Cependant, les déplacements hors</w:t>
      </w:r>
      <w:r w:rsidR="00BC3DFA">
        <w:t xml:space="preserve"> </w:t>
      </w:r>
      <w:r w:rsidRPr="004B528D">
        <w:t>pointe sont</w:t>
      </w:r>
      <w:r>
        <w:t xml:space="preserve"> plus populaires (79 %) que les déplacements en pointe du matin </w:t>
      </w:r>
      <w:r>
        <w:lastRenderedPageBreak/>
        <w:t>(46 %) ou d’après-midi (68 %) ou que les déplacements en soirée (47</w:t>
      </w:r>
      <w:r w:rsidR="00936A4E">
        <w:t> </w:t>
      </w:r>
      <w:r>
        <w:t xml:space="preserve">%). </w:t>
      </w:r>
    </w:p>
    <w:p w14:paraId="619A51D9" w14:textId="77777777" w:rsidR="005717A7" w:rsidRDefault="005717A7" w:rsidP="00205B2E">
      <w:pPr>
        <w:keepNext/>
        <w:keepLines/>
        <w:spacing w:after="80"/>
        <w:ind w:left="360"/>
      </w:pPr>
      <w:r>
        <w:t xml:space="preserve">Le tiers (32 %) des répondants dit éviter de se déplacer durant les périodes de pointe. Cette proportion est de 42 % chez les personnes avec aide à la mobilité. Ces personnes privilégient nettement le milieu de la journée pour se déplacer (95 %). </w:t>
      </w:r>
    </w:p>
    <w:p w14:paraId="7842DC60" w14:textId="0EDCDC57" w:rsidR="005717A7" w:rsidRDefault="005717A7" w:rsidP="00205B2E">
      <w:pPr>
        <w:ind w:left="360"/>
      </w:pPr>
      <w:r>
        <w:t xml:space="preserve">Selon les répondants, la surcharge </w:t>
      </w:r>
      <w:r w:rsidR="00FA3814">
        <w:t>d</w:t>
      </w:r>
      <w:r w:rsidR="00135416">
        <w:t>ans les</w:t>
      </w:r>
      <w:r w:rsidR="00FA3814">
        <w:t xml:space="preserve"> autobus </w:t>
      </w:r>
      <w:r>
        <w:t xml:space="preserve">rend leurs déplacements à bord difficiles. L’environnement est stressant. Le comportement des autres passagers, notamment le peu d’empressement à céder son siège, les décourage d’utiliser le service aux moments les plus achalandés. </w:t>
      </w:r>
    </w:p>
    <w:p w14:paraId="380D5A51" w14:textId="1B78B458" w:rsidR="005717A7" w:rsidRDefault="005717A7" w:rsidP="00357E3C">
      <w:pPr>
        <w:pStyle w:val="Paragraphedeliste"/>
      </w:pPr>
      <w:r>
        <w:t>Les Métrobus sont les parcours les plus utilisés par les répondants (87 %), loin devant les parcours leBus (47</w:t>
      </w:r>
      <w:r w:rsidR="00C0043E">
        <w:t> </w:t>
      </w:r>
      <w:r>
        <w:t>%). Les services eXpress, Couche-</w:t>
      </w:r>
      <w:r w:rsidR="00CF279E">
        <w:t>T</w:t>
      </w:r>
      <w:r>
        <w:t>ard et Flexibus sont utilisés par une très faible proportion de</w:t>
      </w:r>
      <w:r w:rsidR="000D1180">
        <w:t>s</w:t>
      </w:r>
      <w:r>
        <w:t xml:space="preserve"> répondants.</w:t>
      </w:r>
    </w:p>
    <w:p w14:paraId="734EB09C" w14:textId="77777777" w:rsidR="005717A7" w:rsidRPr="00042B87" w:rsidRDefault="005717A7" w:rsidP="005717A7">
      <w:pPr>
        <w:spacing w:before="240"/>
        <w:rPr>
          <w:b/>
          <w:bCs/>
        </w:rPr>
      </w:pPr>
      <w:r w:rsidRPr="00042B87">
        <w:rPr>
          <w:b/>
          <w:bCs/>
        </w:rPr>
        <w:t>La satisfaction à l’égard des services et de leur accessibilité</w:t>
      </w:r>
    </w:p>
    <w:p w14:paraId="2CDA530C" w14:textId="77777777" w:rsidR="005717A7" w:rsidRDefault="005717A7" w:rsidP="005717A7">
      <w:r>
        <w:t>La majorité trouve facile d’utiliser les services. Les répondants sont également satisfaits de l’accessibilité. Cependant, ils sont moins nombreux à trouver que l’accessibilité s’est améliorée depuis les quatre dernières années. Une minorité connaît les engagements du RTC en matière d’accessibilité.</w:t>
      </w:r>
    </w:p>
    <w:p w14:paraId="4EB0CF4C" w14:textId="77777777" w:rsidR="005717A7" w:rsidRDefault="005717A7" w:rsidP="00357E3C">
      <w:pPr>
        <w:pStyle w:val="Paragraphedeliste"/>
      </w:pPr>
      <w:r>
        <w:t xml:space="preserve">Pour 23 % des répondants, les services sont très faciles à utiliser alors que 62 % les trouvent assez faciles pour un total de 85 %. Un répondant sur vingt trouve très difficile de </w:t>
      </w:r>
      <w:r>
        <w:t>les utiliser. Les personnes avec aide à la mobilité sont en proportion moins nombreuses à trouver l’utilisation facile (78 % contre 89 %).</w:t>
      </w:r>
    </w:p>
    <w:p w14:paraId="700D6B93" w14:textId="23606339" w:rsidR="005717A7" w:rsidRDefault="005717A7" w:rsidP="00357E3C">
      <w:pPr>
        <w:pStyle w:val="Paragraphedeliste"/>
      </w:pPr>
      <w:r>
        <w:t>Quatorze pour</w:t>
      </w:r>
      <w:r w:rsidR="005C7B8E">
        <w:t xml:space="preserve"> </w:t>
      </w:r>
      <w:r>
        <w:t>cent (14 %) des répondants sont très satisfaits de l’accessibilité des services et 72 % en sont assez satisfaits pour un total de 86 %.</w:t>
      </w:r>
    </w:p>
    <w:p w14:paraId="4DE4E5DB" w14:textId="5B403A58" w:rsidR="005717A7" w:rsidRDefault="005717A7" w:rsidP="00357E3C">
      <w:pPr>
        <w:pStyle w:val="Paragraphedeliste"/>
      </w:pPr>
      <w:r>
        <w:t xml:space="preserve">Près de quatre répondants sur </w:t>
      </w:r>
      <w:r w:rsidR="00B56794">
        <w:t>dix</w:t>
      </w:r>
      <w:r>
        <w:t xml:space="preserve"> (39 %) ont vu une amélioration dans l’accessibilité des services depuis quatre ans. Près de la moitié (47 %) considère qu’elle est demeurée la même. Un peu plus d’une personne sur dix (14 %) trouve qu’elle s’est dégradée.</w:t>
      </w:r>
    </w:p>
    <w:p w14:paraId="6152DB59" w14:textId="23EF3FA8" w:rsidR="005717A7" w:rsidRDefault="005717A7" w:rsidP="00357E3C">
      <w:pPr>
        <w:pStyle w:val="Paragraphedeliste"/>
      </w:pPr>
      <w:r>
        <w:t>Près de trois répondants sur quatre (73 %) ne connaissent pas le PDAU</w:t>
      </w:r>
      <w:r w:rsidR="00C0043E">
        <w:t> </w:t>
      </w:r>
      <w:r>
        <w:t>2020-2024. Parmi les autres, 15 % le conna</w:t>
      </w:r>
      <w:r w:rsidR="005869B2">
        <w:t>issen</w:t>
      </w:r>
      <w:r>
        <w:t xml:space="preserve">t et un autre 12 % l’a consulté. </w:t>
      </w:r>
    </w:p>
    <w:p w14:paraId="42B5C88A" w14:textId="77777777" w:rsidR="005717A7" w:rsidRPr="00042B87" w:rsidRDefault="005717A7" w:rsidP="005717A7">
      <w:pPr>
        <w:keepNext/>
        <w:keepLines/>
        <w:spacing w:before="240"/>
        <w:rPr>
          <w:b/>
          <w:bCs/>
        </w:rPr>
      </w:pPr>
      <w:r w:rsidRPr="00042B87">
        <w:rPr>
          <w:b/>
          <w:bCs/>
        </w:rPr>
        <w:t>Ce qui est apprécié et ce qui devrait être amélioré</w:t>
      </w:r>
    </w:p>
    <w:p w14:paraId="52DB1C7D" w14:textId="259B1BEB" w:rsidR="005717A7" w:rsidRDefault="005717A7" w:rsidP="00205B2E">
      <w:pPr>
        <w:keepNext/>
        <w:keepLines/>
      </w:pPr>
      <w:r>
        <w:t>Les abribus (75 %), le personnel chauffeur (50 %) et l’information sur le site Web (48 %) ressortent comme les mesures aidant le plus l’utilisation des services. Les autres mesures les plus soulignées sont Nomade Paiement (34 %), la distance pour rejoindre l’arrêt (31 %), l’achat de titres en centre d’information ou points de vente (29 %) et les différentes mesures pour rendre les autobus accessibles (28 %).</w:t>
      </w:r>
    </w:p>
    <w:p w14:paraId="3AE0D6C1" w14:textId="6933C395" w:rsidR="005717A7" w:rsidRDefault="005717A7" w:rsidP="00205B2E">
      <w:r>
        <w:t xml:space="preserve">Les principaux facteurs rendant l’utilisation plus difficile sont la distance pour rejoindre l’arrêt (51 %), la qualité de l’information et des aménagements temporaires en cas de trajets détournés (51 %), les autres clients dans l’autobus (40 %) ainsi que le cheminement pour se rendre à l’arrêt et son entretien (38 %). </w:t>
      </w:r>
      <w:r>
        <w:lastRenderedPageBreak/>
        <w:t>L’entretien de l’arrêt</w:t>
      </w:r>
      <w:r w:rsidR="00EE4378">
        <w:t xml:space="preserve"> lui-même</w:t>
      </w:r>
      <w:r>
        <w:t xml:space="preserve"> (25 %) ainsi que le personnel chauffeur (22 %) sont également mentionnés.</w:t>
      </w:r>
    </w:p>
    <w:p w14:paraId="5E9B80CE" w14:textId="77777777" w:rsidR="005717A7" w:rsidRDefault="005717A7" w:rsidP="00205B2E">
      <w:pPr>
        <w:spacing w:after="160"/>
      </w:pPr>
      <w:r>
        <w:t xml:space="preserve">On comprend que la distance à l’arrêt, si elle est courte, facilite l’utilisation ou la décourage si elle est trop longue. Le personnel chauffeur joue également un rôle important pour soutenir l’utilisation des services par les personnes handicapées et à mobilité réduite. </w:t>
      </w:r>
    </w:p>
    <w:p w14:paraId="0EA93EBF" w14:textId="77777777" w:rsidR="005717A7" w:rsidRDefault="005717A7" w:rsidP="005717A7">
      <w:pPr>
        <w:rPr>
          <w:b/>
          <w:bCs/>
        </w:rPr>
      </w:pPr>
      <w:r w:rsidRPr="002138F9">
        <w:rPr>
          <w:b/>
          <w:bCs/>
        </w:rPr>
        <w:t>L</w:t>
      </w:r>
      <w:r>
        <w:rPr>
          <w:b/>
          <w:bCs/>
        </w:rPr>
        <w:t>’ordre des</w:t>
      </w:r>
      <w:r w:rsidRPr="002138F9">
        <w:rPr>
          <w:b/>
          <w:bCs/>
        </w:rPr>
        <w:t xml:space="preserve"> priorités en matière d’accessibilité selon les répondants</w:t>
      </w:r>
    </w:p>
    <w:p w14:paraId="0DD8EC0C" w14:textId="77777777" w:rsidR="005717A7" w:rsidRDefault="005717A7" w:rsidP="005717A7">
      <w:r>
        <w:t xml:space="preserve">Les répondants ont été invités à exprimer leur préférence pour les priorités du prochain PDAU. L’ordre est le suivant : </w:t>
      </w:r>
    </w:p>
    <w:p w14:paraId="55E446D9" w14:textId="77777777" w:rsidR="005717A7" w:rsidRPr="002D086C" w:rsidRDefault="005717A7" w:rsidP="00357E3C">
      <w:pPr>
        <w:pStyle w:val="Paragraphedeliste"/>
      </w:pPr>
      <w:r w:rsidRPr="002D086C">
        <w:t>Sensibiliser et former le personnel chauffeur : 49</w:t>
      </w:r>
      <w:r>
        <w:t> %</w:t>
      </w:r>
    </w:p>
    <w:p w14:paraId="317EDF68" w14:textId="77777777" w:rsidR="005717A7" w:rsidRPr="002D086C" w:rsidRDefault="005717A7" w:rsidP="00357E3C">
      <w:pPr>
        <w:pStyle w:val="Paragraphedeliste"/>
      </w:pPr>
      <w:r w:rsidRPr="002D086C">
        <w:t>S’assurer que les besoins des personnes ave</w:t>
      </w:r>
      <w:r>
        <w:t>c</w:t>
      </w:r>
      <w:r w:rsidRPr="002D086C">
        <w:t xml:space="preserve"> limitations soient considérés dans les aménagements urbains : 46</w:t>
      </w:r>
      <w:r>
        <w:t> %</w:t>
      </w:r>
    </w:p>
    <w:p w14:paraId="6B4D53D3" w14:textId="2C124AE6" w:rsidR="005717A7" w:rsidRPr="002D086C" w:rsidRDefault="005717A7" w:rsidP="00357E3C">
      <w:pPr>
        <w:pStyle w:val="Paragraphedeliste"/>
      </w:pPr>
      <w:r w:rsidRPr="002D086C">
        <w:t>Sensibiliser la clientèle sans limitation : 36</w:t>
      </w:r>
      <w:r w:rsidR="00C0043E">
        <w:t> </w:t>
      </w:r>
      <w:r w:rsidRPr="002D086C">
        <w:t>%</w:t>
      </w:r>
    </w:p>
    <w:p w14:paraId="1095A497" w14:textId="77777777" w:rsidR="005717A7" w:rsidRPr="002D086C" w:rsidRDefault="005717A7" w:rsidP="00357E3C">
      <w:pPr>
        <w:pStyle w:val="Paragraphedeliste"/>
      </w:pPr>
      <w:r w:rsidRPr="002D086C">
        <w:t>Augmenter l’accessibilité pour tous les profils de limitation : 32</w:t>
      </w:r>
      <w:r>
        <w:t> %</w:t>
      </w:r>
    </w:p>
    <w:p w14:paraId="57D7EDBA" w14:textId="77777777" w:rsidR="005717A7" w:rsidRPr="002D086C" w:rsidRDefault="005717A7" w:rsidP="00357E3C">
      <w:pPr>
        <w:pStyle w:val="Paragraphedeliste"/>
      </w:pPr>
      <w:r w:rsidRPr="002D086C">
        <w:t>Améliorer l’information sur l’accessibilité des services : 25</w:t>
      </w:r>
      <w:r>
        <w:t> %</w:t>
      </w:r>
    </w:p>
    <w:p w14:paraId="11C7CD3E" w14:textId="77777777" w:rsidR="005717A7" w:rsidRPr="002D086C" w:rsidRDefault="005717A7" w:rsidP="00357E3C">
      <w:pPr>
        <w:pStyle w:val="Paragraphedeliste"/>
      </w:pPr>
      <w:r w:rsidRPr="002D086C">
        <w:t>Augmenter l’accessibilité des services pour les personnes en fauteuil roulant : 22</w:t>
      </w:r>
      <w:r>
        <w:t> %</w:t>
      </w:r>
    </w:p>
    <w:p w14:paraId="391980BE" w14:textId="77777777" w:rsidR="005717A7" w:rsidRPr="002D086C" w:rsidRDefault="005717A7" w:rsidP="00357E3C">
      <w:pPr>
        <w:pStyle w:val="Paragraphedeliste"/>
      </w:pPr>
      <w:r w:rsidRPr="002D086C">
        <w:t>Former le personnel du RTC à la conception universelle : 19</w:t>
      </w:r>
      <w:r>
        <w:t> %</w:t>
      </w:r>
    </w:p>
    <w:p w14:paraId="226CBBDD" w14:textId="77777777" w:rsidR="005717A7" w:rsidRDefault="005717A7" w:rsidP="00834D53">
      <w:pPr>
        <w:pStyle w:val="Paragraphedeliste"/>
        <w:keepNext/>
        <w:keepLines/>
        <w:ind w:left="357" w:hanging="357"/>
      </w:pPr>
      <w:r w:rsidRPr="002D086C">
        <w:t>Sensibiliser et former le personnel du service à la clientèle : 12</w:t>
      </w:r>
      <w:r>
        <w:t> %</w:t>
      </w:r>
    </w:p>
    <w:p w14:paraId="406FC1A9" w14:textId="77777777" w:rsidR="005717A7" w:rsidRPr="002D086C" w:rsidRDefault="005717A7" w:rsidP="00834D53">
      <w:pPr>
        <w:pStyle w:val="Paragraphedeliste"/>
        <w:keepNext/>
        <w:keepLines/>
        <w:ind w:left="357" w:hanging="357"/>
      </w:pPr>
      <w:r w:rsidRPr="000238BB">
        <w:t>Former les personnes avec limitations à utiliser le service : 11</w:t>
      </w:r>
      <w:r>
        <w:t> %</w:t>
      </w:r>
    </w:p>
    <w:p w14:paraId="1A6548F6" w14:textId="72B6B2D0" w:rsidR="005717A7" w:rsidRPr="005D3466" w:rsidRDefault="005717A7" w:rsidP="00FC632F">
      <w:pPr>
        <w:pStyle w:val="Paragraphedeliste"/>
        <w:keepNext/>
        <w:keepLines/>
        <w:numPr>
          <w:ilvl w:val="0"/>
          <w:numId w:val="19"/>
        </w:numPr>
        <w:ind w:left="426"/>
        <w:rPr>
          <w:b/>
          <w:bCs/>
          <w:sz w:val="28"/>
          <w:szCs w:val="28"/>
        </w:rPr>
      </w:pPr>
      <w:r w:rsidRPr="005D3466">
        <w:rPr>
          <w:b/>
          <w:bCs/>
          <w:sz w:val="28"/>
          <w:szCs w:val="28"/>
        </w:rPr>
        <w:t>Les</w:t>
      </w:r>
      <w:r w:rsidR="00037005">
        <w:rPr>
          <w:b/>
          <w:bCs/>
          <w:sz w:val="28"/>
          <w:szCs w:val="28"/>
        </w:rPr>
        <w:t xml:space="preserve"> 18</w:t>
      </w:r>
      <w:r w:rsidRPr="005D3466">
        <w:rPr>
          <w:b/>
          <w:bCs/>
          <w:sz w:val="28"/>
          <w:szCs w:val="28"/>
        </w:rPr>
        <w:t xml:space="preserve"> répondants en fauteuil roulant</w:t>
      </w:r>
    </w:p>
    <w:p w14:paraId="3AACD3AB" w14:textId="6FEDEBF3" w:rsidR="005717A7" w:rsidRDefault="005717A7" w:rsidP="000328C1">
      <w:pPr>
        <w:keepNext/>
        <w:keepLines/>
        <w:spacing w:before="240"/>
      </w:pPr>
      <w:r>
        <w:t xml:space="preserve">Parmi les 265 répondants, seulement 18 personnes en fauteuil roulant utilisent les services réguliers. Le RTC voulait obtenir leur </w:t>
      </w:r>
      <w:r w:rsidR="007D25EA">
        <w:t>réaction</w:t>
      </w:r>
      <w:r>
        <w:t xml:space="preserve"> à propos des orientations considérées pour l’accessibilité du réseau aux personnes en fauteuil roulant. Le nombre de répondants étant </w:t>
      </w:r>
      <w:r w:rsidR="00417E81">
        <w:t>peu élevé</w:t>
      </w:r>
      <w:r>
        <w:t xml:space="preserve">, les données présentées </w:t>
      </w:r>
      <w:r w:rsidR="00350D19">
        <w:t xml:space="preserve">ci-dessous </w:t>
      </w:r>
      <w:r>
        <w:t>doivent être prises avec précaution.</w:t>
      </w:r>
    </w:p>
    <w:p w14:paraId="3AA59890" w14:textId="77777777" w:rsidR="0028646A" w:rsidRDefault="005717A7" w:rsidP="005717A7">
      <w:pPr>
        <w:keepNext/>
        <w:keepLines/>
        <w:spacing w:before="240"/>
      </w:pPr>
      <w:r>
        <w:t>La satisfaction à l’égard de l’information sur les services accessibles aux personnes en fauteuil roulant est élevée</w:t>
      </w:r>
      <w:r w:rsidR="0028646A">
        <w:t> :</w:t>
      </w:r>
    </w:p>
    <w:p w14:paraId="49DCC40D" w14:textId="51EEBFC2" w:rsidR="0028646A" w:rsidRDefault="00706258" w:rsidP="00745906">
      <w:pPr>
        <w:pStyle w:val="Paragraphedeliste"/>
        <w:numPr>
          <w:ilvl w:val="0"/>
          <w:numId w:val="35"/>
        </w:numPr>
      </w:pPr>
      <w:r>
        <w:t>100</w:t>
      </w:r>
      <w:r w:rsidR="00C0043E">
        <w:t> </w:t>
      </w:r>
      <w:r>
        <w:t>% de satisfaction pour l’i</w:t>
      </w:r>
      <w:r w:rsidR="00DB5B4B">
        <w:t>nformation fournie par le service à la clientèle </w:t>
      </w:r>
      <w:r w:rsidR="00E2284B">
        <w:t xml:space="preserve">du RTC </w:t>
      </w:r>
      <w:r w:rsidR="00DB5B4B">
        <w:t>(13 répondants sur 13);</w:t>
      </w:r>
    </w:p>
    <w:p w14:paraId="2F1B2CE2" w14:textId="3C46193F" w:rsidR="00DB5B4B" w:rsidRDefault="00706258" w:rsidP="00745906">
      <w:pPr>
        <w:pStyle w:val="Paragraphedeliste"/>
        <w:numPr>
          <w:ilvl w:val="0"/>
          <w:numId w:val="35"/>
        </w:numPr>
      </w:pPr>
      <w:r>
        <w:t>88</w:t>
      </w:r>
      <w:r w:rsidR="00C0043E">
        <w:t> </w:t>
      </w:r>
      <w:r>
        <w:t xml:space="preserve">% de satisfaction pour </w:t>
      </w:r>
      <w:r w:rsidR="00E2284B">
        <w:t>Nomade temps réel (14</w:t>
      </w:r>
      <w:r w:rsidR="001D1923">
        <w:t> </w:t>
      </w:r>
      <w:r w:rsidR="00E2284B">
        <w:t>répondants sur 16);</w:t>
      </w:r>
    </w:p>
    <w:p w14:paraId="22DE7816" w14:textId="62487D3D" w:rsidR="00E2284B" w:rsidRDefault="00706258" w:rsidP="00745906">
      <w:pPr>
        <w:pStyle w:val="Paragraphedeliste"/>
        <w:numPr>
          <w:ilvl w:val="0"/>
          <w:numId w:val="35"/>
        </w:numPr>
      </w:pPr>
      <w:r>
        <w:t>76</w:t>
      </w:r>
      <w:r w:rsidR="00C0043E">
        <w:t> </w:t>
      </w:r>
      <w:r>
        <w:t>% de satisfaction pour le s</w:t>
      </w:r>
      <w:r w:rsidR="00E2284B">
        <w:t xml:space="preserve">ite </w:t>
      </w:r>
      <w:r w:rsidR="00AE5EB0">
        <w:t>W</w:t>
      </w:r>
      <w:r w:rsidR="00E2284B">
        <w:t>eb du RTC</w:t>
      </w:r>
      <w:r w:rsidR="00EB2BCE">
        <w:t xml:space="preserve"> </w:t>
      </w:r>
      <w:r w:rsidR="00E2284B">
        <w:t>(</w:t>
      </w:r>
      <w:r>
        <w:t>13</w:t>
      </w:r>
      <w:r w:rsidR="00EB2BCE">
        <w:t> </w:t>
      </w:r>
      <w:r>
        <w:t xml:space="preserve">répondants sur 17). </w:t>
      </w:r>
    </w:p>
    <w:p w14:paraId="648F05C0" w14:textId="77777777" w:rsidR="00B416B3" w:rsidRDefault="005717A7" w:rsidP="005717A7">
      <w:pPr>
        <w:keepNext/>
        <w:keepLines/>
        <w:spacing w:before="240"/>
      </w:pPr>
      <w:r>
        <w:t>Les taux de satisfaction sont plus faibles lorsqu’il s’agit de l’information en cours de déplacement</w:t>
      </w:r>
      <w:r w:rsidR="009D3D22">
        <w:t> :</w:t>
      </w:r>
    </w:p>
    <w:p w14:paraId="6D731809" w14:textId="780BC5DC" w:rsidR="00B76C60" w:rsidRDefault="00B416B3" w:rsidP="00FC632F">
      <w:pPr>
        <w:pStyle w:val="Paragraphedeliste"/>
        <w:numPr>
          <w:ilvl w:val="0"/>
          <w:numId w:val="15"/>
        </w:numPr>
      </w:pPr>
      <w:r>
        <w:t>81</w:t>
      </w:r>
      <w:r w:rsidR="00C0043E">
        <w:t> </w:t>
      </w:r>
      <w:r>
        <w:t xml:space="preserve">% de satisfaction pour </w:t>
      </w:r>
      <w:r w:rsidR="005717A7">
        <w:t>l’information aux arrêts</w:t>
      </w:r>
      <w:r>
        <w:t xml:space="preserve"> </w:t>
      </w:r>
      <w:r w:rsidR="00B76C60">
        <w:t>(13</w:t>
      </w:r>
      <w:r w:rsidR="00AD338D">
        <w:t> </w:t>
      </w:r>
      <w:r w:rsidR="00B76C60">
        <w:t>répondants sur 16);</w:t>
      </w:r>
    </w:p>
    <w:p w14:paraId="75A92118" w14:textId="3136FCA5" w:rsidR="00DD5271" w:rsidRDefault="005717A7" w:rsidP="00FC632F">
      <w:pPr>
        <w:pStyle w:val="Paragraphedeliste"/>
        <w:numPr>
          <w:ilvl w:val="0"/>
          <w:numId w:val="15"/>
        </w:numPr>
      </w:pPr>
      <w:r>
        <w:lastRenderedPageBreak/>
        <w:t>59</w:t>
      </w:r>
      <w:r w:rsidR="00C0043E">
        <w:t> </w:t>
      </w:r>
      <w:r w:rsidR="00B76C60">
        <w:t>% de satisfaction pour</w:t>
      </w:r>
      <w:r>
        <w:t xml:space="preserve"> l’information à bord des autobus</w:t>
      </w:r>
      <w:r w:rsidR="00DD5271">
        <w:t xml:space="preserve"> (10 répondants sur 17)</w:t>
      </w:r>
      <w:r>
        <w:t xml:space="preserve">. Ce taux plus faible s’explique sans doute par le positionnement dans l’espace fauteuil roulant qui prive l’occupant de la vue sur l’écran. </w:t>
      </w:r>
    </w:p>
    <w:p w14:paraId="43893B53" w14:textId="4BD82D75" w:rsidR="005717A7" w:rsidRDefault="00DD5271" w:rsidP="00FC632F">
      <w:pPr>
        <w:pStyle w:val="Paragraphedeliste"/>
        <w:numPr>
          <w:ilvl w:val="0"/>
          <w:numId w:val="15"/>
        </w:numPr>
      </w:pPr>
      <w:r>
        <w:t>56</w:t>
      </w:r>
      <w:r w:rsidR="00C0043E">
        <w:t> </w:t>
      </w:r>
      <w:r>
        <w:t xml:space="preserve">% de </w:t>
      </w:r>
      <w:r w:rsidR="005717A7">
        <w:t xml:space="preserve">satisfaction </w:t>
      </w:r>
      <w:r w:rsidR="007A210A">
        <w:t>pour l’information</w:t>
      </w:r>
      <w:r w:rsidR="005717A7">
        <w:t xml:space="preserve"> en cas de perturbation des services (</w:t>
      </w:r>
      <w:r w:rsidR="007A210A">
        <w:t>9 répondants sur 16).</w:t>
      </w:r>
    </w:p>
    <w:p w14:paraId="6C0D5DE0" w14:textId="6527089C" w:rsidR="00F65BE8" w:rsidRDefault="004B48AB" w:rsidP="005717A7">
      <w:pPr>
        <w:keepNext/>
        <w:keepLines/>
        <w:spacing w:before="240"/>
      </w:pPr>
      <w:r>
        <w:t xml:space="preserve">En </w:t>
      </w:r>
      <w:r w:rsidR="00EE03CF">
        <w:t>ce qui concerne les parcours actuellement accessibles du RTC</w:t>
      </w:r>
      <w:r w:rsidR="00997995">
        <w:t> :</w:t>
      </w:r>
    </w:p>
    <w:p w14:paraId="0E589769" w14:textId="11DD1BE2" w:rsidR="00997995" w:rsidRDefault="00E63759" w:rsidP="00FC632F">
      <w:pPr>
        <w:pStyle w:val="Paragraphedeliste"/>
        <w:numPr>
          <w:ilvl w:val="0"/>
          <w:numId w:val="16"/>
        </w:numPr>
      </w:pPr>
      <w:r>
        <w:t>65</w:t>
      </w:r>
      <w:r w:rsidR="00C0043E">
        <w:t> </w:t>
      </w:r>
      <w:r w:rsidR="00997995">
        <w:t>% des répondants affirment qu</w:t>
      </w:r>
      <w:r w:rsidR="000F7ADF">
        <w:t>e les parcours</w:t>
      </w:r>
      <w:r w:rsidR="00997995">
        <w:t xml:space="preserve"> répondent à la plupart</w:t>
      </w:r>
      <w:r>
        <w:t xml:space="preserve"> (59</w:t>
      </w:r>
      <w:r w:rsidR="00C0043E">
        <w:t> </w:t>
      </w:r>
      <w:r>
        <w:t>%</w:t>
      </w:r>
      <w:r w:rsidR="008F24FF">
        <w:t>, 10 répondants</w:t>
      </w:r>
      <w:r>
        <w:t xml:space="preserve">) ou à tous </w:t>
      </w:r>
      <w:r w:rsidR="00BE0CC8">
        <w:t>(6</w:t>
      </w:r>
      <w:r w:rsidR="00C0043E">
        <w:t> </w:t>
      </w:r>
      <w:r w:rsidR="00BE0CC8">
        <w:t>%</w:t>
      </w:r>
      <w:r w:rsidR="008F24FF">
        <w:t>, 1 répondant</w:t>
      </w:r>
      <w:r w:rsidR="00BE0CC8">
        <w:t xml:space="preserve">) </w:t>
      </w:r>
      <w:r w:rsidR="00997995">
        <w:t>leurs besoins</w:t>
      </w:r>
      <w:r w:rsidR="000F7ADF">
        <w:t>;</w:t>
      </w:r>
    </w:p>
    <w:p w14:paraId="5287C655" w14:textId="53B3CCDB" w:rsidR="000F7ADF" w:rsidRPr="00997995" w:rsidRDefault="000B1236" w:rsidP="00FC632F">
      <w:pPr>
        <w:pStyle w:val="Paragraphedeliste"/>
        <w:numPr>
          <w:ilvl w:val="0"/>
          <w:numId w:val="16"/>
        </w:numPr>
      </w:pPr>
      <w:r>
        <w:t>35</w:t>
      </w:r>
      <w:r w:rsidR="00C0043E">
        <w:t> </w:t>
      </w:r>
      <w:r>
        <w:t>%</w:t>
      </w:r>
      <w:r w:rsidR="00DC7DD9">
        <w:t xml:space="preserve"> affirment qu’ils répondent à quelques-uns de leurs besoins (6 répondants sur 17). </w:t>
      </w:r>
    </w:p>
    <w:p w14:paraId="3F907AEA" w14:textId="516E2979" w:rsidR="00C8329C" w:rsidRDefault="005717A7" w:rsidP="00DC6923">
      <w:pPr>
        <w:spacing w:before="240"/>
        <w:sectPr w:rsidR="00C8329C" w:rsidSect="003B01E4">
          <w:headerReference w:type="default" r:id="rId63"/>
          <w:pgSz w:w="15840" w:h="12240" w:orient="landscape"/>
          <w:pgMar w:top="1728" w:right="864" w:bottom="1584" w:left="864" w:header="706" w:footer="706" w:gutter="0"/>
          <w:cols w:num="2" w:space="708"/>
          <w:docGrid w:linePitch="360"/>
          <w15:footnoteColumns w:val="1"/>
        </w:sectPr>
      </w:pPr>
      <w:r>
        <w:t xml:space="preserve">La majorité </w:t>
      </w:r>
      <w:r w:rsidR="00EC0091">
        <w:t>des répondants</w:t>
      </w:r>
      <w:r>
        <w:t xml:space="preserve"> (69 %</w:t>
      </w:r>
      <w:r w:rsidR="00BF4A2A">
        <w:t>, soit</w:t>
      </w:r>
      <w:r w:rsidR="00EC0091">
        <w:t xml:space="preserve"> 11 répondants sur 16</w:t>
      </w:r>
      <w:r>
        <w:t>) juge</w:t>
      </w:r>
      <w:r w:rsidRPr="00DC6A9B">
        <w:t xml:space="preserve"> </w:t>
      </w:r>
      <w:r>
        <w:t>que l’approche</w:t>
      </w:r>
      <w:r w:rsidR="004D3596">
        <w:t xml:space="preserve"> </w:t>
      </w:r>
      <w:r>
        <w:t xml:space="preserve">du RTC en accessibilité </w:t>
      </w:r>
      <w:r w:rsidRPr="00DC6A9B">
        <w:t>permet</w:t>
      </w:r>
      <w:r>
        <w:t xml:space="preserve"> </w:t>
      </w:r>
      <w:r w:rsidRPr="00DC6A9B">
        <w:t xml:space="preserve">de bien planifier </w:t>
      </w:r>
      <w:r w:rsidR="0049588C">
        <w:t>les</w:t>
      </w:r>
      <w:r w:rsidRPr="00DC6A9B">
        <w:t xml:space="preserve"> déplacements</w:t>
      </w:r>
      <w:r>
        <w:t xml:space="preserve">. </w:t>
      </w:r>
      <w:r w:rsidR="009E70CF">
        <w:t>Un peu plus de</w:t>
      </w:r>
      <w:r w:rsidR="00C773F8">
        <w:t xml:space="preserve"> la moitié des répondants </w:t>
      </w:r>
      <w:r w:rsidR="009E70CF">
        <w:t xml:space="preserve">(56 %, 9 répondants sur 16) </w:t>
      </w:r>
      <w:r w:rsidR="006D47E2">
        <w:t>considère que c</w:t>
      </w:r>
      <w:r>
        <w:t xml:space="preserve">ette approche est facile à communiquer et à comprendre. </w:t>
      </w:r>
      <w:r w:rsidR="009E70CF">
        <w:t xml:space="preserve">Une proportion similaire de répondants </w:t>
      </w:r>
      <w:r w:rsidR="00F64B9E">
        <w:t>trouv</w:t>
      </w:r>
      <w:r w:rsidR="004C7F78">
        <w:t xml:space="preserve">e </w:t>
      </w:r>
      <w:r w:rsidR="00F64B9E">
        <w:t>que l’approche</w:t>
      </w:r>
      <w:r>
        <w:t xml:space="preserve"> les rassure sur la sécurité de leurs manœuvres (50 %</w:t>
      </w:r>
      <w:r w:rsidR="00F64B9E">
        <w:t>, 8</w:t>
      </w:r>
      <w:r w:rsidR="004C7F78">
        <w:t> </w:t>
      </w:r>
      <w:r w:rsidR="00F64B9E">
        <w:t>répondants sur 16</w:t>
      </w:r>
      <w:r>
        <w:t xml:space="preserve">). Cependant, </w:t>
      </w:r>
      <w:r w:rsidR="00890DBC">
        <w:t xml:space="preserve">environ </w:t>
      </w:r>
      <w:r>
        <w:t>la moitié des répondants (56</w:t>
      </w:r>
      <w:r w:rsidR="00C0043E">
        <w:t> </w:t>
      </w:r>
      <w:r>
        <w:t>%</w:t>
      </w:r>
      <w:r w:rsidR="00CF574C">
        <w:t>,</w:t>
      </w:r>
      <w:r w:rsidR="00CF574C" w:rsidRPr="00CF574C">
        <w:t xml:space="preserve"> </w:t>
      </w:r>
      <w:r w:rsidR="00890DBC">
        <w:t>9</w:t>
      </w:r>
      <w:r w:rsidR="00CF574C">
        <w:t xml:space="preserve"> répondants sur 16</w:t>
      </w:r>
      <w:r>
        <w:t>) considère</w:t>
      </w:r>
      <w:r w:rsidR="00336C88">
        <w:t xml:space="preserve"> </w:t>
      </w:r>
      <w:r>
        <w:t>aussi qu’elle ne tient pas compte des capacités variables des personnes en fauteuil roulant et de leur jugement pour les évaluer elles-mêmes.</w:t>
      </w:r>
      <w:r w:rsidR="002B6F91">
        <w:br w:type="column"/>
      </w:r>
      <w:r>
        <w:t>Finalement, selon les répondants, l’approche</w:t>
      </w:r>
      <w:r w:rsidRPr="00DC6A9B">
        <w:t xml:space="preserve"> limite</w:t>
      </w:r>
      <w:r>
        <w:t xml:space="preserve"> </w:t>
      </w:r>
      <w:r w:rsidRPr="00DC6A9B">
        <w:t>l’accessibilité à l’ensemble du réseau</w:t>
      </w:r>
      <w:r>
        <w:t xml:space="preserve"> (63 %</w:t>
      </w:r>
      <w:r w:rsidR="00A10CF6">
        <w:t>, 10 répondants sur 16</w:t>
      </w:r>
      <w:r>
        <w:t>) et le nombre d’arrêts accessibles (75 %</w:t>
      </w:r>
      <w:r w:rsidR="00A10CF6">
        <w:t>, 12 répondants sur 16</w:t>
      </w:r>
      <w:r>
        <w:t>). Ce faisant, elle les contraint dans leurs déplacements (56 %</w:t>
      </w:r>
      <w:r w:rsidR="00890DBC">
        <w:t>, 9 répondants sur 16</w:t>
      </w:r>
      <w:r>
        <w:t>).</w:t>
      </w:r>
    </w:p>
    <w:p w14:paraId="6AE6A526" w14:textId="24A5C7B9" w:rsidR="0099255A" w:rsidRDefault="0099255A" w:rsidP="00B802DC">
      <w:pPr>
        <w:pStyle w:val="Titre1"/>
        <w:numPr>
          <w:ilvl w:val="0"/>
          <w:numId w:val="0"/>
        </w:numPr>
      </w:pPr>
      <w:bookmarkStart w:id="102" w:name="_Annexe_6_Bilan"/>
      <w:bookmarkStart w:id="103" w:name="_Toc192052827"/>
      <w:bookmarkEnd w:id="102"/>
      <w:r>
        <w:lastRenderedPageBreak/>
        <w:t xml:space="preserve">Annexe </w:t>
      </w:r>
      <w:r w:rsidR="00126572">
        <w:t>6</w:t>
      </w:r>
      <w:r>
        <w:tab/>
        <w:t>Bilan sommaire du PDAU 2020-2024</w:t>
      </w:r>
      <w:bookmarkEnd w:id="103"/>
    </w:p>
    <w:p w14:paraId="0657D4D6" w14:textId="4526A09A" w:rsidR="004F4AA4" w:rsidRPr="00DB7B0B" w:rsidRDefault="004F4AA4" w:rsidP="004F4AA4">
      <w:pPr>
        <w:rPr>
          <w:szCs w:val="24"/>
        </w:rPr>
      </w:pPr>
      <w:r w:rsidRPr="00DB7B0B">
        <w:rPr>
          <w:szCs w:val="24"/>
        </w:rPr>
        <w:t>Le PDAU 2020-2024 se déclinait en trois impacts</w:t>
      </w:r>
      <w:r>
        <w:rPr>
          <w:szCs w:val="24"/>
        </w:rPr>
        <w:t xml:space="preserve">, </w:t>
      </w:r>
      <w:r w:rsidRPr="00DB7B0B">
        <w:rPr>
          <w:szCs w:val="24"/>
        </w:rPr>
        <w:t xml:space="preserve">six axes d’intervention et une cinquantaine d’actions. Certaines actions étaient </w:t>
      </w:r>
      <w:r w:rsidR="00B13662">
        <w:rPr>
          <w:szCs w:val="24"/>
        </w:rPr>
        <w:t>décomposées</w:t>
      </w:r>
      <w:r w:rsidRPr="00DB7B0B">
        <w:rPr>
          <w:szCs w:val="24"/>
        </w:rPr>
        <w:t xml:space="preserve"> en plusieurs étapes. Pour les fins du bilan, certaines ont été regroupée</w:t>
      </w:r>
      <w:r w:rsidR="00B13662">
        <w:rPr>
          <w:szCs w:val="24"/>
        </w:rPr>
        <w:t>s</w:t>
      </w:r>
      <w:r>
        <w:rPr>
          <w:szCs w:val="24"/>
        </w:rPr>
        <w:t xml:space="preserve"> pour un total de 45 action</w:t>
      </w:r>
      <w:r w:rsidR="00B13662">
        <w:rPr>
          <w:szCs w:val="24"/>
        </w:rPr>
        <w:t>s. L</w:t>
      </w:r>
      <w:r>
        <w:rPr>
          <w:szCs w:val="24"/>
        </w:rPr>
        <w:t>es deux tiers ont été réalisés.</w:t>
      </w:r>
    </w:p>
    <w:p w14:paraId="728CC445" w14:textId="77777777" w:rsidR="004F4AA4" w:rsidRPr="00DB7B0B" w:rsidRDefault="004F4AA4" w:rsidP="004F4AA4">
      <w:pPr>
        <w:rPr>
          <w:b/>
          <w:bCs/>
          <w:sz w:val="28"/>
          <w:szCs w:val="28"/>
        </w:rPr>
      </w:pPr>
      <w:r w:rsidRPr="00DB7B0B">
        <w:rPr>
          <w:b/>
          <w:bCs/>
          <w:sz w:val="28"/>
          <w:szCs w:val="28"/>
        </w:rPr>
        <w:t xml:space="preserve">Impact 1 </w:t>
      </w:r>
      <w:r w:rsidRPr="00DB7B0B">
        <w:rPr>
          <w:b/>
          <w:bCs/>
          <w:sz w:val="28"/>
          <w:szCs w:val="28"/>
        </w:rPr>
        <w:tab/>
        <w:t>Le RTC et la collectivité de plus en plus mobilisés</w:t>
      </w:r>
    </w:p>
    <w:p w14:paraId="1D52838E" w14:textId="77777777" w:rsidR="004F4AA4" w:rsidRPr="00DB7B0B" w:rsidRDefault="004F4AA4" w:rsidP="004F4AA4">
      <w:pPr>
        <w:rPr>
          <w:b/>
          <w:bCs/>
          <w:szCs w:val="24"/>
        </w:rPr>
      </w:pPr>
      <w:r w:rsidRPr="00DB7B0B">
        <w:rPr>
          <w:b/>
          <w:bCs/>
          <w:szCs w:val="24"/>
        </w:rPr>
        <w:t>Axe 1</w:t>
      </w:r>
      <w:r w:rsidRPr="00DB7B0B">
        <w:rPr>
          <w:b/>
          <w:bCs/>
          <w:szCs w:val="24"/>
        </w:rPr>
        <w:tab/>
        <w:t>Agir sur la culture organisationnelle (17 actions)</w:t>
      </w:r>
    </w:p>
    <w:p w14:paraId="018D9510" w14:textId="4634B1A2" w:rsidR="004F4AA4" w:rsidRPr="00DB7B0B" w:rsidRDefault="004F4AA4" w:rsidP="004F4AA4">
      <w:pPr>
        <w:pStyle w:val="Paragraphedeliste"/>
        <w:numPr>
          <w:ilvl w:val="0"/>
          <w:numId w:val="26"/>
        </w:numPr>
        <w:spacing w:after="160"/>
        <w:contextualSpacing/>
        <w:rPr>
          <w:szCs w:val="24"/>
        </w:rPr>
      </w:pPr>
      <w:r w:rsidRPr="00254358">
        <w:rPr>
          <w:b/>
          <w:bCs/>
          <w:szCs w:val="24"/>
        </w:rPr>
        <w:t>Type d’action</w:t>
      </w:r>
      <w:r>
        <w:rPr>
          <w:b/>
          <w:bCs/>
          <w:szCs w:val="24"/>
        </w:rPr>
        <w:t>s</w:t>
      </w:r>
      <w:r w:rsidRPr="00254358">
        <w:rPr>
          <w:b/>
          <w:bCs/>
          <w:szCs w:val="24"/>
        </w:rPr>
        <w:t> :</w:t>
      </w:r>
      <w:r>
        <w:rPr>
          <w:szCs w:val="24"/>
        </w:rPr>
        <w:t xml:space="preserve"> visant</w:t>
      </w:r>
      <w:r w:rsidRPr="00DB7B0B">
        <w:rPr>
          <w:szCs w:val="24"/>
        </w:rPr>
        <w:t xml:space="preserve"> l’interne</w:t>
      </w:r>
      <w:r>
        <w:rPr>
          <w:szCs w:val="24"/>
        </w:rPr>
        <w:t xml:space="preserve">, </w:t>
      </w:r>
      <w:r w:rsidRPr="00DB7B0B">
        <w:rPr>
          <w:szCs w:val="24"/>
        </w:rPr>
        <w:t>sensibilisation et soutien au personnel (outils et guides)</w:t>
      </w:r>
      <w:r>
        <w:rPr>
          <w:szCs w:val="24"/>
        </w:rPr>
        <w:t>, connaissance des personnes handicapées</w:t>
      </w:r>
      <w:r w:rsidR="00C54AAA">
        <w:rPr>
          <w:szCs w:val="24"/>
        </w:rPr>
        <w:t xml:space="preserve"> et à mobilité réduite</w:t>
      </w:r>
      <w:r>
        <w:rPr>
          <w:szCs w:val="24"/>
        </w:rPr>
        <w:t>, indicateurs de suivi</w:t>
      </w:r>
    </w:p>
    <w:p w14:paraId="2F9C3C50" w14:textId="5E02FBD6" w:rsidR="004F4AA4" w:rsidRPr="00254358" w:rsidRDefault="004F4AA4" w:rsidP="004F4AA4">
      <w:pPr>
        <w:pStyle w:val="Paragraphedeliste"/>
        <w:numPr>
          <w:ilvl w:val="0"/>
          <w:numId w:val="26"/>
        </w:numPr>
        <w:spacing w:after="160"/>
        <w:contextualSpacing/>
        <w:rPr>
          <w:szCs w:val="24"/>
        </w:rPr>
      </w:pPr>
      <w:r>
        <w:rPr>
          <w:b/>
          <w:bCs/>
          <w:szCs w:val="24"/>
        </w:rPr>
        <w:t>Points forts</w:t>
      </w:r>
      <w:r w:rsidRPr="00254358">
        <w:rPr>
          <w:b/>
          <w:bCs/>
          <w:szCs w:val="24"/>
        </w:rPr>
        <w:t> :</w:t>
      </w:r>
      <w:r w:rsidRPr="00DB7B0B">
        <w:rPr>
          <w:szCs w:val="24"/>
        </w:rPr>
        <w:t xml:space="preserve"> </w:t>
      </w:r>
      <w:r>
        <w:rPr>
          <w:szCs w:val="24"/>
        </w:rPr>
        <w:t>p</w:t>
      </w:r>
      <w:r w:rsidRPr="00DB7B0B">
        <w:rPr>
          <w:szCs w:val="24"/>
        </w:rPr>
        <w:t>lan de visibilité</w:t>
      </w:r>
      <w:r w:rsidR="001B77F5">
        <w:rPr>
          <w:szCs w:val="24"/>
        </w:rPr>
        <w:t>,</w:t>
      </w:r>
      <w:r w:rsidRPr="00DB7B0B">
        <w:rPr>
          <w:szCs w:val="24"/>
        </w:rPr>
        <w:t xml:space="preserve"> tournée des directions</w:t>
      </w:r>
      <w:r w:rsidR="001B77F5">
        <w:rPr>
          <w:szCs w:val="24"/>
        </w:rPr>
        <w:t xml:space="preserve"> et capsule de sensibilisation</w:t>
      </w:r>
      <w:r>
        <w:rPr>
          <w:szCs w:val="24"/>
        </w:rPr>
        <w:t xml:space="preserve">, </w:t>
      </w:r>
      <w:r w:rsidRPr="00254358">
        <w:rPr>
          <w:szCs w:val="24"/>
        </w:rPr>
        <w:t>sondages pour connaître la clientèle avec limitations, indicateurs d’accessibilité des services</w:t>
      </w:r>
    </w:p>
    <w:p w14:paraId="17C29711" w14:textId="0F5A57D5" w:rsidR="004F4AA4" w:rsidRPr="00DB7B0B" w:rsidRDefault="004F4AA4" w:rsidP="004F4AA4">
      <w:pPr>
        <w:pStyle w:val="Paragraphedeliste"/>
        <w:numPr>
          <w:ilvl w:val="0"/>
          <w:numId w:val="26"/>
        </w:numPr>
        <w:spacing w:after="160"/>
        <w:contextualSpacing/>
        <w:rPr>
          <w:szCs w:val="24"/>
        </w:rPr>
      </w:pPr>
      <w:r w:rsidRPr="00254358">
        <w:rPr>
          <w:b/>
          <w:bCs/>
          <w:szCs w:val="24"/>
        </w:rPr>
        <w:t>À améliorer :</w:t>
      </w:r>
      <w:r w:rsidRPr="00DB7B0B">
        <w:rPr>
          <w:szCs w:val="24"/>
        </w:rPr>
        <w:t xml:space="preserve"> outils et guides à l’intention du </w:t>
      </w:r>
      <w:r>
        <w:rPr>
          <w:szCs w:val="24"/>
        </w:rPr>
        <w:t>personnel</w:t>
      </w:r>
      <w:r w:rsidR="002B112B">
        <w:rPr>
          <w:szCs w:val="24"/>
        </w:rPr>
        <w:t>, indicateurs de suivi.</w:t>
      </w:r>
    </w:p>
    <w:p w14:paraId="1F2A2987" w14:textId="77777777" w:rsidR="004F4AA4" w:rsidRPr="00DB7B0B" w:rsidRDefault="004F4AA4" w:rsidP="004F4AA4">
      <w:pPr>
        <w:rPr>
          <w:b/>
          <w:bCs/>
          <w:szCs w:val="24"/>
        </w:rPr>
      </w:pPr>
      <w:r w:rsidRPr="00DB7B0B">
        <w:rPr>
          <w:b/>
          <w:bCs/>
          <w:szCs w:val="24"/>
        </w:rPr>
        <w:t>Axe 2</w:t>
      </w:r>
      <w:r w:rsidRPr="00DB7B0B">
        <w:rPr>
          <w:b/>
          <w:bCs/>
          <w:szCs w:val="24"/>
        </w:rPr>
        <w:tab/>
        <w:t>Mobiliser la collectivité</w:t>
      </w:r>
      <w:r>
        <w:rPr>
          <w:b/>
          <w:bCs/>
          <w:szCs w:val="24"/>
        </w:rPr>
        <w:t xml:space="preserve"> (3 actions)</w:t>
      </w:r>
    </w:p>
    <w:p w14:paraId="2F87E0AC" w14:textId="77777777" w:rsidR="004F4AA4" w:rsidRPr="00DB7B0B" w:rsidRDefault="004F4AA4" w:rsidP="00051C5D">
      <w:pPr>
        <w:pStyle w:val="Paragraphedeliste"/>
        <w:numPr>
          <w:ilvl w:val="0"/>
          <w:numId w:val="27"/>
        </w:numPr>
        <w:spacing w:after="160"/>
        <w:contextualSpacing/>
        <w:rPr>
          <w:szCs w:val="24"/>
        </w:rPr>
      </w:pPr>
      <w:r w:rsidRPr="00254358">
        <w:rPr>
          <w:b/>
          <w:bCs/>
          <w:szCs w:val="24"/>
        </w:rPr>
        <w:t>Type d’action</w:t>
      </w:r>
      <w:r>
        <w:rPr>
          <w:b/>
          <w:bCs/>
          <w:szCs w:val="24"/>
        </w:rPr>
        <w:t>s </w:t>
      </w:r>
      <w:r>
        <w:rPr>
          <w:szCs w:val="24"/>
        </w:rPr>
        <w:t xml:space="preserve">: </w:t>
      </w:r>
      <w:r w:rsidRPr="00DB7B0B">
        <w:rPr>
          <w:szCs w:val="24"/>
        </w:rPr>
        <w:t>signature d’ententes de collaboration avec les municipalités, le réseau de la santé et des services sociaux et le milieu associatif des personnes handicapées</w:t>
      </w:r>
    </w:p>
    <w:p w14:paraId="0AC2E04C" w14:textId="6CA18A7E" w:rsidR="004F4AA4" w:rsidRPr="00DB7B0B" w:rsidRDefault="004F4AA4" w:rsidP="004F4AA4">
      <w:pPr>
        <w:pStyle w:val="Paragraphedeliste"/>
        <w:numPr>
          <w:ilvl w:val="0"/>
          <w:numId w:val="27"/>
        </w:numPr>
        <w:spacing w:after="160"/>
        <w:contextualSpacing/>
        <w:rPr>
          <w:szCs w:val="24"/>
        </w:rPr>
      </w:pPr>
      <w:r>
        <w:rPr>
          <w:b/>
          <w:bCs/>
          <w:szCs w:val="24"/>
        </w:rPr>
        <w:t>Points forts</w:t>
      </w:r>
      <w:r w:rsidRPr="00DB7B0B">
        <w:rPr>
          <w:szCs w:val="24"/>
        </w:rPr>
        <w:t xml:space="preserve"> : entente de collaboration avec le milieu associatif et la </w:t>
      </w:r>
      <w:r w:rsidR="00074AA8">
        <w:rPr>
          <w:szCs w:val="24"/>
        </w:rPr>
        <w:t>Banque</w:t>
      </w:r>
      <w:r w:rsidRPr="00DB7B0B">
        <w:rPr>
          <w:szCs w:val="24"/>
        </w:rPr>
        <w:t xml:space="preserve"> de personnes-ressources handicapées qui en a découlé</w:t>
      </w:r>
    </w:p>
    <w:p w14:paraId="7123691C" w14:textId="27A68D21" w:rsidR="004F4AA4" w:rsidRPr="00DB7B0B" w:rsidRDefault="004F4AA4" w:rsidP="004F4AA4">
      <w:pPr>
        <w:pStyle w:val="Paragraphedeliste"/>
        <w:numPr>
          <w:ilvl w:val="0"/>
          <w:numId w:val="27"/>
        </w:numPr>
        <w:spacing w:after="160"/>
        <w:contextualSpacing/>
        <w:rPr>
          <w:szCs w:val="24"/>
        </w:rPr>
      </w:pPr>
      <w:r w:rsidRPr="00254358">
        <w:rPr>
          <w:b/>
          <w:bCs/>
          <w:szCs w:val="24"/>
        </w:rPr>
        <w:t>À améliorer</w:t>
      </w:r>
      <w:r w:rsidRPr="00DB7B0B">
        <w:rPr>
          <w:szCs w:val="24"/>
        </w:rPr>
        <w:t xml:space="preserve"> : </w:t>
      </w:r>
      <w:r w:rsidR="00F60995">
        <w:rPr>
          <w:szCs w:val="24"/>
        </w:rPr>
        <w:t>f</w:t>
      </w:r>
      <w:r w:rsidRPr="00DB7B0B">
        <w:rPr>
          <w:szCs w:val="24"/>
        </w:rPr>
        <w:t xml:space="preserve">aire vivre les ententes </w:t>
      </w:r>
      <w:r>
        <w:rPr>
          <w:szCs w:val="24"/>
        </w:rPr>
        <w:t xml:space="preserve">une fois </w:t>
      </w:r>
      <w:r w:rsidRPr="00DB7B0B">
        <w:rPr>
          <w:szCs w:val="24"/>
        </w:rPr>
        <w:t>signées (Centre intégré universitaire en santé et services sociaux de la Capitale-Nationale). Explorer d’autres modalités pour sceller les collaborations avec les municipalités</w:t>
      </w:r>
    </w:p>
    <w:p w14:paraId="768440C8" w14:textId="07FFD6F8" w:rsidR="004F4AA4" w:rsidRPr="00E22EFE" w:rsidRDefault="004F4AA4" w:rsidP="004F4AA4">
      <w:pPr>
        <w:rPr>
          <w:b/>
          <w:bCs/>
          <w:sz w:val="28"/>
          <w:szCs w:val="28"/>
        </w:rPr>
      </w:pPr>
      <w:r w:rsidRPr="00E22EFE">
        <w:rPr>
          <w:b/>
          <w:bCs/>
          <w:sz w:val="28"/>
          <w:szCs w:val="28"/>
        </w:rPr>
        <w:t>Impact 2</w:t>
      </w:r>
      <w:r w:rsidR="00AD6E41">
        <w:rPr>
          <w:b/>
          <w:bCs/>
          <w:sz w:val="28"/>
          <w:szCs w:val="28"/>
        </w:rPr>
        <w:tab/>
      </w:r>
      <w:r w:rsidRPr="00E22EFE">
        <w:rPr>
          <w:b/>
          <w:bCs/>
          <w:sz w:val="28"/>
          <w:szCs w:val="28"/>
        </w:rPr>
        <w:t>Des services de plus en plus accessibles</w:t>
      </w:r>
    </w:p>
    <w:p w14:paraId="4AB62693" w14:textId="4FAF9BC2" w:rsidR="004F4AA4" w:rsidRDefault="004F4AA4" w:rsidP="004F4AA4">
      <w:pPr>
        <w:rPr>
          <w:b/>
          <w:bCs/>
          <w:szCs w:val="24"/>
        </w:rPr>
      </w:pPr>
      <w:r w:rsidRPr="00E22EFE">
        <w:rPr>
          <w:b/>
          <w:bCs/>
          <w:szCs w:val="24"/>
        </w:rPr>
        <w:t>Axe 3</w:t>
      </w:r>
      <w:r w:rsidRPr="00E22EFE">
        <w:rPr>
          <w:b/>
          <w:bCs/>
          <w:szCs w:val="24"/>
        </w:rPr>
        <w:tab/>
        <w:t>Agir sur l’accessibilité des services actuels</w:t>
      </w:r>
      <w:r w:rsidR="003A28E4">
        <w:rPr>
          <w:b/>
          <w:bCs/>
          <w:szCs w:val="24"/>
        </w:rPr>
        <w:t xml:space="preserve"> (7</w:t>
      </w:r>
      <w:r w:rsidR="0011770A">
        <w:rPr>
          <w:b/>
          <w:bCs/>
          <w:szCs w:val="24"/>
        </w:rPr>
        <w:t> </w:t>
      </w:r>
      <w:r w:rsidR="003A28E4">
        <w:rPr>
          <w:b/>
          <w:bCs/>
          <w:szCs w:val="24"/>
        </w:rPr>
        <w:t>actions)</w:t>
      </w:r>
    </w:p>
    <w:p w14:paraId="48F2C139" w14:textId="5F1B68FD" w:rsidR="004F4AA4" w:rsidRPr="00254358" w:rsidRDefault="004F4AA4" w:rsidP="004F4AA4">
      <w:pPr>
        <w:pStyle w:val="Paragraphedeliste"/>
        <w:numPr>
          <w:ilvl w:val="0"/>
          <w:numId w:val="28"/>
        </w:numPr>
        <w:spacing w:after="160"/>
        <w:contextualSpacing/>
        <w:rPr>
          <w:b/>
          <w:bCs/>
          <w:szCs w:val="24"/>
        </w:rPr>
      </w:pPr>
      <w:r w:rsidRPr="00254358">
        <w:rPr>
          <w:b/>
          <w:bCs/>
          <w:szCs w:val="24"/>
        </w:rPr>
        <w:t>Type d’action</w:t>
      </w:r>
      <w:r>
        <w:rPr>
          <w:b/>
          <w:bCs/>
          <w:szCs w:val="24"/>
        </w:rPr>
        <w:t>s</w:t>
      </w:r>
      <w:r w:rsidRPr="00254358">
        <w:rPr>
          <w:b/>
          <w:bCs/>
          <w:szCs w:val="24"/>
        </w:rPr>
        <w:t> :</w:t>
      </w:r>
      <w:r>
        <w:rPr>
          <w:szCs w:val="24"/>
        </w:rPr>
        <w:t xml:space="preserve"> annonces sonores à bord</w:t>
      </w:r>
      <w:r w:rsidR="008F3463">
        <w:rPr>
          <w:szCs w:val="24"/>
        </w:rPr>
        <w:t xml:space="preserve"> des autobus</w:t>
      </w:r>
      <w:r>
        <w:rPr>
          <w:szCs w:val="24"/>
        </w:rPr>
        <w:t>, déploiement de la rampe, entretien des zones d’arrêt, cheminement vers l’arrêt (avec les villes), accessibilité des zones d’arrêt lors de détours</w:t>
      </w:r>
    </w:p>
    <w:p w14:paraId="23EB9029" w14:textId="5B42A582" w:rsidR="004F4AA4" w:rsidRPr="00254358" w:rsidRDefault="004F4AA4" w:rsidP="004F4AA4">
      <w:pPr>
        <w:pStyle w:val="Paragraphedeliste"/>
        <w:numPr>
          <w:ilvl w:val="0"/>
          <w:numId w:val="28"/>
        </w:numPr>
        <w:spacing w:after="160"/>
        <w:contextualSpacing/>
        <w:rPr>
          <w:b/>
          <w:bCs/>
          <w:szCs w:val="24"/>
        </w:rPr>
      </w:pPr>
      <w:r w:rsidRPr="00254358">
        <w:rPr>
          <w:b/>
          <w:bCs/>
          <w:szCs w:val="24"/>
        </w:rPr>
        <w:t>Points forts :</w:t>
      </w:r>
      <w:r>
        <w:rPr>
          <w:szCs w:val="24"/>
        </w:rPr>
        <w:t xml:space="preserve">  plan d’action annuel pour le rappel du déploiement de la rampe auprès du personnel chauffeurs, </w:t>
      </w:r>
      <w:r w:rsidR="00012C6B">
        <w:rPr>
          <w:szCs w:val="24"/>
        </w:rPr>
        <w:t xml:space="preserve">révision des </w:t>
      </w:r>
      <w:r>
        <w:rPr>
          <w:szCs w:val="24"/>
        </w:rPr>
        <w:t>processus pour assurer des arrêts temporaires accessibles lors de détours</w:t>
      </w:r>
    </w:p>
    <w:p w14:paraId="1F063051" w14:textId="098DB999" w:rsidR="004F4AA4" w:rsidRPr="00E22EFE" w:rsidRDefault="004F4AA4" w:rsidP="004F4AA4">
      <w:pPr>
        <w:pStyle w:val="Paragraphedeliste"/>
        <w:numPr>
          <w:ilvl w:val="0"/>
          <w:numId w:val="28"/>
        </w:numPr>
        <w:spacing w:after="160"/>
        <w:contextualSpacing/>
        <w:rPr>
          <w:b/>
          <w:bCs/>
          <w:szCs w:val="24"/>
        </w:rPr>
      </w:pPr>
      <w:r w:rsidRPr="00254358">
        <w:rPr>
          <w:b/>
          <w:bCs/>
          <w:szCs w:val="24"/>
        </w:rPr>
        <w:t>À améliorer :</w:t>
      </w:r>
      <w:r>
        <w:rPr>
          <w:szCs w:val="24"/>
        </w:rPr>
        <w:t xml:space="preserve"> entretien hivernal, bon fonctionnement de la rampe</w:t>
      </w:r>
    </w:p>
    <w:p w14:paraId="126902B3" w14:textId="77777777" w:rsidR="009D39D1" w:rsidRDefault="009D39D1" w:rsidP="004F4AA4">
      <w:pPr>
        <w:keepNext/>
        <w:keepLines/>
        <w:rPr>
          <w:b/>
          <w:bCs/>
          <w:szCs w:val="24"/>
        </w:rPr>
        <w:sectPr w:rsidR="009D39D1" w:rsidSect="00B802DC">
          <w:headerReference w:type="default" r:id="rId64"/>
          <w:pgSz w:w="15840" w:h="12240" w:orient="landscape"/>
          <w:pgMar w:top="1728" w:right="864" w:bottom="1584" w:left="864" w:header="706" w:footer="706" w:gutter="0"/>
          <w:cols w:num="2" w:space="708"/>
          <w:docGrid w:linePitch="360"/>
          <w15:footnoteColumns w:val="1"/>
        </w:sectPr>
      </w:pPr>
    </w:p>
    <w:p w14:paraId="4B78487A" w14:textId="76474112" w:rsidR="004F4AA4" w:rsidRDefault="004F4AA4" w:rsidP="004F4AA4">
      <w:pPr>
        <w:keepNext/>
        <w:keepLines/>
        <w:rPr>
          <w:b/>
          <w:bCs/>
          <w:szCs w:val="24"/>
        </w:rPr>
      </w:pPr>
      <w:r w:rsidRPr="00E22EFE">
        <w:rPr>
          <w:b/>
          <w:bCs/>
          <w:szCs w:val="24"/>
        </w:rPr>
        <w:lastRenderedPageBreak/>
        <w:t>Axe 4</w:t>
      </w:r>
      <w:r w:rsidRPr="00E22EFE">
        <w:rPr>
          <w:b/>
          <w:bCs/>
          <w:szCs w:val="24"/>
        </w:rPr>
        <w:tab/>
        <w:t>Agir sur l’accessibilité pendant les travaux</w:t>
      </w:r>
      <w:r w:rsidR="003A28E4">
        <w:rPr>
          <w:b/>
          <w:bCs/>
          <w:szCs w:val="24"/>
        </w:rPr>
        <w:t xml:space="preserve"> (</w:t>
      </w:r>
      <w:r w:rsidR="00EB5ECE">
        <w:rPr>
          <w:b/>
          <w:bCs/>
          <w:szCs w:val="24"/>
        </w:rPr>
        <w:t>2</w:t>
      </w:r>
      <w:r w:rsidR="00297175">
        <w:rPr>
          <w:b/>
          <w:bCs/>
          <w:szCs w:val="24"/>
        </w:rPr>
        <w:t> </w:t>
      </w:r>
      <w:r w:rsidR="00EB5ECE">
        <w:rPr>
          <w:b/>
          <w:bCs/>
          <w:szCs w:val="24"/>
        </w:rPr>
        <w:t>actions)</w:t>
      </w:r>
    </w:p>
    <w:p w14:paraId="60813ADF" w14:textId="77777777" w:rsidR="004F4AA4" w:rsidRPr="00254358" w:rsidRDefault="004F4AA4" w:rsidP="004F4AA4">
      <w:pPr>
        <w:pStyle w:val="Paragraphedeliste"/>
        <w:keepNext/>
        <w:keepLines/>
        <w:numPr>
          <w:ilvl w:val="0"/>
          <w:numId w:val="28"/>
        </w:numPr>
        <w:spacing w:after="160"/>
        <w:contextualSpacing/>
        <w:rPr>
          <w:b/>
          <w:bCs/>
          <w:szCs w:val="24"/>
        </w:rPr>
      </w:pPr>
      <w:r w:rsidRPr="00254358">
        <w:rPr>
          <w:b/>
          <w:bCs/>
          <w:szCs w:val="24"/>
        </w:rPr>
        <w:t>Type d’action</w:t>
      </w:r>
      <w:r>
        <w:rPr>
          <w:b/>
          <w:bCs/>
          <w:szCs w:val="24"/>
        </w:rPr>
        <w:t>s</w:t>
      </w:r>
      <w:r w:rsidRPr="00254358">
        <w:rPr>
          <w:b/>
          <w:bCs/>
          <w:szCs w:val="24"/>
        </w:rPr>
        <w:t> :</w:t>
      </w:r>
      <w:r>
        <w:rPr>
          <w:szCs w:val="24"/>
        </w:rPr>
        <w:t xml:space="preserve"> accessibilité des arrêts, orientation et information clientèle en contexte de travaux </w:t>
      </w:r>
    </w:p>
    <w:p w14:paraId="58BC72F3" w14:textId="77777777" w:rsidR="004F4AA4" w:rsidRPr="00254358" w:rsidRDefault="004F4AA4" w:rsidP="004F4AA4">
      <w:pPr>
        <w:pStyle w:val="Paragraphedeliste"/>
        <w:keepNext/>
        <w:keepLines/>
        <w:numPr>
          <w:ilvl w:val="0"/>
          <w:numId w:val="28"/>
        </w:numPr>
        <w:spacing w:after="160"/>
        <w:contextualSpacing/>
        <w:rPr>
          <w:b/>
          <w:bCs/>
          <w:szCs w:val="24"/>
        </w:rPr>
      </w:pPr>
      <w:r w:rsidRPr="00254358">
        <w:rPr>
          <w:b/>
          <w:bCs/>
          <w:szCs w:val="24"/>
        </w:rPr>
        <w:t>Points forts :</w:t>
      </w:r>
      <w:r>
        <w:rPr>
          <w:szCs w:val="24"/>
        </w:rPr>
        <w:t xml:space="preserve">  établissement de processus, tests d’équipements temporaires, interventions sur le terrain lors de travaux, tests utilisateurs</w:t>
      </w:r>
    </w:p>
    <w:p w14:paraId="5092AA5F" w14:textId="71CBD1B0" w:rsidR="004F4AA4" w:rsidRPr="00827A14" w:rsidRDefault="004F4AA4" w:rsidP="004F4AA4">
      <w:pPr>
        <w:pStyle w:val="Paragraphedeliste"/>
        <w:keepNext/>
        <w:keepLines/>
        <w:numPr>
          <w:ilvl w:val="0"/>
          <w:numId w:val="28"/>
        </w:numPr>
        <w:spacing w:after="160"/>
        <w:contextualSpacing/>
        <w:rPr>
          <w:b/>
          <w:bCs/>
          <w:szCs w:val="24"/>
        </w:rPr>
      </w:pPr>
      <w:r w:rsidRPr="00254358">
        <w:rPr>
          <w:b/>
          <w:bCs/>
          <w:szCs w:val="24"/>
        </w:rPr>
        <w:t>À amélio</w:t>
      </w:r>
      <w:r>
        <w:rPr>
          <w:b/>
          <w:bCs/>
          <w:szCs w:val="24"/>
        </w:rPr>
        <w:t xml:space="preserve">rer : </w:t>
      </w:r>
      <w:r>
        <w:rPr>
          <w:szCs w:val="24"/>
        </w:rPr>
        <w:t>les nouveaux processus et équipements seront mis à l’épreuve à plus grande échelle lors de la reprise des travaux pour le tramway</w:t>
      </w:r>
    </w:p>
    <w:p w14:paraId="259ECD0A" w14:textId="61A5A83A" w:rsidR="004F4AA4" w:rsidRDefault="004F4AA4" w:rsidP="004F4AA4">
      <w:pPr>
        <w:rPr>
          <w:b/>
          <w:bCs/>
          <w:szCs w:val="24"/>
        </w:rPr>
      </w:pPr>
      <w:r w:rsidRPr="00E22EFE">
        <w:rPr>
          <w:b/>
          <w:bCs/>
          <w:szCs w:val="24"/>
        </w:rPr>
        <w:t>Axe 5</w:t>
      </w:r>
      <w:r w:rsidRPr="00E22EFE">
        <w:rPr>
          <w:b/>
          <w:bCs/>
          <w:szCs w:val="24"/>
        </w:rPr>
        <w:tab/>
        <w:t>Agir sur l’accessibilité des services futurs</w:t>
      </w:r>
      <w:r w:rsidR="00EB5ECE">
        <w:rPr>
          <w:b/>
          <w:bCs/>
          <w:szCs w:val="24"/>
        </w:rPr>
        <w:t xml:space="preserve"> (9</w:t>
      </w:r>
      <w:r w:rsidR="0040573D">
        <w:rPr>
          <w:b/>
          <w:bCs/>
          <w:szCs w:val="24"/>
        </w:rPr>
        <w:t> </w:t>
      </w:r>
      <w:r w:rsidR="00EB5ECE">
        <w:rPr>
          <w:b/>
          <w:bCs/>
          <w:szCs w:val="24"/>
        </w:rPr>
        <w:t>actions)</w:t>
      </w:r>
    </w:p>
    <w:p w14:paraId="582CB9E5" w14:textId="60F3F010" w:rsidR="004F4AA4" w:rsidRPr="00254358" w:rsidRDefault="004F4AA4" w:rsidP="004F4AA4">
      <w:pPr>
        <w:pStyle w:val="Paragraphedeliste"/>
        <w:numPr>
          <w:ilvl w:val="0"/>
          <w:numId w:val="28"/>
        </w:numPr>
        <w:spacing w:after="160"/>
        <w:contextualSpacing/>
        <w:rPr>
          <w:b/>
          <w:bCs/>
          <w:szCs w:val="24"/>
        </w:rPr>
      </w:pPr>
      <w:r w:rsidRPr="00254358">
        <w:rPr>
          <w:b/>
          <w:bCs/>
          <w:szCs w:val="24"/>
        </w:rPr>
        <w:t>Type d’action</w:t>
      </w:r>
      <w:r>
        <w:rPr>
          <w:b/>
          <w:bCs/>
          <w:szCs w:val="24"/>
        </w:rPr>
        <w:t>s</w:t>
      </w:r>
      <w:r w:rsidRPr="00254358">
        <w:rPr>
          <w:b/>
          <w:bCs/>
          <w:szCs w:val="24"/>
        </w:rPr>
        <w:t> :</w:t>
      </w:r>
      <w:r>
        <w:rPr>
          <w:szCs w:val="24"/>
        </w:rPr>
        <w:t xml:space="preserve"> accessibilité du réseau aux personnes en fauteuil roulant, accessibilité future du tramway</w:t>
      </w:r>
      <w:r w:rsidR="00D4096E">
        <w:rPr>
          <w:szCs w:val="24"/>
        </w:rPr>
        <w:t xml:space="preserve"> et de </w:t>
      </w:r>
      <w:r w:rsidR="00D50D36">
        <w:rPr>
          <w:szCs w:val="24"/>
        </w:rPr>
        <w:t>sa</w:t>
      </w:r>
      <w:r w:rsidR="00D4096E">
        <w:rPr>
          <w:szCs w:val="24"/>
        </w:rPr>
        <w:t xml:space="preserve"> signalétique</w:t>
      </w:r>
      <w:r>
        <w:rPr>
          <w:szCs w:val="24"/>
        </w:rPr>
        <w:t>, accessibilité des zones d’échanges</w:t>
      </w:r>
    </w:p>
    <w:p w14:paraId="46E4680C" w14:textId="77777777" w:rsidR="004F4AA4" w:rsidRPr="00254358" w:rsidRDefault="004F4AA4" w:rsidP="004F4AA4">
      <w:pPr>
        <w:pStyle w:val="Paragraphedeliste"/>
        <w:numPr>
          <w:ilvl w:val="0"/>
          <w:numId w:val="28"/>
        </w:numPr>
        <w:spacing w:after="160"/>
        <w:contextualSpacing/>
        <w:rPr>
          <w:b/>
          <w:bCs/>
          <w:szCs w:val="24"/>
        </w:rPr>
      </w:pPr>
      <w:r w:rsidRPr="00254358">
        <w:rPr>
          <w:b/>
          <w:bCs/>
          <w:szCs w:val="24"/>
        </w:rPr>
        <w:t>Points forts :</w:t>
      </w:r>
      <w:r>
        <w:rPr>
          <w:szCs w:val="24"/>
        </w:rPr>
        <w:t xml:space="preserve"> mise en accessibilité du réseau aux personnes en fauteuil roulant et augmentation des zones accessibles, exigences à l’endroit du partenaire privé (tramway) en matière d’accessibilité universelle, processus pour nouveaux outils transactionnels et informationnels</w:t>
      </w:r>
    </w:p>
    <w:p w14:paraId="02678A67" w14:textId="27278CCF" w:rsidR="00E636F4" w:rsidRPr="00E636F4" w:rsidRDefault="004F4AA4">
      <w:pPr>
        <w:pStyle w:val="Paragraphedeliste"/>
        <w:keepNext/>
        <w:keepLines/>
        <w:numPr>
          <w:ilvl w:val="0"/>
          <w:numId w:val="28"/>
        </w:numPr>
        <w:spacing w:after="160"/>
        <w:contextualSpacing/>
        <w:rPr>
          <w:b/>
          <w:bCs/>
          <w:sz w:val="28"/>
          <w:szCs w:val="28"/>
        </w:rPr>
      </w:pPr>
      <w:r w:rsidRPr="00E636F4">
        <w:rPr>
          <w:b/>
          <w:bCs/>
          <w:szCs w:val="24"/>
        </w:rPr>
        <w:t>À améliorer :</w:t>
      </w:r>
      <w:r w:rsidRPr="00E636F4">
        <w:rPr>
          <w:szCs w:val="24"/>
        </w:rPr>
        <w:t xml:space="preserve"> accessibilité des zone</w:t>
      </w:r>
      <w:r w:rsidR="00A30709">
        <w:rPr>
          <w:szCs w:val="24"/>
        </w:rPr>
        <w:t>s</w:t>
      </w:r>
      <w:r w:rsidRPr="00E636F4">
        <w:rPr>
          <w:szCs w:val="24"/>
        </w:rPr>
        <w:t xml:space="preserve"> d’échanges (pôles, terminus)</w:t>
      </w:r>
      <w:r w:rsidR="00E636F4" w:rsidRPr="00E636F4">
        <w:rPr>
          <w:b/>
          <w:bCs/>
          <w:szCs w:val="24"/>
        </w:rPr>
        <w:t xml:space="preserve"> </w:t>
      </w:r>
    </w:p>
    <w:p w14:paraId="7F701D74" w14:textId="12FFE596" w:rsidR="004F4AA4" w:rsidRPr="00E636F4" w:rsidRDefault="00E636F4" w:rsidP="00E636F4">
      <w:pPr>
        <w:keepNext/>
        <w:keepLines/>
        <w:rPr>
          <w:b/>
          <w:sz w:val="28"/>
          <w:szCs w:val="28"/>
        </w:rPr>
      </w:pPr>
      <w:r w:rsidRPr="00E636F4">
        <w:rPr>
          <w:b/>
          <w:bCs/>
          <w:szCs w:val="24"/>
        </w:rPr>
        <w:br w:type="column"/>
      </w:r>
      <w:r w:rsidR="004F4AA4" w:rsidRPr="00E636F4">
        <w:rPr>
          <w:b/>
          <w:sz w:val="28"/>
          <w:szCs w:val="28"/>
        </w:rPr>
        <w:t>Impact 3 </w:t>
      </w:r>
      <w:r w:rsidR="004F4AA4" w:rsidRPr="00E636F4">
        <w:rPr>
          <w:b/>
          <w:sz w:val="28"/>
          <w:szCs w:val="28"/>
        </w:rPr>
        <w:tab/>
        <w:t>Des services de plus en plus utilisés</w:t>
      </w:r>
      <w:r w:rsidR="00EB5ECE" w:rsidRPr="00E636F4">
        <w:rPr>
          <w:b/>
          <w:sz w:val="28"/>
          <w:szCs w:val="28"/>
        </w:rPr>
        <w:t xml:space="preserve"> (5</w:t>
      </w:r>
      <w:r>
        <w:rPr>
          <w:b/>
          <w:bCs/>
          <w:sz w:val="28"/>
          <w:szCs w:val="28"/>
        </w:rPr>
        <w:t> </w:t>
      </w:r>
      <w:r w:rsidR="00EB5ECE" w:rsidRPr="00E636F4">
        <w:rPr>
          <w:b/>
          <w:sz w:val="28"/>
          <w:szCs w:val="28"/>
        </w:rPr>
        <w:t>actions)</w:t>
      </w:r>
    </w:p>
    <w:p w14:paraId="0B26E175" w14:textId="62DBFAC4" w:rsidR="004F4AA4" w:rsidRDefault="004F4AA4" w:rsidP="00E636F4">
      <w:pPr>
        <w:keepNext/>
        <w:keepLines/>
        <w:rPr>
          <w:b/>
          <w:bCs/>
          <w:szCs w:val="24"/>
        </w:rPr>
      </w:pPr>
      <w:r w:rsidRPr="009B07FF">
        <w:rPr>
          <w:b/>
          <w:bCs/>
          <w:szCs w:val="24"/>
        </w:rPr>
        <w:t>Axe 6</w:t>
      </w:r>
      <w:r w:rsidRPr="009B07FF">
        <w:rPr>
          <w:b/>
          <w:bCs/>
          <w:szCs w:val="24"/>
        </w:rPr>
        <w:tab/>
        <w:t>Agir sur l’utilisation des services</w:t>
      </w:r>
    </w:p>
    <w:p w14:paraId="6DA3F1C9" w14:textId="77777777" w:rsidR="004F4AA4" w:rsidRPr="00254358" w:rsidRDefault="004F4AA4" w:rsidP="004F4AA4">
      <w:pPr>
        <w:pStyle w:val="Paragraphedeliste"/>
        <w:numPr>
          <w:ilvl w:val="0"/>
          <w:numId w:val="28"/>
        </w:numPr>
        <w:spacing w:after="160"/>
        <w:contextualSpacing/>
        <w:rPr>
          <w:b/>
          <w:bCs/>
          <w:szCs w:val="24"/>
        </w:rPr>
      </w:pPr>
      <w:r w:rsidRPr="00254358">
        <w:rPr>
          <w:b/>
          <w:bCs/>
          <w:szCs w:val="24"/>
        </w:rPr>
        <w:t>Type d’action</w:t>
      </w:r>
      <w:r>
        <w:rPr>
          <w:b/>
          <w:bCs/>
          <w:szCs w:val="24"/>
        </w:rPr>
        <w:t>s</w:t>
      </w:r>
      <w:r w:rsidRPr="00254358">
        <w:rPr>
          <w:b/>
          <w:bCs/>
          <w:szCs w:val="24"/>
        </w:rPr>
        <w:t> :</w:t>
      </w:r>
      <w:r>
        <w:rPr>
          <w:szCs w:val="24"/>
        </w:rPr>
        <w:t xml:space="preserve"> mise en valeur de l’accessibilité dans l’image corporative et dans l’information clientèle, sensibilisation de la clientèle générale, soutien à l’utilisation des services</w:t>
      </w:r>
    </w:p>
    <w:p w14:paraId="457F9345" w14:textId="58DE3DAC" w:rsidR="004F4AA4" w:rsidRPr="00254358" w:rsidRDefault="004F4AA4" w:rsidP="004F4AA4">
      <w:pPr>
        <w:pStyle w:val="Paragraphedeliste"/>
        <w:numPr>
          <w:ilvl w:val="0"/>
          <w:numId w:val="28"/>
        </w:numPr>
        <w:spacing w:after="160"/>
        <w:contextualSpacing/>
        <w:rPr>
          <w:b/>
          <w:bCs/>
          <w:szCs w:val="24"/>
        </w:rPr>
      </w:pPr>
      <w:r w:rsidRPr="00254358">
        <w:rPr>
          <w:b/>
          <w:bCs/>
          <w:szCs w:val="24"/>
        </w:rPr>
        <w:t>Points forts :</w:t>
      </w:r>
      <w:r>
        <w:rPr>
          <w:szCs w:val="24"/>
        </w:rPr>
        <w:t xml:space="preserve"> mise en place du SAMI et d</w:t>
      </w:r>
      <w:r w:rsidR="008C16B3">
        <w:rPr>
          <w:szCs w:val="24"/>
        </w:rPr>
        <w:t>e son</w:t>
      </w:r>
      <w:r>
        <w:rPr>
          <w:szCs w:val="24"/>
        </w:rPr>
        <w:t xml:space="preserve"> service d’accompagnement</w:t>
      </w:r>
    </w:p>
    <w:p w14:paraId="4A41A398" w14:textId="77777777" w:rsidR="004F4AA4" w:rsidRPr="009B07FF" w:rsidRDefault="004F4AA4" w:rsidP="00BD628E">
      <w:pPr>
        <w:pStyle w:val="Paragraphedeliste"/>
        <w:numPr>
          <w:ilvl w:val="0"/>
          <w:numId w:val="28"/>
        </w:numPr>
        <w:spacing w:after="240"/>
        <w:ind w:left="357" w:hanging="357"/>
        <w:rPr>
          <w:b/>
          <w:bCs/>
          <w:szCs w:val="24"/>
        </w:rPr>
      </w:pPr>
      <w:r w:rsidRPr="00254358">
        <w:rPr>
          <w:b/>
          <w:bCs/>
          <w:szCs w:val="24"/>
        </w:rPr>
        <w:t>À améliorer :</w:t>
      </w:r>
      <w:r>
        <w:rPr>
          <w:szCs w:val="24"/>
        </w:rPr>
        <w:t xml:space="preserve"> image corporative</w:t>
      </w:r>
    </w:p>
    <w:p w14:paraId="532DDCC7" w14:textId="3C904629" w:rsidR="004F4AA4" w:rsidRPr="00DB7B0B" w:rsidRDefault="00691B7F" w:rsidP="00691B7F">
      <w:pPr>
        <w:pStyle w:val="Lgende"/>
        <w:rPr>
          <w:szCs w:val="24"/>
        </w:rPr>
      </w:pPr>
      <w:bookmarkStart w:id="104" w:name="_Toc190433307"/>
      <w:r>
        <w:t xml:space="preserve">Tableau </w:t>
      </w:r>
      <w:r>
        <w:fldChar w:fldCharType="begin"/>
      </w:r>
      <w:r>
        <w:instrText>SEQ Tableau \* ARABIC</w:instrText>
      </w:r>
      <w:r>
        <w:fldChar w:fldCharType="separate"/>
      </w:r>
      <w:r w:rsidR="00911773">
        <w:rPr>
          <w:noProof/>
        </w:rPr>
        <w:t>8</w:t>
      </w:r>
      <w:r>
        <w:fldChar w:fldCharType="end"/>
      </w:r>
      <w:r>
        <w:tab/>
        <w:t>Taux de réalisation du PDAU 2020-2024</w:t>
      </w:r>
      <w:bookmarkEnd w:id="104"/>
    </w:p>
    <w:tbl>
      <w:tblPr>
        <w:tblStyle w:val="Grilledutableau"/>
        <w:tblW w:w="7039" w:type="dxa"/>
        <w:tblInd w:w="-567" w:type="dxa"/>
        <w:tblBorders>
          <w:top w:val="dotted" w:sz="4" w:space="0" w:color="auto"/>
          <w:left w:val="none" w:sz="0" w:space="0" w:color="auto"/>
          <w:bottom w:val="dotted" w:sz="4" w:space="0" w:color="auto"/>
          <w:right w:val="dotted" w:sz="4" w:space="0" w:color="auto"/>
          <w:insideH w:val="dotted" w:sz="4" w:space="0" w:color="auto"/>
          <w:insideV w:val="none" w:sz="0" w:space="0" w:color="auto"/>
        </w:tblBorders>
        <w:tblLook w:val="04A0" w:firstRow="1" w:lastRow="0" w:firstColumn="1" w:lastColumn="0" w:noHBand="0" w:noVBand="1"/>
      </w:tblPr>
      <w:tblGrid>
        <w:gridCol w:w="1909"/>
        <w:gridCol w:w="689"/>
        <w:gridCol w:w="725"/>
        <w:gridCol w:w="724"/>
        <w:gridCol w:w="725"/>
        <w:gridCol w:w="725"/>
        <w:gridCol w:w="725"/>
        <w:gridCol w:w="817"/>
      </w:tblGrid>
      <w:tr w:rsidR="003E2229" w:rsidRPr="00DB7B0B" w14:paraId="01C60DF4" w14:textId="77777777" w:rsidTr="009D5B8C">
        <w:trPr>
          <w:trHeight w:val="412"/>
        </w:trPr>
        <w:tc>
          <w:tcPr>
            <w:tcW w:w="1909" w:type="dxa"/>
            <w:shd w:val="clear" w:color="auto" w:fill="FFC000"/>
            <w:vAlign w:val="center"/>
          </w:tcPr>
          <w:p w14:paraId="217BA0FA" w14:textId="400C15B7" w:rsidR="004F4AA4" w:rsidRPr="00DB7B0B" w:rsidRDefault="00C90ABF" w:rsidP="00691B7F">
            <w:pPr>
              <w:keepNext/>
              <w:keepLines/>
              <w:spacing w:after="0"/>
              <w:ind w:left="181"/>
              <w:rPr>
                <w:b/>
                <w:bCs/>
                <w:szCs w:val="24"/>
              </w:rPr>
            </w:pPr>
            <w:r>
              <w:rPr>
                <w:b/>
                <w:bCs/>
                <w:szCs w:val="24"/>
              </w:rPr>
              <w:t>Taux de r</w:t>
            </w:r>
            <w:r w:rsidR="004F4AA4" w:rsidRPr="00DB7B0B">
              <w:rPr>
                <w:b/>
                <w:bCs/>
                <w:szCs w:val="24"/>
              </w:rPr>
              <w:t xml:space="preserve">éalisation </w:t>
            </w:r>
          </w:p>
        </w:tc>
        <w:tc>
          <w:tcPr>
            <w:tcW w:w="689" w:type="dxa"/>
            <w:shd w:val="clear" w:color="auto" w:fill="FFC000"/>
            <w:vAlign w:val="center"/>
          </w:tcPr>
          <w:p w14:paraId="1EDB52C4" w14:textId="77777777" w:rsidR="004F4AA4" w:rsidRPr="00DB7B0B" w:rsidRDefault="004F4AA4" w:rsidP="00B04FC8">
            <w:pPr>
              <w:keepNext/>
              <w:keepLines/>
              <w:spacing w:after="0"/>
              <w:jc w:val="center"/>
              <w:rPr>
                <w:b/>
                <w:bCs/>
                <w:szCs w:val="24"/>
              </w:rPr>
            </w:pPr>
            <w:r w:rsidRPr="00DB7B0B">
              <w:rPr>
                <w:b/>
                <w:bCs/>
                <w:szCs w:val="24"/>
              </w:rPr>
              <w:t>Axe 1</w:t>
            </w:r>
          </w:p>
        </w:tc>
        <w:tc>
          <w:tcPr>
            <w:tcW w:w="725" w:type="dxa"/>
            <w:shd w:val="clear" w:color="auto" w:fill="FFC000"/>
            <w:vAlign w:val="center"/>
          </w:tcPr>
          <w:p w14:paraId="5F02E8AA" w14:textId="77777777" w:rsidR="004F4AA4" w:rsidRPr="00DB7B0B" w:rsidRDefault="004F4AA4" w:rsidP="00B04FC8">
            <w:pPr>
              <w:keepNext/>
              <w:keepLines/>
              <w:spacing w:after="0"/>
              <w:jc w:val="center"/>
              <w:rPr>
                <w:b/>
                <w:bCs/>
                <w:szCs w:val="24"/>
              </w:rPr>
            </w:pPr>
            <w:r w:rsidRPr="00DB7B0B">
              <w:rPr>
                <w:b/>
                <w:bCs/>
                <w:szCs w:val="24"/>
              </w:rPr>
              <w:t>Axe 2</w:t>
            </w:r>
          </w:p>
        </w:tc>
        <w:tc>
          <w:tcPr>
            <w:tcW w:w="724" w:type="dxa"/>
            <w:shd w:val="clear" w:color="auto" w:fill="FFC000"/>
            <w:vAlign w:val="center"/>
          </w:tcPr>
          <w:p w14:paraId="0DA4BC32" w14:textId="77777777" w:rsidR="004F4AA4" w:rsidRPr="00DB7B0B" w:rsidRDefault="004F4AA4" w:rsidP="00B04FC8">
            <w:pPr>
              <w:keepNext/>
              <w:keepLines/>
              <w:spacing w:after="0"/>
              <w:jc w:val="center"/>
              <w:rPr>
                <w:b/>
                <w:bCs/>
                <w:szCs w:val="24"/>
              </w:rPr>
            </w:pPr>
            <w:r w:rsidRPr="00DB7B0B">
              <w:rPr>
                <w:b/>
                <w:bCs/>
                <w:szCs w:val="24"/>
              </w:rPr>
              <w:t>Axe 3</w:t>
            </w:r>
          </w:p>
        </w:tc>
        <w:tc>
          <w:tcPr>
            <w:tcW w:w="725" w:type="dxa"/>
            <w:shd w:val="clear" w:color="auto" w:fill="FFC000"/>
            <w:vAlign w:val="center"/>
          </w:tcPr>
          <w:p w14:paraId="03D47600" w14:textId="77777777" w:rsidR="004F4AA4" w:rsidRPr="00DB7B0B" w:rsidRDefault="004F4AA4" w:rsidP="00B04FC8">
            <w:pPr>
              <w:keepNext/>
              <w:keepLines/>
              <w:spacing w:after="0"/>
              <w:jc w:val="center"/>
              <w:rPr>
                <w:b/>
                <w:bCs/>
                <w:szCs w:val="24"/>
              </w:rPr>
            </w:pPr>
            <w:r w:rsidRPr="00DB7B0B">
              <w:rPr>
                <w:b/>
                <w:bCs/>
                <w:szCs w:val="24"/>
              </w:rPr>
              <w:t>Axe 4</w:t>
            </w:r>
          </w:p>
        </w:tc>
        <w:tc>
          <w:tcPr>
            <w:tcW w:w="725" w:type="dxa"/>
            <w:shd w:val="clear" w:color="auto" w:fill="FFC000"/>
            <w:vAlign w:val="center"/>
          </w:tcPr>
          <w:p w14:paraId="08BF9B72" w14:textId="77777777" w:rsidR="004F4AA4" w:rsidRPr="00DB7B0B" w:rsidRDefault="004F4AA4" w:rsidP="00B04FC8">
            <w:pPr>
              <w:keepNext/>
              <w:keepLines/>
              <w:spacing w:after="0"/>
              <w:jc w:val="center"/>
              <w:rPr>
                <w:b/>
                <w:bCs/>
                <w:szCs w:val="24"/>
              </w:rPr>
            </w:pPr>
            <w:r w:rsidRPr="00DB7B0B">
              <w:rPr>
                <w:b/>
                <w:bCs/>
                <w:szCs w:val="24"/>
              </w:rPr>
              <w:t>Axe 5</w:t>
            </w:r>
          </w:p>
        </w:tc>
        <w:tc>
          <w:tcPr>
            <w:tcW w:w="725" w:type="dxa"/>
            <w:shd w:val="clear" w:color="auto" w:fill="FFC000"/>
            <w:vAlign w:val="center"/>
          </w:tcPr>
          <w:p w14:paraId="39BB15CB" w14:textId="77777777" w:rsidR="004F4AA4" w:rsidRPr="00DB7B0B" w:rsidRDefault="004F4AA4" w:rsidP="00B04FC8">
            <w:pPr>
              <w:keepNext/>
              <w:keepLines/>
              <w:spacing w:after="0"/>
              <w:jc w:val="center"/>
              <w:rPr>
                <w:b/>
                <w:bCs/>
                <w:szCs w:val="24"/>
              </w:rPr>
            </w:pPr>
            <w:r w:rsidRPr="00DB7B0B">
              <w:rPr>
                <w:b/>
                <w:bCs/>
                <w:szCs w:val="24"/>
              </w:rPr>
              <w:t>Axe 6</w:t>
            </w:r>
          </w:p>
        </w:tc>
        <w:tc>
          <w:tcPr>
            <w:tcW w:w="817" w:type="dxa"/>
            <w:tcBorders>
              <w:right w:val="nil"/>
            </w:tcBorders>
            <w:shd w:val="clear" w:color="auto" w:fill="FFC000"/>
            <w:vAlign w:val="center"/>
          </w:tcPr>
          <w:p w14:paraId="593FDB1F" w14:textId="77777777" w:rsidR="004F4AA4" w:rsidRPr="00DB7B0B" w:rsidRDefault="004F4AA4" w:rsidP="00240BBF">
            <w:pPr>
              <w:keepNext/>
              <w:keepLines/>
              <w:jc w:val="right"/>
              <w:rPr>
                <w:b/>
                <w:bCs/>
                <w:szCs w:val="24"/>
              </w:rPr>
            </w:pPr>
            <w:r w:rsidRPr="00DB7B0B">
              <w:rPr>
                <w:b/>
                <w:bCs/>
                <w:szCs w:val="24"/>
              </w:rPr>
              <w:t>Total</w:t>
            </w:r>
          </w:p>
        </w:tc>
      </w:tr>
      <w:tr w:rsidR="00240BBF" w:rsidRPr="00DB7B0B" w14:paraId="7247CE0A" w14:textId="77777777" w:rsidTr="009D5B8C">
        <w:trPr>
          <w:trHeight w:val="410"/>
        </w:trPr>
        <w:tc>
          <w:tcPr>
            <w:tcW w:w="1909" w:type="dxa"/>
            <w:vAlign w:val="center"/>
          </w:tcPr>
          <w:p w14:paraId="26120D61" w14:textId="77777777" w:rsidR="004F4AA4" w:rsidRPr="00C90ABF" w:rsidRDefault="004F4AA4" w:rsidP="00691B7F">
            <w:pPr>
              <w:keepNext/>
              <w:keepLines/>
              <w:spacing w:after="0"/>
              <w:ind w:left="181"/>
              <w:rPr>
                <w:b/>
                <w:szCs w:val="24"/>
              </w:rPr>
            </w:pPr>
            <w:r w:rsidRPr="00C90ABF">
              <w:rPr>
                <w:b/>
                <w:szCs w:val="24"/>
              </w:rPr>
              <w:t>100 %</w:t>
            </w:r>
          </w:p>
        </w:tc>
        <w:tc>
          <w:tcPr>
            <w:tcW w:w="689" w:type="dxa"/>
            <w:vAlign w:val="center"/>
          </w:tcPr>
          <w:p w14:paraId="1D97FD83" w14:textId="77777777" w:rsidR="004F4AA4" w:rsidRPr="00DB7B0B" w:rsidRDefault="004F4AA4" w:rsidP="00B04FC8">
            <w:pPr>
              <w:keepNext/>
              <w:keepLines/>
              <w:spacing w:after="0"/>
              <w:jc w:val="center"/>
              <w:rPr>
                <w:szCs w:val="24"/>
              </w:rPr>
            </w:pPr>
            <w:r w:rsidRPr="00DB7B0B">
              <w:rPr>
                <w:szCs w:val="24"/>
              </w:rPr>
              <w:t>9</w:t>
            </w:r>
          </w:p>
        </w:tc>
        <w:tc>
          <w:tcPr>
            <w:tcW w:w="725" w:type="dxa"/>
            <w:vAlign w:val="center"/>
          </w:tcPr>
          <w:p w14:paraId="6AE548B4" w14:textId="77777777" w:rsidR="004F4AA4" w:rsidRPr="00DB7B0B" w:rsidRDefault="004F4AA4" w:rsidP="00B04FC8">
            <w:pPr>
              <w:keepNext/>
              <w:keepLines/>
              <w:spacing w:after="0"/>
              <w:jc w:val="center"/>
              <w:rPr>
                <w:szCs w:val="24"/>
              </w:rPr>
            </w:pPr>
            <w:r w:rsidRPr="00DB7B0B">
              <w:rPr>
                <w:szCs w:val="24"/>
              </w:rPr>
              <w:t>2</w:t>
            </w:r>
          </w:p>
        </w:tc>
        <w:tc>
          <w:tcPr>
            <w:tcW w:w="724" w:type="dxa"/>
            <w:vAlign w:val="center"/>
          </w:tcPr>
          <w:p w14:paraId="7923117B" w14:textId="77777777" w:rsidR="004F4AA4" w:rsidRPr="00DB7B0B" w:rsidRDefault="004F4AA4" w:rsidP="00B04FC8">
            <w:pPr>
              <w:keepNext/>
              <w:keepLines/>
              <w:spacing w:after="0"/>
              <w:jc w:val="center"/>
              <w:rPr>
                <w:szCs w:val="24"/>
              </w:rPr>
            </w:pPr>
            <w:r w:rsidRPr="00DB7B0B">
              <w:rPr>
                <w:szCs w:val="24"/>
              </w:rPr>
              <w:t>4</w:t>
            </w:r>
          </w:p>
        </w:tc>
        <w:tc>
          <w:tcPr>
            <w:tcW w:w="725" w:type="dxa"/>
            <w:vAlign w:val="center"/>
          </w:tcPr>
          <w:p w14:paraId="516291B2" w14:textId="77777777" w:rsidR="004F4AA4" w:rsidRPr="00DB7B0B" w:rsidRDefault="004F4AA4" w:rsidP="00B04FC8">
            <w:pPr>
              <w:keepNext/>
              <w:keepLines/>
              <w:spacing w:after="0"/>
              <w:jc w:val="center"/>
              <w:rPr>
                <w:szCs w:val="24"/>
              </w:rPr>
            </w:pPr>
            <w:r w:rsidRPr="00DB7B0B">
              <w:rPr>
                <w:szCs w:val="24"/>
              </w:rPr>
              <w:t>1</w:t>
            </w:r>
          </w:p>
        </w:tc>
        <w:tc>
          <w:tcPr>
            <w:tcW w:w="725" w:type="dxa"/>
            <w:vAlign w:val="center"/>
          </w:tcPr>
          <w:p w14:paraId="4D7C36CD" w14:textId="77777777" w:rsidR="004F4AA4" w:rsidRPr="00DB7B0B" w:rsidRDefault="004F4AA4" w:rsidP="00B04FC8">
            <w:pPr>
              <w:keepNext/>
              <w:keepLines/>
              <w:spacing w:after="0"/>
              <w:jc w:val="center"/>
              <w:rPr>
                <w:szCs w:val="24"/>
              </w:rPr>
            </w:pPr>
            <w:r w:rsidRPr="00DB7B0B">
              <w:rPr>
                <w:szCs w:val="24"/>
              </w:rPr>
              <w:t>8</w:t>
            </w:r>
          </w:p>
        </w:tc>
        <w:tc>
          <w:tcPr>
            <w:tcW w:w="725" w:type="dxa"/>
            <w:vAlign w:val="center"/>
          </w:tcPr>
          <w:p w14:paraId="314F27D9" w14:textId="77777777" w:rsidR="004F4AA4" w:rsidRPr="00DB7B0B" w:rsidRDefault="004F4AA4" w:rsidP="00B04FC8">
            <w:pPr>
              <w:keepNext/>
              <w:keepLines/>
              <w:spacing w:after="0"/>
              <w:jc w:val="center"/>
              <w:rPr>
                <w:szCs w:val="24"/>
              </w:rPr>
            </w:pPr>
            <w:r w:rsidRPr="00DB7B0B">
              <w:rPr>
                <w:szCs w:val="24"/>
              </w:rPr>
              <w:t>4</w:t>
            </w:r>
          </w:p>
        </w:tc>
        <w:tc>
          <w:tcPr>
            <w:tcW w:w="817" w:type="dxa"/>
            <w:tcBorders>
              <w:right w:val="nil"/>
            </w:tcBorders>
            <w:vAlign w:val="center"/>
          </w:tcPr>
          <w:p w14:paraId="44B86D59" w14:textId="77777777" w:rsidR="004F4AA4" w:rsidRPr="00DB7B0B" w:rsidRDefault="004F4AA4" w:rsidP="00B04FC8">
            <w:pPr>
              <w:keepNext/>
              <w:keepLines/>
              <w:spacing w:after="0"/>
              <w:jc w:val="right"/>
              <w:rPr>
                <w:b/>
                <w:bCs/>
                <w:szCs w:val="24"/>
              </w:rPr>
            </w:pPr>
            <w:r w:rsidRPr="00DB7B0B">
              <w:rPr>
                <w:b/>
                <w:bCs/>
                <w:szCs w:val="24"/>
              </w:rPr>
              <w:t>28</w:t>
            </w:r>
          </w:p>
        </w:tc>
      </w:tr>
      <w:tr w:rsidR="00240BBF" w:rsidRPr="00DB7B0B" w14:paraId="52605DFD" w14:textId="77777777" w:rsidTr="009D5B8C">
        <w:trPr>
          <w:trHeight w:val="410"/>
        </w:trPr>
        <w:tc>
          <w:tcPr>
            <w:tcW w:w="1909" w:type="dxa"/>
            <w:vAlign w:val="center"/>
          </w:tcPr>
          <w:p w14:paraId="47B84640" w14:textId="63B92AFB" w:rsidR="004F4AA4" w:rsidRPr="00C90ABF" w:rsidRDefault="004F4AA4" w:rsidP="00691B7F">
            <w:pPr>
              <w:keepNext/>
              <w:keepLines/>
              <w:spacing w:after="0"/>
              <w:ind w:left="181"/>
              <w:rPr>
                <w:b/>
                <w:szCs w:val="24"/>
              </w:rPr>
            </w:pPr>
            <w:r w:rsidRPr="00C90ABF">
              <w:rPr>
                <w:b/>
                <w:szCs w:val="24"/>
              </w:rPr>
              <w:t xml:space="preserve">75 % </w:t>
            </w:r>
            <w:r w:rsidR="00012A00">
              <w:rPr>
                <w:b/>
                <w:szCs w:val="24"/>
              </w:rPr>
              <w:t xml:space="preserve">à </w:t>
            </w:r>
            <w:r w:rsidRPr="00C90ABF">
              <w:rPr>
                <w:b/>
                <w:szCs w:val="24"/>
              </w:rPr>
              <w:t>99 %</w:t>
            </w:r>
          </w:p>
        </w:tc>
        <w:tc>
          <w:tcPr>
            <w:tcW w:w="689" w:type="dxa"/>
            <w:vAlign w:val="center"/>
          </w:tcPr>
          <w:p w14:paraId="036BDF65" w14:textId="77777777" w:rsidR="004F4AA4" w:rsidRPr="00DB7B0B" w:rsidRDefault="004F4AA4" w:rsidP="00B04FC8">
            <w:pPr>
              <w:keepNext/>
              <w:keepLines/>
              <w:spacing w:after="0"/>
              <w:jc w:val="center"/>
              <w:rPr>
                <w:szCs w:val="24"/>
              </w:rPr>
            </w:pPr>
            <w:r w:rsidRPr="00DB7B0B">
              <w:rPr>
                <w:szCs w:val="24"/>
              </w:rPr>
              <w:t>3</w:t>
            </w:r>
          </w:p>
        </w:tc>
        <w:tc>
          <w:tcPr>
            <w:tcW w:w="725" w:type="dxa"/>
            <w:vAlign w:val="center"/>
          </w:tcPr>
          <w:p w14:paraId="5C65C682" w14:textId="77777777" w:rsidR="004F4AA4" w:rsidRPr="00DB7B0B" w:rsidRDefault="004F4AA4" w:rsidP="00B04FC8">
            <w:pPr>
              <w:keepNext/>
              <w:keepLines/>
              <w:spacing w:after="0"/>
              <w:jc w:val="center"/>
              <w:rPr>
                <w:szCs w:val="24"/>
              </w:rPr>
            </w:pPr>
            <w:r w:rsidRPr="00DB7B0B">
              <w:rPr>
                <w:szCs w:val="24"/>
              </w:rPr>
              <w:t>0</w:t>
            </w:r>
          </w:p>
        </w:tc>
        <w:tc>
          <w:tcPr>
            <w:tcW w:w="724" w:type="dxa"/>
            <w:vAlign w:val="center"/>
          </w:tcPr>
          <w:p w14:paraId="477D587F" w14:textId="77777777" w:rsidR="004F4AA4" w:rsidRPr="00DB7B0B" w:rsidRDefault="004F4AA4" w:rsidP="00B04FC8">
            <w:pPr>
              <w:keepNext/>
              <w:keepLines/>
              <w:spacing w:after="0"/>
              <w:jc w:val="center"/>
              <w:rPr>
                <w:szCs w:val="24"/>
              </w:rPr>
            </w:pPr>
            <w:r w:rsidRPr="00DB7B0B">
              <w:rPr>
                <w:szCs w:val="24"/>
              </w:rPr>
              <w:t>0</w:t>
            </w:r>
          </w:p>
        </w:tc>
        <w:tc>
          <w:tcPr>
            <w:tcW w:w="725" w:type="dxa"/>
            <w:vAlign w:val="center"/>
          </w:tcPr>
          <w:p w14:paraId="2EB8CFDD" w14:textId="77777777" w:rsidR="004F4AA4" w:rsidRPr="00DB7B0B" w:rsidRDefault="004F4AA4" w:rsidP="00B04FC8">
            <w:pPr>
              <w:keepNext/>
              <w:keepLines/>
              <w:spacing w:after="0"/>
              <w:jc w:val="center"/>
              <w:rPr>
                <w:szCs w:val="24"/>
              </w:rPr>
            </w:pPr>
            <w:r w:rsidRPr="00DB7B0B">
              <w:rPr>
                <w:szCs w:val="24"/>
              </w:rPr>
              <w:t>1</w:t>
            </w:r>
          </w:p>
        </w:tc>
        <w:tc>
          <w:tcPr>
            <w:tcW w:w="725" w:type="dxa"/>
            <w:vAlign w:val="center"/>
          </w:tcPr>
          <w:p w14:paraId="030B0EF5" w14:textId="77777777" w:rsidR="004F4AA4" w:rsidRPr="00DB7B0B" w:rsidRDefault="004F4AA4" w:rsidP="00B04FC8">
            <w:pPr>
              <w:keepNext/>
              <w:keepLines/>
              <w:spacing w:after="0"/>
              <w:jc w:val="center"/>
              <w:rPr>
                <w:szCs w:val="24"/>
              </w:rPr>
            </w:pPr>
            <w:r w:rsidRPr="00DB7B0B">
              <w:rPr>
                <w:szCs w:val="24"/>
              </w:rPr>
              <w:t>1</w:t>
            </w:r>
          </w:p>
        </w:tc>
        <w:tc>
          <w:tcPr>
            <w:tcW w:w="725" w:type="dxa"/>
            <w:vAlign w:val="center"/>
          </w:tcPr>
          <w:p w14:paraId="5A496CEC" w14:textId="77777777" w:rsidR="004F4AA4" w:rsidRPr="00DB7B0B" w:rsidRDefault="004F4AA4" w:rsidP="00B04FC8">
            <w:pPr>
              <w:keepNext/>
              <w:keepLines/>
              <w:spacing w:after="0"/>
              <w:jc w:val="center"/>
              <w:rPr>
                <w:szCs w:val="24"/>
              </w:rPr>
            </w:pPr>
            <w:r w:rsidRPr="00DB7B0B">
              <w:rPr>
                <w:szCs w:val="24"/>
              </w:rPr>
              <w:t>1</w:t>
            </w:r>
          </w:p>
        </w:tc>
        <w:tc>
          <w:tcPr>
            <w:tcW w:w="817" w:type="dxa"/>
            <w:tcBorders>
              <w:right w:val="nil"/>
            </w:tcBorders>
            <w:vAlign w:val="center"/>
          </w:tcPr>
          <w:p w14:paraId="4DE4821C" w14:textId="77777777" w:rsidR="004F4AA4" w:rsidRPr="00DB7B0B" w:rsidRDefault="004F4AA4" w:rsidP="00B04FC8">
            <w:pPr>
              <w:keepNext/>
              <w:keepLines/>
              <w:spacing w:after="0"/>
              <w:jc w:val="right"/>
              <w:rPr>
                <w:b/>
                <w:bCs/>
                <w:szCs w:val="24"/>
              </w:rPr>
            </w:pPr>
            <w:r w:rsidRPr="00DB7B0B">
              <w:rPr>
                <w:b/>
                <w:bCs/>
                <w:szCs w:val="24"/>
              </w:rPr>
              <w:t>6</w:t>
            </w:r>
          </w:p>
        </w:tc>
      </w:tr>
      <w:tr w:rsidR="00240BBF" w:rsidRPr="00DB7B0B" w14:paraId="196B84AE" w14:textId="77777777" w:rsidTr="009D5B8C">
        <w:trPr>
          <w:trHeight w:val="410"/>
        </w:trPr>
        <w:tc>
          <w:tcPr>
            <w:tcW w:w="1909" w:type="dxa"/>
            <w:vAlign w:val="center"/>
          </w:tcPr>
          <w:p w14:paraId="56028960" w14:textId="77777777" w:rsidR="004F4AA4" w:rsidRPr="00C90ABF" w:rsidRDefault="004F4AA4" w:rsidP="00691B7F">
            <w:pPr>
              <w:keepNext/>
              <w:keepLines/>
              <w:spacing w:after="0"/>
              <w:ind w:left="181"/>
              <w:rPr>
                <w:b/>
                <w:szCs w:val="24"/>
              </w:rPr>
            </w:pPr>
            <w:r w:rsidRPr="00C90ABF">
              <w:rPr>
                <w:b/>
                <w:szCs w:val="24"/>
              </w:rPr>
              <w:t>50 % à 74 %</w:t>
            </w:r>
          </w:p>
        </w:tc>
        <w:tc>
          <w:tcPr>
            <w:tcW w:w="689" w:type="dxa"/>
            <w:vAlign w:val="center"/>
          </w:tcPr>
          <w:p w14:paraId="3A5D193E" w14:textId="77777777" w:rsidR="004F4AA4" w:rsidRPr="00DB7B0B" w:rsidRDefault="004F4AA4" w:rsidP="00B04FC8">
            <w:pPr>
              <w:keepNext/>
              <w:keepLines/>
              <w:spacing w:after="0"/>
              <w:jc w:val="center"/>
              <w:rPr>
                <w:szCs w:val="24"/>
              </w:rPr>
            </w:pPr>
            <w:r w:rsidRPr="00DB7B0B">
              <w:rPr>
                <w:szCs w:val="24"/>
              </w:rPr>
              <w:t>3</w:t>
            </w:r>
          </w:p>
        </w:tc>
        <w:tc>
          <w:tcPr>
            <w:tcW w:w="725" w:type="dxa"/>
            <w:vAlign w:val="center"/>
          </w:tcPr>
          <w:p w14:paraId="209E328C" w14:textId="77777777" w:rsidR="004F4AA4" w:rsidRPr="00DB7B0B" w:rsidRDefault="004F4AA4" w:rsidP="00B04FC8">
            <w:pPr>
              <w:keepNext/>
              <w:keepLines/>
              <w:spacing w:after="0"/>
              <w:jc w:val="center"/>
              <w:rPr>
                <w:szCs w:val="24"/>
              </w:rPr>
            </w:pPr>
            <w:r w:rsidRPr="00DB7B0B">
              <w:rPr>
                <w:szCs w:val="24"/>
              </w:rPr>
              <w:t>1</w:t>
            </w:r>
          </w:p>
        </w:tc>
        <w:tc>
          <w:tcPr>
            <w:tcW w:w="724" w:type="dxa"/>
            <w:vAlign w:val="center"/>
          </w:tcPr>
          <w:p w14:paraId="7005E239" w14:textId="77777777" w:rsidR="004F4AA4" w:rsidRPr="00DB7B0B" w:rsidRDefault="004F4AA4" w:rsidP="00B04FC8">
            <w:pPr>
              <w:keepNext/>
              <w:keepLines/>
              <w:spacing w:after="0"/>
              <w:jc w:val="center"/>
              <w:rPr>
                <w:szCs w:val="24"/>
              </w:rPr>
            </w:pPr>
            <w:r w:rsidRPr="00DB7B0B">
              <w:rPr>
                <w:szCs w:val="24"/>
              </w:rPr>
              <w:t>2</w:t>
            </w:r>
          </w:p>
        </w:tc>
        <w:tc>
          <w:tcPr>
            <w:tcW w:w="725" w:type="dxa"/>
            <w:vAlign w:val="center"/>
          </w:tcPr>
          <w:p w14:paraId="2CC49BD8" w14:textId="77777777" w:rsidR="004F4AA4" w:rsidRPr="00DB7B0B" w:rsidRDefault="004F4AA4" w:rsidP="00B04FC8">
            <w:pPr>
              <w:keepNext/>
              <w:keepLines/>
              <w:spacing w:after="0"/>
              <w:jc w:val="center"/>
              <w:rPr>
                <w:szCs w:val="24"/>
              </w:rPr>
            </w:pPr>
            <w:r w:rsidRPr="00DB7B0B">
              <w:rPr>
                <w:szCs w:val="24"/>
              </w:rPr>
              <w:t>0</w:t>
            </w:r>
          </w:p>
        </w:tc>
        <w:tc>
          <w:tcPr>
            <w:tcW w:w="725" w:type="dxa"/>
            <w:vAlign w:val="center"/>
          </w:tcPr>
          <w:p w14:paraId="0D9B801E" w14:textId="77777777" w:rsidR="004F4AA4" w:rsidRPr="00DB7B0B" w:rsidRDefault="004F4AA4" w:rsidP="00B04FC8">
            <w:pPr>
              <w:keepNext/>
              <w:keepLines/>
              <w:spacing w:after="0"/>
              <w:jc w:val="center"/>
              <w:rPr>
                <w:szCs w:val="24"/>
              </w:rPr>
            </w:pPr>
            <w:r w:rsidRPr="00DB7B0B">
              <w:rPr>
                <w:szCs w:val="24"/>
              </w:rPr>
              <w:t>0</w:t>
            </w:r>
          </w:p>
        </w:tc>
        <w:tc>
          <w:tcPr>
            <w:tcW w:w="725" w:type="dxa"/>
            <w:vAlign w:val="center"/>
          </w:tcPr>
          <w:p w14:paraId="218EBFCA" w14:textId="77777777" w:rsidR="004F4AA4" w:rsidRPr="00DB7B0B" w:rsidRDefault="004F4AA4" w:rsidP="00B04FC8">
            <w:pPr>
              <w:keepNext/>
              <w:keepLines/>
              <w:spacing w:after="0"/>
              <w:jc w:val="center"/>
              <w:rPr>
                <w:szCs w:val="24"/>
              </w:rPr>
            </w:pPr>
            <w:r w:rsidRPr="00DB7B0B">
              <w:rPr>
                <w:szCs w:val="24"/>
              </w:rPr>
              <w:t>0</w:t>
            </w:r>
          </w:p>
        </w:tc>
        <w:tc>
          <w:tcPr>
            <w:tcW w:w="817" w:type="dxa"/>
            <w:tcBorders>
              <w:right w:val="nil"/>
            </w:tcBorders>
            <w:vAlign w:val="center"/>
          </w:tcPr>
          <w:p w14:paraId="7C606765" w14:textId="77777777" w:rsidR="004F4AA4" w:rsidRPr="00DB7B0B" w:rsidRDefault="004F4AA4" w:rsidP="00B04FC8">
            <w:pPr>
              <w:keepNext/>
              <w:keepLines/>
              <w:spacing w:after="0"/>
              <w:jc w:val="right"/>
              <w:rPr>
                <w:b/>
                <w:bCs/>
                <w:szCs w:val="24"/>
              </w:rPr>
            </w:pPr>
            <w:r w:rsidRPr="00DB7B0B">
              <w:rPr>
                <w:b/>
                <w:bCs/>
                <w:szCs w:val="24"/>
              </w:rPr>
              <w:t>6</w:t>
            </w:r>
          </w:p>
        </w:tc>
      </w:tr>
      <w:tr w:rsidR="00240BBF" w:rsidRPr="00DB7B0B" w14:paraId="3ADE5704" w14:textId="77777777" w:rsidTr="009D5B8C">
        <w:trPr>
          <w:trHeight w:val="410"/>
        </w:trPr>
        <w:tc>
          <w:tcPr>
            <w:tcW w:w="1909" w:type="dxa"/>
            <w:vAlign w:val="center"/>
          </w:tcPr>
          <w:p w14:paraId="4CCDCBC5" w14:textId="77777777" w:rsidR="004F4AA4" w:rsidRPr="00C90ABF" w:rsidRDefault="004F4AA4" w:rsidP="00691B7F">
            <w:pPr>
              <w:keepNext/>
              <w:keepLines/>
              <w:spacing w:after="0"/>
              <w:ind w:left="181"/>
              <w:rPr>
                <w:b/>
                <w:szCs w:val="24"/>
              </w:rPr>
            </w:pPr>
            <w:r w:rsidRPr="00C90ABF">
              <w:rPr>
                <w:b/>
                <w:szCs w:val="24"/>
              </w:rPr>
              <w:t>Moins de 50 %</w:t>
            </w:r>
          </w:p>
        </w:tc>
        <w:tc>
          <w:tcPr>
            <w:tcW w:w="689" w:type="dxa"/>
            <w:vAlign w:val="center"/>
          </w:tcPr>
          <w:p w14:paraId="0E0F2620" w14:textId="77777777" w:rsidR="004F4AA4" w:rsidRPr="00DB7B0B" w:rsidRDefault="004F4AA4" w:rsidP="00B04FC8">
            <w:pPr>
              <w:keepNext/>
              <w:keepLines/>
              <w:spacing w:after="0"/>
              <w:jc w:val="center"/>
              <w:rPr>
                <w:szCs w:val="24"/>
              </w:rPr>
            </w:pPr>
            <w:r w:rsidRPr="00DB7B0B">
              <w:rPr>
                <w:szCs w:val="24"/>
              </w:rPr>
              <w:t>1</w:t>
            </w:r>
          </w:p>
        </w:tc>
        <w:tc>
          <w:tcPr>
            <w:tcW w:w="725" w:type="dxa"/>
            <w:vAlign w:val="center"/>
          </w:tcPr>
          <w:p w14:paraId="76366021" w14:textId="77777777" w:rsidR="004F4AA4" w:rsidRPr="00DB7B0B" w:rsidRDefault="004F4AA4" w:rsidP="00B04FC8">
            <w:pPr>
              <w:keepNext/>
              <w:keepLines/>
              <w:spacing w:after="0"/>
              <w:jc w:val="center"/>
              <w:rPr>
                <w:szCs w:val="24"/>
              </w:rPr>
            </w:pPr>
            <w:r w:rsidRPr="00DB7B0B">
              <w:rPr>
                <w:szCs w:val="24"/>
              </w:rPr>
              <w:t>0</w:t>
            </w:r>
          </w:p>
        </w:tc>
        <w:tc>
          <w:tcPr>
            <w:tcW w:w="724" w:type="dxa"/>
            <w:vAlign w:val="center"/>
          </w:tcPr>
          <w:p w14:paraId="1F12CF45" w14:textId="77777777" w:rsidR="004F4AA4" w:rsidRPr="00DB7B0B" w:rsidRDefault="004F4AA4" w:rsidP="00B04FC8">
            <w:pPr>
              <w:keepNext/>
              <w:keepLines/>
              <w:spacing w:after="0"/>
              <w:jc w:val="center"/>
              <w:rPr>
                <w:szCs w:val="24"/>
              </w:rPr>
            </w:pPr>
            <w:r w:rsidRPr="00DB7B0B">
              <w:rPr>
                <w:szCs w:val="24"/>
              </w:rPr>
              <w:t>0</w:t>
            </w:r>
          </w:p>
        </w:tc>
        <w:tc>
          <w:tcPr>
            <w:tcW w:w="725" w:type="dxa"/>
            <w:vAlign w:val="center"/>
          </w:tcPr>
          <w:p w14:paraId="2FA65885" w14:textId="77777777" w:rsidR="004F4AA4" w:rsidRPr="00DB7B0B" w:rsidRDefault="004F4AA4" w:rsidP="00B04FC8">
            <w:pPr>
              <w:keepNext/>
              <w:keepLines/>
              <w:spacing w:after="0"/>
              <w:jc w:val="center"/>
              <w:rPr>
                <w:szCs w:val="24"/>
              </w:rPr>
            </w:pPr>
            <w:r w:rsidRPr="00DB7B0B">
              <w:rPr>
                <w:szCs w:val="24"/>
              </w:rPr>
              <w:t>0</w:t>
            </w:r>
          </w:p>
        </w:tc>
        <w:tc>
          <w:tcPr>
            <w:tcW w:w="725" w:type="dxa"/>
            <w:vAlign w:val="center"/>
          </w:tcPr>
          <w:p w14:paraId="1B9EA09D" w14:textId="77777777" w:rsidR="004F4AA4" w:rsidRPr="00DB7B0B" w:rsidRDefault="004F4AA4" w:rsidP="00B04FC8">
            <w:pPr>
              <w:keepNext/>
              <w:keepLines/>
              <w:spacing w:after="0"/>
              <w:jc w:val="center"/>
              <w:rPr>
                <w:szCs w:val="24"/>
              </w:rPr>
            </w:pPr>
            <w:r w:rsidRPr="00DB7B0B">
              <w:rPr>
                <w:szCs w:val="24"/>
              </w:rPr>
              <w:t>0</w:t>
            </w:r>
          </w:p>
        </w:tc>
        <w:tc>
          <w:tcPr>
            <w:tcW w:w="725" w:type="dxa"/>
            <w:vAlign w:val="center"/>
          </w:tcPr>
          <w:p w14:paraId="2F8466A7" w14:textId="77777777" w:rsidR="004F4AA4" w:rsidRPr="00DB7B0B" w:rsidRDefault="004F4AA4" w:rsidP="00B04FC8">
            <w:pPr>
              <w:keepNext/>
              <w:keepLines/>
              <w:spacing w:after="0"/>
              <w:jc w:val="center"/>
              <w:rPr>
                <w:szCs w:val="24"/>
              </w:rPr>
            </w:pPr>
            <w:r w:rsidRPr="00DB7B0B">
              <w:rPr>
                <w:szCs w:val="24"/>
              </w:rPr>
              <w:t>0</w:t>
            </w:r>
          </w:p>
        </w:tc>
        <w:tc>
          <w:tcPr>
            <w:tcW w:w="817" w:type="dxa"/>
            <w:tcBorders>
              <w:right w:val="nil"/>
            </w:tcBorders>
            <w:vAlign w:val="center"/>
          </w:tcPr>
          <w:p w14:paraId="0562D051" w14:textId="77777777" w:rsidR="004F4AA4" w:rsidRPr="00DB7B0B" w:rsidRDefault="004F4AA4" w:rsidP="00B04FC8">
            <w:pPr>
              <w:keepNext/>
              <w:keepLines/>
              <w:spacing w:after="0"/>
              <w:jc w:val="right"/>
              <w:rPr>
                <w:b/>
                <w:bCs/>
                <w:szCs w:val="24"/>
              </w:rPr>
            </w:pPr>
            <w:r w:rsidRPr="00DB7B0B">
              <w:rPr>
                <w:b/>
                <w:bCs/>
                <w:szCs w:val="24"/>
              </w:rPr>
              <w:t>1</w:t>
            </w:r>
          </w:p>
        </w:tc>
      </w:tr>
      <w:tr w:rsidR="00240BBF" w:rsidRPr="00DB7B0B" w14:paraId="4B0C26D6" w14:textId="77777777" w:rsidTr="009D5B8C">
        <w:trPr>
          <w:trHeight w:val="410"/>
        </w:trPr>
        <w:tc>
          <w:tcPr>
            <w:tcW w:w="1909" w:type="dxa"/>
            <w:vAlign w:val="center"/>
          </w:tcPr>
          <w:p w14:paraId="7EBD1901" w14:textId="77777777" w:rsidR="004F4AA4" w:rsidRPr="00C90ABF" w:rsidRDefault="004F4AA4" w:rsidP="00691B7F">
            <w:pPr>
              <w:keepNext/>
              <w:keepLines/>
              <w:spacing w:after="0"/>
              <w:ind w:left="181"/>
              <w:rPr>
                <w:b/>
                <w:szCs w:val="24"/>
              </w:rPr>
            </w:pPr>
            <w:r w:rsidRPr="00C90ABF">
              <w:rPr>
                <w:b/>
                <w:szCs w:val="24"/>
              </w:rPr>
              <w:t>0 %</w:t>
            </w:r>
          </w:p>
        </w:tc>
        <w:tc>
          <w:tcPr>
            <w:tcW w:w="689" w:type="dxa"/>
            <w:vAlign w:val="center"/>
          </w:tcPr>
          <w:p w14:paraId="3775326D" w14:textId="77777777" w:rsidR="004F4AA4" w:rsidRPr="00DB7B0B" w:rsidRDefault="004F4AA4" w:rsidP="00B04FC8">
            <w:pPr>
              <w:keepNext/>
              <w:keepLines/>
              <w:spacing w:after="0"/>
              <w:jc w:val="center"/>
              <w:rPr>
                <w:szCs w:val="24"/>
              </w:rPr>
            </w:pPr>
            <w:r w:rsidRPr="00DB7B0B">
              <w:rPr>
                <w:szCs w:val="24"/>
              </w:rPr>
              <w:t>1</w:t>
            </w:r>
          </w:p>
        </w:tc>
        <w:tc>
          <w:tcPr>
            <w:tcW w:w="725" w:type="dxa"/>
            <w:vAlign w:val="center"/>
          </w:tcPr>
          <w:p w14:paraId="261C4B34" w14:textId="77777777" w:rsidR="004F4AA4" w:rsidRPr="00DB7B0B" w:rsidRDefault="004F4AA4" w:rsidP="00B04FC8">
            <w:pPr>
              <w:keepNext/>
              <w:keepLines/>
              <w:spacing w:after="0"/>
              <w:jc w:val="center"/>
              <w:rPr>
                <w:szCs w:val="24"/>
              </w:rPr>
            </w:pPr>
            <w:r w:rsidRPr="00DB7B0B">
              <w:rPr>
                <w:szCs w:val="24"/>
              </w:rPr>
              <w:t>0</w:t>
            </w:r>
          </w:p>
        </w:tc>
        <w:tc>
          <w:tcPr>
            <w:tcW w:w="724" w:type="dxa"/>
            <w:vAlign w:val="center"/>
          </w:tcPr>
          <w:p w14:paraId="267DC7EF" w14:textId="77777777" w:rsidR="004F4AA4" w:rsidRPr="00DB7B0B" w:rsidRDefault="004F4AA4" w:rsidP="00B04FC8">
            <w:pPr>
              <w:keepNext/>
              <w:keepLines/>
              <w:spacing w:after="0"/>
              <w:jc w:val="center"/>
              <w:rPr>
                <w:szCs w:val="24"/>
              </w:rPr>
            </w:pPr>
            <w:r w:rsidRPr="00DB7B0B">
              <w:rPr>
                <w:szCs w:val="24"/>
              </w:rPr>
              <w:t>3</w:t>
            </w:r>
          </w:p>
        </w:tc>
        <w:tc>
          <w:tcPr>
            <w:tcW w:w="725" w:type="dxa"/>
            <w:vAlign w:val="center"/>
          </w:tcPr>
          <w:p w14:paraId="426BDE96" w14:textId="77777777" w:rsidR="004F4AA4" w:rsidRPr="00DB7B0B" w:rsidRDefault="004F4AA4" w:rsidP="00B04FC8">
            <w:pPr>
              <w:keepNext/>
              <w:keepLines/>
              <w:spacing w:after="0"/>
              <w:jc w:val="center"/>
              <w:rPr>
                <w:szCs w:val="24"/>
              </w:rPr>
            </w:pPr>
            <w:r w:rsidRPr="00DB7B0B">
              <w:rPr>
                <w:szCs w:val="24"/>
              </w:rPr>
              <w:t>0</w:t>
            </w:r>
          </w:p>
        </w:tc>
        <w:tc>
          <w:tcPr>
            <w:tcW w:w="725" w:type="dxa"/>
            <w:vAlign w:val="center"/>
          </w:tcPr>
          <w:p w14:paraId="3F46F443" w14:textId="77777777" w:rsidR="004F4AA4" w:rsidRPr="00DB7B0B" w:rsidRDefault="004F4AA4" w:rsidP="00B04FC8">
            <w:pPr>
              <w:keepNext/>
              <w:keepLines/>
              <w:spacing w:after="0"/>
              <w:jc w:val="center"/>
              <w:rPr>
                <w:szCs w:val="24"/>
              </w:rPr>
            </w:pPr>
            <w:r w:rsidRPr="00DB7B0B">
              <w:rPr>
                <w:szCs w:val="24"/>
              </w:rPr>
              <w:t>0</w:t>
            </w:r>
          </w:p>
        </w:tc>
        <w:tc>
          <w:tcPr>
            <w:tcW w:w="725" w:type="dxa"/>
            <w:vAlign w:val="center"/>
          </w:tcPr>
          <w:p w14:paraId="20158B07" w14:textId="77777777" w:rsidR="004F4AA4" w:rsidRPr="00DB7B0B" w:rsidRDefault="004F4AA4" w:rsidP="00B04FC8">
            <w:pPr>
              <w:keepNext/>
              <w:keepLines/>
              <w:spacing w:after="0"/>
              <w:jc w:val="center"/>
              <w:rPr>
                <w:szCs w:val="24"/>
              </w:rPr>
            </w:pPr>
            <w:r w:rsidRPr="00DB7B0B">
              <w:rPr>
                <w:szCs w:val="24"/>
              </w:rPr>
              <w:t>0</w:t>
            </w:r>
          </w:p>
        </w:tc>
        <w:tc>
          <w:tcPr>
            <w:tcW w:w="817" w:type="dxa"/>
            <w:tcBorders>
              <w:right w:val="nil"/>
            </w:tcBorders>
            <w:vAlign w:val="center"/>
          </w:tcPr>
          <w:p w14:paraId="75835977" w14:textId="77777777" w:rsidR="004F4AA4" w:rsidRPr="00DB7B0B" w:rsidRDefault="004F4AA4" w:rsidP="00B04FC8">
            <w:pPr>
              <w:keepNext/>
              <w:keepLines/>
              <w:spacing w:after="0"/>
              <w:jc w:val="right"/>
              <w:rPr>
                <w:b/>
                <w:bCs/>
                <w:szCs w:val="24"/>
              </w:rPr>
            </w:pPr>
            <w:r w:rsidRPr="00DB7B0B">
              <w:rPr>
                <w:b/>
                <w:bCs/>
                <w:szCs w:val="24"/>
              </w:rPr>
              <w:t>4</w:t>
            </w:r>
          </w:p>
        </w:tc>
      </w:tr>
      <w:tr w:rsidR="00240BBF" w:rsidRPr="00DB7B0B" w14:paraId="4BB8D40E" w14:textId="77777777" w:rsidTr="009D5B8C">
        <w:trPr>
          <w:trHeight w:val="412"/>
        </w:trPr>
        <w:tc>
          <w:tcPr>
            <w:tcW w:w="1909" w:type="dxa"/>
            <w:vAlign w:val="center"/>
          </w:tcPr>
          <w:p w14:paraId="2C3ABC48" w14:textId="77777777" w:rsidR="004F4AA4" w:rsidRPr="00DB7B0B" w:rsidRDefault="004F4AA4" w:rsidP="00691B7F">
            <w:pPr>
              <w:keepNext/>
              <w:keepLines/>
              <w:spacing w:after="0"/>
              <w:ind w:left="181"/>
              <w:rPr>
                <w:b/>
                <w:bCs/>
                <w:szCs w:val="24"/>
              </w:rPr>
            </w:pPr>
            <w:r w:rsidRPr="00DB7B0B">
              <w:rPr>
                <w:b/>
                <w:bCs/>
                <w:szCs w:val="24"/>
              </w:rPr>
              <w:t>Total</w:t>
            </w:r>
          </w:p>
        </w:tc>
        <w:tc>
          <w:tcPr>
            <w:tcW w:w="689" w:type="dxa"/>
            <w:vAlign w:val="center"/>
          </w:tcPr>
          <w:p w14:paraId="6455D625" w14:textId="77777777" w:rsidR="004F4AA4" w:rsidRPr="00DB7B0B" w:rsidRDefault="004F4AA4" w:rsidP="00B04FC8">
            <w:pPr>
              <w:keepNext/>
              <w:keepLines/>
              <w:spacing w:after="0"/>
              <w:jc w:val="center"/>
              <w:rPr>
                <w:b/>
                <w:bCs/>
                <w:szCs w:val="24"/>
              </w:rPr>
            </w:pPr>
            <w:r w:rsidRPr="00DB7B0B">
              <w:rPr>
                <w:b/>
                <w:bCs/>
                <w:szCs w:val="24"/>
              </w:rPr>
              <w:t>17</w:t>
            </w:r>
          </w:p>
        </w:tc>
        <w:tc>
          <w:tcPr>
            <w:tcW w:w="725" w:type="dxa"/>
            <w:vAlign w:val="center"/>
          </w:tcPr>
          <w:p w14:paraId="4C0527ED" w14:textId="77777777" w:rsidR="004F4AA4" w:rsidRPr="00DB7B0B" w:rsidRDefault="004F4AA4" w:rsidP="00B04FC8">
            <w:pPr>
              <w:keepNext/>
              <w:keepLines/>
              <w:spacing w:after="0"/>
              <w:jc w:val="center"/>
              <w:rPr>
                <w:b/>
                <w:bCs/>
                <w:szCs w:val="24"/>
              </w:rPr>
            </w:pPr>
            <w:r w:rsidRPr="00DB7B0B">
              <w:rPr>
                <w:b/>
                <w:bCs/>
                <w:szCs w:val="24"/>
              </w:rPr>
              <w:t>3</w:t>
            </w:r>
          </w:p>
        </w:tc>
        <w:tc>
          <w:tcPr>
            <w:tcW w:w="724" w:type="dxa"/>
            <w:vAlign w:val="center"/>
          </w:tcPr>
          <w:p w14:paraId="7CD98ACE" w14:textId="77777777" w:rsidR="004F4AA4" w:rsidRPr="00DB7B0B" w:rsidRDefault="004F4AA4" w:rsidP="00B04FC8">
            <w:pPr>
              <w:keepNext/>
              <w:keepLines/>
              <w:spacing w:after="0"/>
              <w:jc w:val="center"/>
              <w:rPr>
                <w:b/>
                <w:bCs/>
                <w:szCs w:val="24"/>
              </w:rPr>
            </w:pPr>
            <w:r w:rsidRPr="00DB7B0B">
              <w:rPr>
                <w:b/>
                <w:bCs/>
                <w:szCs w:val="24"/>
              </w:rPr>
              <w:t>7</w:t>
            </w:r>
          </w:p>
        </w:tc>
        <w:tc>
          <w:tcPr>
            <w:tcW w:w="725" w:type="dxa"/>
            <w:vAlign w:val="center"/>
          </w:tcPr>
          <w:p w14:paraId="40AF0DA0" w14:textId="77777777" w:rsidR="004F4AA4" w:rsidRPr="00DB7B0B" w:rsidRDefault="004F4AA4" w:rsidP="00B04FC8">
            <w:pPr>
              <w:keepNext/>
              <w:keepLines/>
              <w:spacing w:after="0"/>
              <w:jc w:val="center"/>
              <w:rPr>
                <w:b/>
                <w:bCs/>
                <w:szCs w:val="24"/>
              </w:rPr>
            </w:pPr>
            <w:r w:rsidRPr="00DB7B0B">
              <w:rPr>
                <w:b/>
                <w:bCs/>
                <w:szCs w:val="24"/>
              </w:rPr>
              <w:t>2</w:t>
            </w:r>
          </w:p>
        </w:tc>
        <w:tc>
          <w:tcPr>
            <w:tcW w:w="725" w:type="dxa"/>
            <w:vAlign w:val="center"/>
          </w:tcPr>
          <w:p w14:paraId="16AA98A8" w14:textId="77777777" w:rsidR="004F4AA4" w:rsidRPr="00DB7B0B" w:rsidRDefault="004F4AA4" w:rsidP="00B04FC8">
            <w:pPr>
              <w:keepNext/>
              <w:keepLines/>
              <w:spacing w:after="0"/>
              <w:jc w:val="center"/>
              <w:rPr>
                <w:b/>
                <w:bCs/>
                <w:szCs w:val="24"/>
              </w:rPr>
            </w:pPr>
            <w:r w:rsidRPr="00DB7B0B">
              <w:rPr>
                <w:b/>
                <w:bCs/>
                <w:szCs w:val="24"/>
              </w:rPr>
              <w:t>9</w:t>
            </w:r>
          </w:p>
        </w:tc>
        <w:tc>
          <w:tcPr>
            <w:tcW w:w="725" w:type="dxa"/>
            <w:vAlign w:val="center"/>
          </w:tcPr>
          <w:p w14:paraId="29AF1D3B" w14:textId="77777777" w:rsidR="004F4AA4" w:rsidRPr="00DB7B0B" w:rsidRDefault="004F4AA4" w:rsidP="00B04FC8">
            <w:pPr>
              <w:keepNext/>
              <w:keepLines/>
              <w:spacing w:after="0"/>
              <w:jc w:val="center"/>
              <w:rPr>
                <w:b/>
                <w:bCs/>
                <w:szCs w:val="24"/>
              </w:rPr>
            </w:pPr>
            <w:r w:rsidRPr="00DB7B0B">
              <w:rPr>
                <w:b/>
                <w:bCs/>
                <w:szCs w:val="24"/>
              </w:rPr>
              <w:t>5</w:t>
            </w:r>
          </w:p>
        </w:tc>
        <w:tc>
          <w:tcPr>
            <w:tcW w:w="817" w:type="dxa"/>
            <w:tcBorders>
              <w:right w:val="nil"/>
            </w:tcBorders>
            <w:vAlign w:val="center"/>
          </w:tcPr>
          <w:p w14:paraId="3E011CC0" w14:textId="77777777" w:rsidR="004F4AA4" w:rsidRPr="00DB7B0B" w:rsidRDefault="004F4AA4" w:rsidP="00B04FC8">
            <w:pPr>
              <w:keepNext/>
              <w:keepLines/>
              <w:spacing w:after="0"/>
              <w:jc w:val="right"/>
              <w:rPr>
                <w:b/>
                <w:bCs/>
                <w:szCs w:val="24"/>
              </w:rPr>
            </w:pPr>
            <w:r w:rsidRPr="00DB7B0B">
              <w:rPr>
                <w:b/>
                <w:bCs/>
                <w:szCs w:val="24"/>
              </w:rPr>
              <w:t>45</w:t>
            </w:r>
          </w:p>
        </w:tc>
      </w:tr>
    </w:tbl>
    <w:p w14:paraId="0CAC02EB" w14:textId="77777777" w:rsidR="004F4AA4" w:rsidRPr="00DB7B0B" w:rsidRDefault="004F4AA4" w:rsidP="004F4AA4">
      <w:pPr>
        <w:rPr>
          <w:szCs w:val="24"/>
        </w:rPr>
      </w:pPr>
    </w:p>
    <w:p w14:paraId="055F3C64" w14:textId="11B81D16" w:rsidR="002C21AF" w:rsidRPr="002C21AF" w:rsidRDefault="002C21AF" w:rsidP="002C21AF">
      <w:pPr>
        <w:sectPr w:rsidR="002C21AF" w:rsidRPr="002C21AF" w:rsidSect="00B802DC">
          <w:headerReference w:type="default" r:id="rId65"/>
          <w:pgSz w:w="15840" w:h="12240" w:orient="landscape"/>
          <w:pgMar w:top="1728" w:right="864" w:bottom="1584" w:left="864" w:header="706" w:footer="706" w:gutter="0"/>
          <w:cols w:num="2" w:space="708"/>
          <w:docGrid w:linePitch="360"/>
          <w15:footnoteColumns w:val="1"/>
        </w:sectPr>
      </w:pPr>
    </w:p>
    <w:p w14:paraId="3EB8F762" w14:textId="346CF558" w:rsidR="00CD3CBE" w:rsidRDefault="00CD3CBE" w:rsidP="00357E3C">
      <w:pPr>
        <w:pStyle w:val="Titre1"/>
        <w:numPr>
          <w:ilvl w:val="0"/>
          <w:numId w:val="0"/>
        </w:numPr>
      </w:pPr>
      <w:bookmarkStart w:id="105" w:name="_Annexe_7_"/>
      <w:bookmarkStart w:id="106" w:name="_Toc192052828"/>
      <w:bookmarkEnd w:id="105"/>
      <w:r>
        <w:lastRenderedPageBreak/>
        <w:t xml:space="preserve">Annexe </w:t>
      </w:r>
      <w:r w:rsidR="00A36486">
        <w:t>7</w:t>
      </w:r>
      <w:r>
        <w:t xml:space="preserve"> </w:t>
      </w:r>
      <w:r>
        <w:tab/>
        <w:t>Parcours client</w:t>
      </w:r>
      <w:bookmarkEnd w:id="106"/>
    </w:p>
    <w:p w14:paraId="7FA4A86C" w14:textId="18DD6C1B" w:rsidR="00FC6268" w:rsidRDefault="00D749CA" w:rsidP="00DE403D">
      <w:pPr>
        <w:jc w:val="center"/>
      </w:pPr>
      <w:r>
        <w:rPr>
          <w:noProof/>
        </w:rPr>
        <w:drawing>
          <wp:inline distT="0" distB="0" distL="0" distR="0" wp14:anchorId="1A35A35D" wp14:editId="39F82612">
            <wp:extent cx="8506090" cy="5212716"/>
            <wp:effectExtent l="0" t="0" r="9525" b="6985"/>
            <wp:docPr id="1550366691" name="Image 11" descr="Figure illustrant le parcours client avec ses trois grandes étapes (avant, pendant et après le déplacement). Le parcours comprend la planification, la transaction, le cheminement à l'arrêt, la zone d'attente, le déplacement dans l'autobus et la rétro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66691" name="Image 11" descr="Figure illustrant le parcours client avec ses trois grandes étapes (avant, pendant et après le déplacement). Le parcours comprend la planification, la transaction, le cheminement à l'arrêt, la zone d'attente, le déplacement dans l'autobus et la rétroaction."/>
                    <pic:cNvPicPr/>
                  </pic:nvPicPr>
                  <pic:blipFill rotWithShape="1">
                    <a:blip r:embed="rId66">
                      <a:extLst>
                        <a:ext uri="{28A0092B-C50C-407E-A947-70E740481C1C}">
                          <a14:useLocalDpi xmlns:a14="http://schemas.microsoft.com/office/drawing/2010/main" val="0"/>
                        </a:ext>
                      </a:extLst>
                    </a:blip>
                    <a:srcRect t="3520" b="4557"/>
                    <a:stretch/>
                  </pic:blipFill>
                  <pic:spPr bwMode="auto">
                    <a:xfrm>
                      <a:off x="0" y="0"/>
                      <a:ext cx="8547605" cy="5238157"/>
                    </a:xfrm>
                    <a:prstGeom prst="rect">
                      <a:avLst/>
                    </a:prstGeom>
                    <a:ln>
                      <a:noFill/>
                    </a:ln>
                    <a:extLst>
                      <a:ext uri="{53640926-AAD7-44D8-BBD7-CCE9431645EC}">
                        <a14:shadowObscured xmlns:a14="http://schemas.microsoft.com/office/drawing/2010/main"/>
                      </a:ext>
                    </a:extLst>
                  </pic:spPr>
                </pic:pic>
              </a:graphicData>
            </a:graphic>
          </wp:inline>
        </w:drawing>
      </w:r>
    </w:p>
    <w:p w14:paraId="6C07E9E5" w14:textId="77777777" w:rsidR="00FC6268" w:rsidRDefault="00FC6268" w:rsidP="00FC6268">
      <w:pPr>
        <w:sectPr w:rsidR="00FC6268" w:rsidSect="0021722D">
          <w:headerReference w:type="default" r:id="rId67"/>
          <w:pgSz w:w="15840" w:h="12240" w:orient="landscape"/>
          <w:pgMar w:top="1728" w:right="864" w:bottom="1584" w:left="864" w:header="706" w:footer="706" w:gutter="0"/>
          <w:cols w:space="708"/>
          <w:docGrid w:linePitch="360"/>
          <w15:footnoteColumns w:val="1"/>
        </w:sectPr>
      </w:pPr>
    </w:p>
    <w:p w14:paraId="225E71B3" w14:textId="1BF977B6" w:rsidR="0020570C" w:rsidRDefault="00E07AF6" w:rsidP="00394646">
      <w:pPr>
        <w:pStyle w:val="Titre1"/>
        <w:numPr>
          <w:ilvl w:val="0"/>
          <w:numId w:val="0"/>
        </w:numPr>
        <w:ind w:left="1843" w:hanging="1701"/>
      </w:pPr>
      <w:bookmarkStart w:id="107" w:name="_Annexe_8_Liste"/>
      <w:bookmarkStart w:id="108" w:name="_Toc192052829"/>
      <w:bookmarkEnd w:id="107"/>
      <w:r>
        <w:lastRenderedPageBreak/>
        <w:t xml:space="preserve">Annexe </w:t>
      </w:r>
      <w:r w:rsidR="00A36486">
        <w:t>8</w:t>
      </w:r>
      <w:r>
        <w:tab/>
      </w:r>
      <w:r w:rsidR="0020570C">
        <w:t>L</w:t>
      </w:r>
      <w:r w:rsidR="00254121">
        <w:t>iste des obstacles à l’utilisation du transport en commun identifiés par le Comité conseil du PDAU 2025-2029</w:t>
      </w:r>
      <w:bookmarkEnd w:id="108"/>
    </w:p>
    <w:p w14:paraId="76A8B1F8" w14:textId="77777777" w:rsidR="00D77E4C" w:rsidRDefault="00D77E4C" w:rsidP="00D77E4C">
      <w:pPr>
        <w:rPr>
          <w:b/>
          <w:bCs/>
          <w:sz w:val="28"/>
          <w:szCs w:val="28"/>
        </w:rPr>
        <w:sectPr w:rsidR="00D77E4C" w:rsidSect="0021722D">
          <w:headerReference w:type="default" r:id="rId68"/>
          <w:pgSz w:w="15840" w:h="12240" w:orient="landscape"/>
          <w:pgMar w:top="1728" w:right="864" w:bottom="1584" w:left="864" w:header="706" w:footer="706" w:gutter="0"/>
          <w:cols w:space="708"/>
          <w:docGrid w:linePitch="360"/>
          <w15:footnoteColumns w:val="1"/>
        </w:sectPr>
      </w:pPr>
    </w:p>
    <w:p w14:paraId="619CF31C" w14:textId="77777777" w:rsidR="00500D94" w:rsidRPr="00D77E4C" w:rsidRDefault="00500D94" w:rsidP="00D77E4C">
      <w:pPr>
        <w:rPr>
          <w:b/>
          <w:bCs/>
          <w:sz w:val="28"/>
          <w:szCs w:val="28"/>
        </w:rPr>
      </w:pPr>
      <w:r w:rsidRPr="00D77E4C">
        <w:rPr>
          <w:b/>
          <w:bCs/>
          <w:sz w:val="28"/>
          <w:szCs w:val="28"/>
        </w:rPr>
        <w:t xml:space="preserve">Avant le déplacement </w:t>
      </w:r>
    </w:p>
    <w:p w14:paraId="5D275FBF" w14:textId="77777777" w:rsidR="00500D94" w:rsidRPr="00A06D02" w:rsidRDefault="00500D94" w:rsidP="00500D94">
      <w:pPr>
        <w:pStyle w:val="Paragraphedeliste"/>
        <w:numPr>
          <w:ilvl w:val="0"/>
          <w:numId w:val="40"/>
        </w:numPr>
        <w:spacing w:after="160" w:line="276" w:lineRule="auto"/>
        <w:contextualSpacing/>
        <w:rPr>
          <w:szCs w:val="24"/>
        </w:rPr>
      </w:pPr>
      <w:r w:rsidRPr="00A06D02">
        <w:rPr>
          <w:szCs w:val="24"/>
        </w:rPr>
        <w:t>Méconnaissance des services et de leur accessibilité</w:t>
      </w:r>
    </w:p>
    <w:p w14:paraId="4A9115C7" w14:textId="77777777" w:rsidR="00500D94" w:rsidRPr="00A06D02" w:rsidRDefault="00500D94" w:rsidP="00500D94">
      <w:pPr>
        <w:pStyle w:val="Paragraphedeliste"/>
        <w:numPr>
          <w:ilvl w:val="0"/>
          <w:numId w:val="40"/>
        </w:numPr>
        <w:spacing w:after="160" w:line="276" w:lineRule="auto"/>
        <w:contextualSpacing/>
        <w:rPr>
          <w:szCs w:val="24"/>
        </w:rPr>
      </w:pPr>
      <w:r w:rsidRPr="00A06D02">
        <w:rPr>
          <w:szCs w:val="24"/>
        </w:rPr>
        <w:t>Crainte de ne pas être capable de réaliser le déplacement</w:t>
      </w:r>
    </w:p>
    <w:p w14:paraId="3AFD42A5" w14:textId="77777777" w:rsidR="00500D94" w:rsidRDefault="00500D94" w:rsidP="00500D94">
      <w:pPr>
        <w:pStyle w:val="Paragraphedeliste"/>
        <w:numPr>
          <w:ilvl w:val="0"/>
          <w:numId w:val="40"/>
        </w:numPr>
        <w:spacing w:after="160" w:line="276" w:lineRule="auto"/>
        <w:contextualSpacing/>
        <w:rPr>
          <w:szCs w:val="24"/>
        </w:rPr>
      </w:pPr>
      <w:r w:rsidRPr="00A06D02">
        <w:rPr>
          <w:szCs w:val="24"/>
        </w:rPr>
        <w:t>Manque de formation en situation réelle sur le réseau pour l’utilisation des services</w:t>
      </w:r>
    </w:p>
    <w:p w14:paraId="20F27522" w14:textId="77777777" w:rsidR="00500D94" w:rsidRPr="00A06D02" w:rsidRDefault="00500D94" w:rsidP="00500D94">
      <w:pPr>
        <w:pStyle w:val="Paragraphedeliste"/>
        <w:numPr>
          <w:ilvl w:val="0"/>
          <w:numId w:val="40"/>
        </w:numPr>
        <w:spacing w:after="160" w:line="276" w:lineRule="auto"/>
        <w:contextualSpacing/>
        <w:rPr>
          <w:szCs w:val="24"/>
        </w:rPr>
      </w:pPr>
      <w:r>
        <w:rPr>
          <w:szCs w:val="24"/>
        </w:rPr>
        <w:t>Absence d’information sur les arrêts munis d’un signal sonore dans les outils de planification d’itinéraire</w:t>
      </w:r>
    </w:p>
    <w:p w14:paraId="10844DE1" w14:textId="77777777" w:rsidR="00500D94" w:rsidRPr="00BC6883" w:rsidRDefault="00500D94" w:rsidP="00500D94">
      <w:pPr>
        <w:pStyle w:val="Paragraphedeliste"/>
        <w:numPr>
          <w:ilvl w:val="0"/>
          <w:numId w:val="40"/>
        </w:numPr>
        <w:spacing w:after="160" w:line="276" w:lineRule="auto"/>
        <w:contextualSpacing/>
        <w:rPr>
          <w:bCs/>
          <w:szCs w:val="24"/>
        </w:rPr>
      </w:pPr>
      <w:r w:rsidRPr="00BC6883">
        <w:rPr>
          <w:bCs/>
          <w:szCs w:val="24"/>
        </w:rPr>
        <w:t>Planification du déplacement plus complexe dû au contexte de perturbations :</w:t>
      </w:r>
    </w:p>
    <w:p w14:paraId="3EAC70E1" w14:textId="77777777" w:rsidR="00500D94" w:rsidRPr="00A06D02" w:rsidRDefault="00500D94" w:rsidP="00500D94">
      <w:pPr>
        <w:pStyle w:val="Paragraphedeliste"/>
        <w:numPr>
          <w:ilvl w:val="1"/>
          <w:numId w:val="40"/>
        </w:numPr>
        <w:spacing w:after="160" w:line="276" w:lineRule="auto"/>
        <w:ind w:left="1134"/>
        <w:contextualSpacing/>
        <w:rPr>
          <w:szCs w:val="24"/>
        </w:rPr>
      </w:pPr>
      <w:r w:rsidRPr="00A06D02">
        <w:rPr>
          <w:szCs w:val="24"/>
        </w:rPr>
        <w:t xml:space="preserve">Savoir où </w:t>
      </w:r>
      <w:r>
        <w:rPr>
          <w:szCs w:val="24"/>
        </w:rPr>
        <w:t xml:space="preserve">sont </w:t>
      </w:r>
      <w:r w:rsidRPr="00A06D02">
        <w:rPr>
          <w:szCs w:val="24"/>
        </w:rPr>
        <w:t>les arrêts accessibles de report</w:t>
      </w:r>
      <w:r>
        <w:rPr>
          <w:szCs w:val="24"/>
        </w:rPr>
        <w:t xml:space="preserve"> (temporaires)</w:t>
      </w:r>
    </w:p>
    <w:p w14:paraId="78732DCB" w14:textId="4EE19858" w:rsidR="00500D94" w:rsidRPr="00AA513E" w:rsidRDefault="00500D94" w:rsidP="00500D94">
      <w:pPr>
        <w:pStyle w:val="Paragraphedeliste"/>
        <w:numPr>
          <w:ilvl w:val="1"/>
          <w:numId w:val="40"/>
        </w:numPr>
        <w:spacing w:after="160" w:line="276" w:lineRule="auto"/>
        <w:ind w:left="1134"/>
        <w:contextualSpacing/>
        <w:rPr>
          <w:bCs/>
          <w:szCs w:val="24"/>
        </w:rPr>
      </w:pPr>
      <w:r w:rsidRPr="00A06D02">
        <w:rPr>
          <w:szCs w:val="24"/>
        </w:rPr>
        <w:t xml:space="preserve">Être </w:t>
      </w:r>
      <w:r w:rsidR="00517713">
        <w:rPr>
          <w:szCs w:val="24"/>
        </w:rPr>
        <w:t>informé</w:t>
      </w:r>
      <w:r w:rsidRPr="00A06D02">
        <w:rPr>
          <w:szCs w:val="24"/>
        </w:rPr>
        <w:t xml:space="preserve"> des changements sur le réseau </w:t>
      </w:r>
      <w:r>
        <w:rPr>
          <w:szCs w:val="24"/>
        </w:rPr>
        <w:t xml:space="preserve">en cas de </w:t>
      </w:r>
      <w:r w:rsidRPr="00A06D02">
        <w:rPr>
          <w:szCs w:val="24"/>
        </w:rPr>
        <w:t>détours</w:t>
      </w:r>
    </w:p>
    <w:p w14:paraId="75B0BE94" w14:textId="77777777" w:rsidR="00500D94" w:rsidRDefault="00500D94" w:rsidP="00500D94">
      <w:pPr>
        <w:pStyle w:val="Paragraphedeliste"/>
        <w:numPr>
          <w:ilvl w:val="0"/>
          <w:numId w:val="40"/>
        </w:numPr>
        <w:spacing w:after="160" w:line="276" w:lineRule="auto"/>
        <w:contextualSpacing/>
        <w:rPr>
          <w:bCs/>
          <w:szCs w:val="24"/>
        </w:rPr>
      </w:pPr>
      <w:r>
        <w:rPr>
          <w:bCs/>
          <w:szCs w:val="24"/>
        </w:rPr>
        <w:t>Accessibilité de</w:t>
      </w:r>
      <w:r w:rsidRPr="00BC6883">
        <w:rPr>
          <w:bCs/>
          <w:szCs w:val="24"/>
        </w:rPr>
        <w:t>s outils de planification</w:t>
      </w:r>
      <w:r>
        <w:rPr>
          <w:bCs/>
          <w:szCs w:val="24"/>
        </w:rPr>
        <w:t xml:space="preserve"> numériques (fracture numérique)</w:t>
      </w:r>
    </w:p>
    <w:p w14:paraId="188C1B18" w14:textId="77777777" w:rsidR="00500D94" w:rsidRPr="00AA513E" w:rsidRDefault="00500D94" w:rsidP="00500D94">
      <w:pPr>
        <w:pStyle w:val="Paragraphedeliste"/>
        <w:numPr>
          <w:ilvl w:val="0"/>
          <w:numId w:val="40"/>
        </w:numPr>
        <w:spacing w:after="160" w:line="276" w:lineRule="auto"/>
        <w:contextualSpacing/>
        <w:rPr>
          <w:bCs/>
          <w:szCs w:val="24"/>
        </w:rPr>
      </w:pPr>
      <w:r>
        <w:rPr>
          <w:bCs/>
          <w:szCs w:val="24"/>
        </w:rPr>
        <w:t>Accessibilité des points de vente pour l’achat de titres</w:t>
      </w:r>
    </w:p>
    <w:p w14:paraId="51F82DC7" w14:textId="77777777" w:rsidR="00500D94" w:rsidRDefault="00500D94" w:rsidP="00500D94">
      <w:pPr>
        <w:pStyle w:val="Paragraphedeliste"/>
        <w:numPr>
          <w:ilvl w:val="0"/>
          <w:numId w:val="40"/>
        </w:numPr>
        <w:spacing w:after="240" w:line="276" w:lineRule="auto"/>
        <w:ind w:left="714" w:hanging="357"/>
        <w:rPr>
          <w:bCs/>
          <w:szCs w:val="24"/>
        </w:rPr>
      </w:pPr>
      <w:r>
        <w:rPr>
          <w:bCs/>
          <w:szCs w:val="24"/>
        </w:rPr>
        <w:t>Accessibilité des</w:t>
      </w:r>
      <w:r w:rsidRPr="00BC6883">
        <w:rPr>
          <w:bCs/>
          <w:szCs w:val="24"/>
        </w:rPr>
        <w:t xml:space="preserve"> outils de paiement</w:t>
      </w:r>
      <w:r>
        <w:rPr>
          <w:bCs/>
          <w:szCs w:val="24"/>
        </w:rPr>
        <w:t xml:space="preserve"> numériques (fracture numérique)</w:t>
      </w:r>
    </w:p>
    <w:p w14:paraId="3900FEC4" w14:textId="4F2D39C7" w:rsidR="00500D94" w:rsidRPr="00D77E4C" w:rsidRDefault="0032070A" w:rsidP="0032070A">
      <w:pPr>
        <w:rPr>
          <w:b/>
          <w:bCs/>
          <w:sz w:val="28"/>
          <w:szCs w:val="28"/>
        </w:rPr>
      </w:pPr>
      <w:r>
        <w:rPr>
          <w:bCs/>
          <w:szCs w:val="24"/>
        </w:rPr>
        <w:br w:type="column"/>
      </w:r>
      <w:r w:rsidR="00500D94" w:rsidRPr="00D77E4C">
        <w:rPr>
          <w:b/>
          <w:bCs/>
          <w:sz w:val="28"/>
          <w:szCs w:val="28"/>
        </w:rPr>
        <w:t>Pendant le déplacement</w:t>
      </w:r>
    </w:p>
    <w:p w14:paraId="763A6603" w14:textId="77777777" w:rsidR="00500D94" w:rsidRDefault="00500D94" w:rsidP="00500D94">
      <w:pPr>
        <w:pStyle w:val="Paragraphedeliste"/>
        <w:numPr>
          <w:ilvl w:val="0"/>
          <w:numId w:val="41"/>
        </w:numPr>
        <w:spacing w:after="160" w:line="276" w:lineRule="auto"/>
        <w:contextualSpacing/>
        <w:rPr>
          <w:szCs w:val="24"/>
        </w:rPr>
      </w:pPr>
      <w:r>
        <w:rPr>
          <w:szCs w:val="24"/>
        </w:rPr>
        <w:t>Obstacles relevant des villes</w:t>
      </w:r>
    </w:p>
    <w:p w14:paraId="396885DD" w14:textId="77777777" w:rsidR="00500D94" w:rsidRPr="00A06D02" w:rsidRDefault="00500D94" w:rsidP="00500D94">
      <w:pPr>
        <w:pStyle w:val="Paragraphedeliste"/>
        <w:numPr>
          <w:ilvl w:val="1"/>
          <w:numId w:val="40"/>
        </w:numPr>
        <w:spacing w:after="160" w:line="276" w:lineRule="auto"/>
        <w:ind w:left="1134"/>
        <w:contextualSpacing/>
        <w:rPr>
          <w:szCs w:val="24"/>
        </w:rPr>
      </w:pPr>
      <w:r w:rsidRPr="00A06D02">
        <w:rPr>
          <w:szCs w:val="24"/>
        </w:rPr>
        <w:t xml:space="preserve">État et largeur des trottoirs </w:t>
      </w:r>
    </w:p>
    <w:p w14:paraId="79E44407" w14:textId="1073CC56" w:rsidR="00500D94" w:rsidRPr="00A06D02" w:rsidRDefault="00517713" w:rsidP="00500D94">
      <w:pPr>
        <w:pStyle w:val="Paragraphedeliste"/>
        <w:numPr>
          <w:ilvl w:val="1"/>
          <w:numId w:val="40"/>
        </w:numPr>
        <w:spacing w:after="160" w:line="276" w:lineRule="auto"/>
        <w:ind w:left="1134"/>
        <w:contextualSpacing/>
        <w:rPr>
          <w:szCs w:val="24"/>
        </w:rPr>
      </w:pPr>
      <w:r>
        <w:rPr>
          <w:szCs w:val="24"/>
        </w:rPr>
        <w:t>Absence</w:t>
      </w:r>
      <w:r w:rsidR="00500D94" w:rsidRPr="00A06D02">
        <w:rPr>
          <w:szCs w:val="24"/>
        </w:rPr>
        <w:t xml:space="preserve"> de bateaux-pavés </w:t>
      </w:r>
    </w:p>
    <w:p w14:paraId="4512AB17" w14:textId="09C28C80" w:rsidR="00500D94" w:rsidRPr="00A06D02" w:rsidRDefault="00500D94" w:rsidP="00500D94">
      <w:pPr>
        <w:pStyle w:val="Paragraphedeliste"/>
        <w:numPr>
          <w:ilvl w:val="1"/>
          <w:numId w:val="40"/>
        </w:numPr>
        <w:spacing w:after="160" w:line="276" w:lineRule="auto"/>
        <w:ind w:left="1134"/>
        <w:contextualSpacing/>
        <w:rPr>
          <w:szCs w:val="24"/>
        </w:rPr>
      </w:pPr>
      <w:r>
        <w:rPr>
          <w:szCs w:val="24"/>
        </w:rPr>
        <w:t>Absence de s</w:t>
      </w:r>
      <w:r w:rsidRPr="00A06D02">
        <w:rPr>
          <w:szCs w:val="24"/>
        </w:rPr>
        <w:t>ignaux sonores aux intersections</w:t>
      </w:r>
      <w:r w:rsidR="00E642EC">
        <w:rPr>
          <w:szCs w:val="24"/>
        </w:rPr>
        <w:t>,</w:t>
      </w:r>
      <w:r w:rsidRPr="00A06D02">
        <w:rPr>
          <w:szCs w:val="24"/>
        </w:rPr>
        <w:t xml:space="preserve"> </w:t>
      </w:r>
      <w:r>
        <w:rPr>
          <w:szCs w:val="24"/>
        </w:rPr>
        <w:t>lorsque requis</w:t>
      </w:r>
    </w:p>
    <w:p w14:paraId="783A7695" w14:textId="77777777" w:rsidR="00500D94" w:rsidRDefault="00500D94" w:rsidP="00500D94">
      <w:pPr>
        <w:pStyle w:val="Paragraphedeliste"/>
        <w:numPr>
          <w:ilvl w:val="1"/>
          <w:numId w:val="40"/>
        </w:numPr>
        <w:spacing w:after="160" w:line="276" w:lineRule="auto"/>
        <w:ind w:left="1134"/>
        <w:contextualSpacing/>
        <w:rPr>
          <w:szCs w:val="24"/>
        </w:rPr>
      </w:pPr>
      <w:r w:rsidRPr="00A06D02">
        <w:rPr>
          <w:szCs w:val="24"/>
        </w:rPr>
        <w:t>Présence de mobilier urbain</w:t>
      </w:r>
      <w:r>
        <w:rPr>
          <w:szCs w:val="24"/>
        </w:rPr>
        <w:t xml:space="preserve"> et d’obstacles temporaires ou permanents</w:t>
      </w:r>
    </w:p>
    <w:p w14:paraId="75E41B2D" w14:textId="0BBDE5DA" w:rsidR="00500D94" w:rsidRPr="00A06D02" w:rsidRDefault="00500D94" w:rsidP="00500D94">
      <w:pPr>
        <w:pStyle w:val="Paragraphedeliste"/>
        <w:numPr>
          <w:ilvl w:val="1"/>
          <w:numId w:val="40"/>
        </w:numPr>
        <w:spacing w:after="160" w:line="276" w:lineRule="auto"/>
        <w:ind w:left="1134"/>
        <w:contextualSpacing/>
        <w:rPr>
          <w:szCs w:val="24"/>
        </w:rPr>
      </w:pPr>
      <w:r>
        <w:rPr>
          <w:szCs w:val="24"/>
        </w:rPr>
        <w:t xml:space="preserve">Entretien </w:t>
      </w:r>
      <w:r w:rsidR="00517713">
        <w:rPr>
          <w:szCs w:val="24"/>
        </w:rPr>
        <w:t xml:space="preserve">insuffisant </w:t>
      </w:r>
      <w:r>
        <w:rPr>
          <w:szCs w:val="24"/>
        </w:rPr>
        <w:t>de la chaussée</w:t>
      </w:r>
    </w:p>
    <w:p w14:paraId="4AF380A9" w14:textId="530B7B13" w:rsidR="00500D94" w:rsidRDefault="00500D94" w:rsidP="00500D94">
      <w:pPr>
        <w:pStyle w:val="Paragraphedeliste"/>
        <w:numPr>
          <w:ilvl w:val="0"/>
          <w:numId w:val="41"/>
        </w:numPr>
        <w:spacing w:after="160" w:line="276" w:lineRule="auto"/>
        <w:contextualSpacing/>
        <w:rPr>
          <w:szCs w:val="24"/>
        </w:rPr>
      </w:pPr>
      <w:r>
        <w:rPr>
          <w:szCs w:val="24"/>
        </w:rPr>
        <w:t xml:space="preserve">Entretien </w:t>
      </w:r>
      <w:r w:rsidR="00517713">
        <w:rPr>
          <w:szCs w:val="24"/>
        </w:rPr>
        <w:t xml:space="preserve">insuffisant </w:t>
      </w:r>
      <w:r>
        <w:rPr>
          <w:szCs w:val="24"/>
        </w:rPr>
        <w:t xml:space="preserve">des zones d’arrêt, en particulier l’hiver </w:t>
      </w:r>
    </w:p>
    <w:p w14:paraId="7A9BC236" w14:textId="5AB11040" w:rsidR="00500D94" w:rsidRPr="007F3100" w:rsidRDefault="00500D94" w:rsidP="00500D94">
      <w:pPr>
        <w:pStyle w:val="Paragraphedeliste"/>
        <w:numPr>
          <w:ilvl w:val="0"/>
          <w:numId w:val="41"/>
        </w:numPr>
        <w:spacing w:after="160" w:line="276" w:lineRule="auto"/>
        <w:contextualSpacing/>
        <w:rPr>
          <w:szCs w:val="24"/>
        </w:rPr>
      </w:pPr>
      <w:r>
        <w:rPr>
          <w:szCs w:val="24"/>
        </w:rPr>
        <w:t xml:space="preserve">Inconfort aux zones d’arrêt localisées dans </w:t>
      </w:r>
      <w:r w:rsidR="00517713">
        <w:rPr>
          <w:szCs w:val="24"/>
        </w:rPr>
        <w:t>les</w:t>
      </w:r>
      <w:r>
        <w:rPr>
          <w:szCs w:val="24"/>
        </w:rPr>
        <w:t xml:space="preserve"> îlot</w:t>
      </w:r>
      <w:r w:rsidR="00517713">
        <w:rPr>
          <w:szCs w:val="24"/>
        </w:rPr>
        <w:t>s</w:t>
      </w:r>
      <w:r>
        <w:rPr>
          <w:szCs w:val="24"/>
        </w:rPr>
        <w:t xml:space="preserve"> de chaleur</w:t>
      </w:r>
    </w:p>
    <w:p w14:paraId="44768442" w14:textId="77777777" w:rsidR="00500D94" w:rsidRDefault="00500D94" w:rsidP="00500D94">
      <w:pPr>
        <w:pStyle w:val="Paragraphedeliste"/>
        <w:numPr>
          <w:ilvl w:val="0"/>
          <w:numId w:val="41"/>
        </w:numPr>
        <w:spacing w:after="160" w:line="276" w:lineRule="auto"/>
        <w:contextualSpacing/>
        <w:rPr>
          <w:szCs w:val="24"/>
        </w:rPr>
      </w:pPr>
      <w:r w:rsidRPr="00A06D02">
        <w:rPr>
          <w:szCs w:val="24"/>
        </w:rPr>
        <w:t>Difficulté de se repérer</w:t>
      </w:r>
      <w:r>
        <w:rPr>
          <w:szCs w:val="24"/>
        </w:rPr>
        <w:t xml:space="preserve"> et de s’orienter (signalétique) et insécurité face aux perturbations</w:t>
      </w:r>
    </w:p>
    <w:p w14:paraId="11BCAE86" w14:textId="77777777" w:rsidR="00500D94" w:rsidRDefault="00500D94" w:rsidP="00500D94">
      <w:pPr>
        <w:pStyle w:val="Paragraphedeliste"/>
        <w:numPr>
          <w:ilvl w:val="0"/>
          <w:numId w:val="41"/>
        </w:numPr>
        <w:spacing w:after="160" w:line="276" w:lineRule="auto"/>
        <w:contextualSpacing/>
        <w:rPr>
          <w:szCs w:val="24"/>
        </w:rPr>
      </w:pPr>
      <w:r>
        <w:rPr>
          <w:szCs w:val="24"/>
        </w:rPr>
        <w:t>Difficulté à repérer la borne pour l’annonce sonore des passages à l’arrêt</w:t>
      </w:r>
    </w:p>
    <w:p w14:paraId="0E7FF64B" w14:textId="27202684" w:rsidR="00500D94" w:rsidRDefault="00500D94" w:rsidP="00500D94">
      <w:pPr>
        <w:pStyle w:val="Paragraphedeliste"/>
        <w:numPr>
          <w:ilvl w:val="0"/>
          <w:numId w:val="41"/>
        </w:numPr>
        <w:spacing w:after="160" w:line="276" w:lineRule="auto"/>
        <w:contextualSpacing/>
        <w:rPr>
          <w:szCs w:val="24"/>
        </w:rPr>
      </w:pPr>
      <w:r>
        <w:rPr>
          <w:szCs w:val="24"/>
        </w:rPr>
        <w:t xml:space="preserve">Éclairage insuffisant </w:t>
      </w:r>
      <w:r w:rsidR="00517713">
        <w:rPr>
          <w:szCs w:val="24"/>
        </w:rPr>
        <w:t>à</w:t>
      </w:r>
      <w:r>
        <w:rPr>
          <w:szCs w:val="24"/>
        </w:rPr>
        <w:t xml:space="preserve"> certaines zones d’arrêt</w:t>
      </w:r>
    </w:p>
    <w:p w14:paraId="63ED33C2" w14:textId="6A8E414A" w:rsidR="00500D94" w:rsidRPr="007975F2" w:rsidRDefault="00500D94" w:rsidP="007975F2">
      <w:pPr>
        <w:pStyle w:val="Paragraphedeliste"/>
        <w:numPr>
          <w:ilvl w:val="0"/>
          <w:numId w:val="41"/>
        </w:numPr>
        <w:spacing w:after="160" w:line="276" w:lineRule="auto"/>
        <w:contextualSpacing/>
        <w:rPr>
          <w:bCs/>
          <w:szCs w:val="24"/>
        </w:rPr>
      </w:pPr>
      <w:r w:rsidRPr="00BC6883">
        <w:rPr>
          <w:bCs/>
          <w:szCs w:val="24"/>
        </w:rPr>
        <w:t>Annonces sonores des parcours difficiles à entendre lors de trains d’autobus</w:t>
      </w:r>
      <w:r>
        <w:rPr>
          <w:bCs/>
          <w:szCs w:val="24"/>
        </w:rPr>
        <w:t xml:space="preserve"> (ouverture de la porte avant l’arrêt, double arrêt)</w:t>
      </w:r>
    </w:p>
    <w:p w14:paraId="1DE78D18" w14:textId="77777777" w:rsidR="00500D94" w:rsidRPr="00A03EA2" w:rsidRDefault="00500D94" w:rsidP="00500D94">
      <w:pPr>
        <w:pStyle w:val="Paragraphedeliste"/>
        <w:numPr>
          <w:ilvl w:val="0"/>
          <w:numId w:val="41"/>
        </w:numPr>
        <w:spacing w:after="160" w:line="276" w:lineRule="auto"/>
        <w:contextualSpacing/>
        <w:rPr>
          <w:bCs/>
          <w:szCs w:val="24"/>
        </w:rPr>
      </w:pPr>
      <w:r>
        <w:rPr>
          <w:bCs/>
          <w:szCs w:val="24"/>
        </w:rPr>
        <w:t>Conflit d’usage et insécurité découlant de certains aménagements urbains, par exemple</w:t>
      </w:r>
      <w:r w:rsidRPr="00BC6883">
        <w:rPr>
          <w:bCs/>
          <w:szCs w:val="24"/>
        </w:rPr>
        <w:t xml:space="preserve"> </w:t>
      </w:r>
      <w:r>
        <w:rPr>
          <w:bCs/>
          <w:szCs w:val="24"/>
        </w:rPr>
        <w:t>l</w:t>
      </w:r>
      <w:r w:rsidRPr="00BC6883">
        <w:rPr>
          <w:bCs/>
          <w:szCs w:val="24"/>
        </w:rPr>
        <w:t>es pistes multifonctionnelles</w:t>
      </w:r>
      <w:r>
        <w:rPr>
          <w:bCs/>
          <w:szCs w:val="24"/>
        </w:rPr>
        <w:t xml:space="preserve"> actuellement en développement</w:t>
      </w:r>
    </w:p>
    <w:p w14:paraId="571C8F9C" w14:textId="3C6A834C" w:rsidR="00500D94" w:rsidRPr="00AA513E" w:rsidRDefault="00500D94" w:rsidP="00500D94">
      <w:pPr>
        <w:pStyle w:val="Paragraphedeliste"/>
        <w:numPr>
          <w:ilvl w:val="0"/>
          <w:numId w:val="41"/>
        </w:numPr>
        <w:spacing w:after="160" w:line="276" w:lineRule="auto"/>
        <w:contextualSpacing/>
        <w:rPr>
          <w:bCs/>
          <w:szCs w:val="24"/>
        </w:rPr>
      </w:pPr>
      <w:r>
        <w:rPr>
          <w:bCs/>
          <w:szCs w:val="24"/>
        </w:rPr>
        <w:lastRenderedPageBreak/>
        <w:t>Annonces sonores des prochains arrêts difficiles à entendre à bord des véhicules (climatisation, fenêtre</w:t>
      </w:r>
      <w:r w:rsidR="00FC4599">
        <w:rPr>
          <w:bCs/>
          <w:szCs w:val="24"/>
        </w:rPr>
        <w:t>s</w:t>
      </w:r>
      <w:r>
        <w:rPr>
          <w:bCs/>
          <w:szCs w:val="24"/>
        </w:rPr>
        <w:t xml:space="preserve"> ouvertes)</w:t>
      </w:r>
    </w:p>
    <w:p w14:paraId="7DBE2EDB" w14:textId="724A5B7D" w:rsidR="00500D94" w:rsidRPr="00BC6883" w:rsidRDefault="00500D94" w:rsidP="00500D94">
      <w:pPr>
        <w:pStyle w:val="Paragraphedeliste"/>
        <w:numPr>
          <w:ilvl w:val="0"/>
          <w:numId w:val="41"/>
        </w:numPr>
        <w:spacing w:after="160" w:line="276" w:lineRule="auto"/>
        <w:contextualSpacing/>
        <w:rPr>
          <w:bCs/>
          <w:szCs w:val="24"/>
        </w:rPr>
      </w:pPr>
      <w:r>
        <w:rPr>
          <w:bCs/>
          <w:szCs w:val="24"/>
        </w:rPr>
        <w:t xml:space="preserve">Temps limité entre l’annonce sonore du prochain arrêt et l’arrêt lui-même </w:t>
      </w:r>
      <w:r w:rsidR="00586395">
        <w:rPr>
          <w:bCs/>
          <w:szCs w:val="24"/>
        </w:rPr>
        <w:t>sur</w:t>
      </w:r>
      <w:r>
        <w:rPr>
          <w:bCs/>
          <w:szCs w:val="24"/>
        </w:rPr>
        <w:t xml:space="preserve"> les parcours </w:t>
      </w:r>
      <w:r w:rsidR="00EF022C">
        <w:rPr>
          <w:bCs/>
          <w:szCs w:val="24"/>
        </w:rPr>
        <w:t>l</w:t>
      </w:r>
      <w:r>
        <w:rPr>
          <w:bCs/>
          <w:szCs w:val="24"/>
        </w:rPr>
        <w:t>eBus, lorsque les arrêts sont rapprochés</w:t>
      </w:r>
    </w:p>
    <w:p w14:paraId="041889F0" w14:textId="77777777" w:rsidR="00500D94" w:rsidRDefault="00500D94" w:rsidP="00500D94">
      <w:pPr>
        <w:pStyle w:val="Paragraphedeliste"/>
        <w:numPr>
          <w:ilvl w:val="0"/>
          <w:numId w:val="41"/>
        </w:numPr>
        <w:spacing w:after="160" w:line="276" w:lineRule="auto"/>
        <w:contextualSpacing/>
        <w:rPr>
          <w:bCs/>
          <w:szCs w:val="24"/>
        </w:rPr>
      </w:pPr>
      <w:r>
        <w:rPr>
          <w:bCs/>
          <w:szCs w:val="24"/>
        </w:rPr>
        <w:t>Le</w:t>
      </w:r>
      <w:r w:rsidRPr="00BC6883">
        <w:rPr>
          <w:bCs/>
          <w:szCs w:val="24"/>
        </w:rPr>
        <w:t xml:space="preserve"> personnel chauffeur</w:t>
      </w:r>
    </w:p>
    <w:p w14:paraId="3C7071C3" w14:textId="77777777" w:rsidR="00500D94" w:rsidRDefault="00500D94" w:rsidP="00500D94">
      <w:pPr>
        <w:pStyle w:val="Paragraphedeliste"/>
        <w:numPr>
          <w:ilvl w:val="1"/>
          <w:numId w:val="41"/>
        </w:numPr>
        <w:spacing w:after="160" w:line="276" w:lineRule="auto"/>
        <w:ind w:left="1134"/>
        <w:contextualSpacing/>
        <w:rPr>
          <w:bCs/>
          <w:szCs w:val="24"/>
        </w:rPr>
      </w:pPr>
      <w:r>
        <w:rPr>
          <w:bCs/>
          <w:szCs w:val="24"/>
        </w:rPr>
        <w:t>L’attitude variable (se sentir bien accueilli)</w:t>
      </w:r>
    </w:p>
    <w:p w14:paraId="40C91ACF" w14:textId="77777777" w:rsidR="00500D94" w:rsidRPr="00BC6883" w:rsidRDefault="00500D94" w:rsidP="00500D94">
      <w:pPr>
        <w:pStyle w:val="Paragraphedeliste"/>
        <w:numPr>
          <w:ilvl w:val="1"/>
          <w:numId w:val="41"/>
        </w:numPr>
        <w:spacing w:after="160" w:line="276" w:lineRule="auto"/>
        <w:ind w:left="1134"/>
        <w:contextualSpacing/>
        <w:rPr>
          <w:bCs/>
          <w:szCs w:val="24"/>
        </w:rPr>
      </w:pPr>
      <w:r>
        <w:rPr>
          <w:bCs/>
          <w:szCs w:val="24"/>
        </w:rPr>
        <w:t xml:space="preserve">Les connaissances insuffisantes sur les façons d’interagir avec les personnes ayant des limitations </w:t>
      </w:r>
    </w:p>
    <w:p w14:paraId="7E165049" w14:textId="77777777" w:rsidR="00500D94" w:rsidRPr="00BC6883" w:rsidRDefault="00500D94" w:rsidP="00500D94">
      <w:pPr>
        <w:pStyle w:val="Paragraphedeliste"/>
        <w:numPr>
          <w:ilvl w:val="1"/>
          <w:numId w:val="41"/>
        </w:numPr>
        <w:spacing w:after="160" w:line="276" w:lineRule="auto"/>
        <w:ind w:left="1134"/>
        <w:contextualSpacing/>
        <w:rPr>
          <w:bCs/>
          <w:szCs w:val="24"/>
        </w:rPr>
      </w:pPr>
      <w:r w:rsidRPr="00BC6883">
        <w:rPr>
          <w:bCs/>
          <w:szCs w:val="24"/>
        </w:rPr>
        <w:t>L’agenouillement non-systématique de l’autobus</w:t>
      </w:r>
    </w:p>
    <w:p w14:paraId="3912FF99" w14:textId="77777777" w:rsidR="00500D94" w:rsidRPr="00A06D02" w:rsidRDefault="00500D94" w:rsidP="00500D94">
      <w:pPr>
        <w:pStyle w:val="Paragraphedeliste"/>
        <w:numPr>
          <w:ilvl w:val="1"/>
          <w:numId w:val="41"/>
        </w:numPr>
        <w:spacing w:after="160" w:line="276" w:lineRule="auto"/>
        <w:ind w:left="1134"/>
        <w:contextualSpacing/>
        <w:rPr>
          <w:b/>
          <w:szCs w:val="24"/>
        </w:rPr>
      </w:pPr>
      <w:r w:rsidRPr="00A06D02">
        <w:rPr>
          <w:szCs w:val="24"/>
        </w:rPr>
        <w:t xml:space="preserve">La maîtrise </w:t>
      </w:r>
      <w:r>
        <w:rPr>
          <w:szCs w:val="24"/>
        </w:rPr>
        <w:t xml:space="preserve">variable </w:t>
      </w:r>
      <w:r w:rsidRPr="00A06D02">
        <w:rPr>
          <w:szCs w:val="24"/>
        </w:rPr>
        <w:t>du déploiement de la rampe</w:t>
      </w:r>
    </w:p>
    <w:p w14:paraId="28E46CD2" w14:textId="77777777" w:rsidR="00500D94" w:rsidRPr="00A06D02" w:rsidRDefault="00500D94" w:rsidP="00500D94">
      <w:pPr>
        <w:pStyle w:val="Paragraphedeliste"/>
        <w:numPr>
          <w:ilvl w:val="1"/>
          <w:numId w:val="41"/>
        </w:numPr>
        <w:spacing w:after="160" w:line="276" w:lineRule="auto"/>
        <w:ind w:left="1134"/>
        <w:contextualSpacing/>
        <w:rPr>
          <w:b/>
          <w:szCs w:val="24"/>
        </w:rPr>
      </w:pPr>
      <w:r w:rsidRPr="00A06D02">
        <w:rPr>
          <w:szCs w:val="24"/>
        </w:rPr>
        <w:t>La conduite (démarrage rapide, arrêts brusques, etc.)</w:t>
      </w:r>
    </w:p>
    <w:p w14:paraId="5E2F7EC4" w14:textId="77777777" w:rsidR="00500D94" w:rsidRPr="00A06D02" w:rsidRDefault="00500D94" w:rsidP="00500D94">
      <w:pPr>
        <w:pStyle w:val="Paragraphedeliste"/>
        <w:numPr>
          <w:ilvl w:val="0"/>
          <w:numId w:val="41"/>
        </w:numPr>
        <w:spacing w:after="160" w:line="276" w:lineRule="auto"/>
        <w:contextualSpacing/>
        <w:rPr>
          <w:b/>
          <w:szCs w:val="24"/>
        </w:rPr>
      </w:pPr>
      <w:r w:rsidRPr="00A06D02">
        <w:rPr>
          <w:szCs w:val="24"/>
        </w:rPr>
        <w:t>Les comportements et attitudes des autres usagers</w:t>
      </w:r>
    </w:p>
    <w:p w14:paraId="5F1F142C" w14:textId="77777777" w:rsidR="00500D94" w:rsidRPr="00AA513E" w:rsidRDefault="00500D94" w:rsidP="00500D94">
      <w:pPr>
        <w:pStyle w:val="Paragraphedeliste"/>
        <w:numPr>
          <w:ilvl w:val="0"/>
          <w:numId w:val="41"/>
        </w:numPr>
        <w:spacing w:after="160" w:line="276" w:lineRule="auto"/>
        <w:contextualSpacing/>
        <w:rPr>
          <w:b/>
          <w:szCs w:val="24"/>
        </w:rPr>
      </w:pPr>
      <w:r w:rsidRPr="00A06D02">
        <w:rPr>
          <w:szCs w:val="24"/>
        </w:rPr>
        <w:t>La surcharge à bord des véhicules</w:t>
      </w:r>
      <w:r>
        <w:rPr>
          <w:szCs w:val="24"/>
        </w:rPr>
        <w:t xml:space="preserve"> et l’encombrement</w:t>
      </w:r>
    </w:p>
    <w:p w14:paraId="4655B633" w14:textId="77777777" w:rsidR="00500D94" w:rsidRPr="00BC6883" w:rsidRDefault="00500D94" w:rsidP="00500D94">
      <w:pPr>
        <w:pStyle w:val="Paragraphedeliste"/>
        <w:numPr>
          <w:ilvl w:val="0"/>
          <w:numId w:val="41"/>
        </w:numPr>
        <w:spacing w:after="160" w:line="276" w:lineRule="auto"/>
        <w:contextualSpacing/>
        <w:rPr>
          <w:bCs/>
          <w:szCs w:val="24"/>
        </w:rPr>
      </w:pPr>
      <w:r>
        <w:rPr>
          <w:bCs/>
          <w:szCs w:val="24"/>
        </w:rPr>
        <w:t>En raison de l’o</w:t>
      </w:r>
      <w:r w:rsidRPr="00BC6883">
        <w:rPr>
          <w:bCs/>
          <w:szCs w:val="24"/>
        </w:rPr>
        <w:t xml:space="preserve">ffre </w:t>
      </w:r>
      <w:r>
        <w:rPr>
          <w:bCs/>
          <w:szCs w:val="24"/>
        </w:rPr>
        <w:t xml:space="preserve">actuelle </w:t>
      </w:r>
      <w:r w:rsidRPr="00BC6883">
        <w:rPr>
          <w:bCs/>
          <w:szCs w:val="24"/>
        </w:rPr>
        <w:t xml:space="preserve">de services accessibles </w:t>
      </w:r>
      <w:r>
        <w:rPr>
          <w:bCs/>
          <w:szCs w:val="24"/>
        </w:rPr>
        <w:t>aux personnes en fauteuil roulant</w:t>
      </w:r>
      <w:r w:rsidRPr="00BC6883">
        <w:rPr>
          <w:bCs/>
          <w:szCs w:val="24"/>
        </w:rPr>
        <w:t xml:space="preserve"> : </w:t>
      </w:r>
    </w:p>
    <w:p w14:paraId="613B90AD" w14:textId="77777777" w:rsidR="00500D94" w:rsidRPr="00A06D02" w:rsidRDefault="00500D94" w:rsidP="00500D94">
      <w:pPr>
        <w:pStyle w:val="Paragraphedeliste"/>
        <w:numPr>
          <w:ilvl w:val="1"/>
          <w:numId w:val="40"/>
        </w:numPr>
        <w:spacing w:after="160" w:line="276" w:lineRule="auto"/>
        <w:ind w:left="1134"/>
        <w:contextualSpacing/>
        <w:rPr>
          <w:szCs w:val="24"/>
        </w:rPr>
      </w:pPr>
      <w:r w:rsidRPr="00A06D02">
        <w:rPr>
          <w:szCs w:val="24"/>
        </w:rPr>
        <w:t>Moins d’options de destinations</w:t>
      </w:r>
    </w:p>
    <w:p w14:paraId="452A27FF" w14:textId="77777777" w:rsidR="00500D94" w:rsidRPr="00A06D02" w:rsidRDefault="00500D94" w:rsidP="00500D94">
      <w:pPr>
        <w:pStyle w:val="Paragraphedeliste"/>
        <w:numPr>
          <w:ilvl w:val="1"/>
          <w:numId w:val="40"/>
        </w:numPr>
        <w:spacing w:after="160" w:line="276" w:lineRule="auto"/>
        <w:ind w:left="1134"/>
        <w:contextualSpacing/>
        <w:rPr>
          <w:szCs w:val="24"/>
        </w:rPr>
      </w:pPr>
      <w:r w:rsidRPr="00A06D02">
        <w:rPr>
          <w:szCs w:val="24"/>
        </w:rPr>
        <w:t>Plus de correspondances induites</w:t>
      </w:r>
    </w:p>
    <w:p w14:paraId="7D4D31BB" w14:textId="77777777" w:rsidR="00500D94" w:rsidRPr="00A06D02" w:rsidRDefault="00500D94" w:rsidP="00500D94">
      <w:pPr>
        <w:pStyle w:val="Paragraphedeliste"/>
        <w:numPr>
          <w:ilvl w:val="1"/>
          <w:numId w:val="40"/>
        </w:numPr>
        <w:spacing w:after="160" w:line="276" w:lineRule="auto"/>
        <w:ind w:left="1134"/>
        <w:contextualSpacing/>
        <w:rPr>
          <w:szCs w:val="24"/>
        </w:rPr>
      </w:pPr>
      <w:r w:rsidRPr="00A06D02">
        <w:rPr>
          <w:szCs w:val="24"/>
        </w:rPr>
        <w:t>Temps de déplacement plus longs</w:t>
      </w:r>
    </w:p>
    <w:p w14:paraId="1579D9CF" w14:textId="08983F52" w:rsidR="00500D94" w:rsidRPr="00AA513E" w:rsidRDefault="00500D94" w:rsidP="00500D94">
      <w:pPr>
        <w:pStyle w:val="Paragraphedeliste"/>
        <w:numPr>
          <w:ilvl w:val="1"/>
          <w:numId w:val="40"/>
        </w:numPr>
        <w:spacing w:after="160" w:line="276" w:lineRule="auto"/>
        <w:ind w:left="1134"/>
        <w:contextualSpacing/>
        <w:rPr>
          <w:szCs w:val="24"/>
        </w:rPr>
      </w:pPr>
      <w:r>
        <w:rPr>
          <w:szCs w:val="24"/>
        </w:rPr>
        <w:t>Accès limité aux sites d’événements (navettes)</w:t>
      </w:r>
    </w:p>
    <w:p w14:paraId="7EA58BE0" w14:textId="1B5D740C" w:rsidR="00500D94" w:rsidRPr="00D77E4C" w:rsidRDefault="00BD29C1" w:rsidP="00D77E4C">
      <w:pPr>
        <w:rPr>
          <w:b/>
          <w:bCs/>
          <w:sz w:val="28"/>
          <w:szCs w:val="28"/>
        </w:rPr>
      </w:pPr>
      <w:r>
        <w:rPr>
          <w:b/>
          <w:bCs/>
          <w:sz w:val="28"/>
          <w:szCs w:val="28"/>
        </w:rPr>
        <w:br w:type="column"/>
      </w:r>
      <w:r w:rsidR="00500D94" w:rsidRPr="00D77E4C">
        <w:rPr>
          <w:b/>
          <w:bCs/>
          <w:sz w:val="28"/>
          <w:szCs w:val="28"/>
        </w:rPr>
        <w:t xml:space="preserve">Après le déplacement </w:t>
      </w:r>
    </w:p>
    <w:p w14:paraId="2FF3FAA0" w14:textId="77777777" w:rsidR="00500D94" w:rsidRPr="00A06D02" w:rsidRDefault="00500D94" w:rsidP="00500D94">
      <w:pPr>
        <w:pStyle w:val="Paragraphedeliste"/>
        <w:numPr>
          <w:ilvl w:val="0"/>
          <w:numId w:val="42"/>
        </w:numPr>
        <w:spacing w:after="160" w:line="276" w:lineRule="auto"/>
        <w:contextualSpacing/>
        <w:rPr>
          <w:szCs w:val="24"/>
        </w:rPr>
      </w:pPr>
      <w:r w:rsidRPr="00A06D02">
        <w:rPr>
          <w:szCs w:val="24"/>
        </w:rPr>
        <w:t>Difficulté d’être en contact direct avec une personne du Service à la clientèle</w:t>
      </w:r>
    </w:p>
    <w:p w14:paraId="3DE2957B" w14:textId="77777777" w:rsidR="00500D94" w:rsidRPr="00A06D02" w:rsidRDefault="00500D94" w:rsidP="00500D94">
      <w:pPr>
        <w:pStyle w:val="Paragraphedeliste"/>
        <w:numPr>
          <w:ilvl w:val="0"/>
          <w:numId w:val="42"/>
        </w:numPr>
        <w:spacing w:after="160" w:line="276" w:lineRule="auto"/>
        <w:contextualSpacing/>
        <w:rPr>
          <w:szCs w:val="24"/>
        </w:rPr>
      </w:pPr>
      <w:r w:rsidRPr="00A06D02">
        <w:rPr>
          <w:szCs w:val="24"/>
        </w:rPr>
        <w:t>Attitude variable du personnel au service à la clientèle</w:t>
      </w:r>
    </w:p>
    <w:p w14:paraId="40C08156" w14:textId="601264EF" w:rsidR="00D77E4C" w:rsidRPr="00517713" w:rsidRDefault="00500D94" w:rsidP="00500D94">
      <w:pPr>
        <w:pStyle w:val="Paragraphedeliste"/>
        <w:numPr>
          <w:ilvl w:val="0"/>
          <w:numId w:val="42"/>
        </w:numPr>
        <w:spacing w:after="240" w:line="276" w:lineRule="auto"/>
        <w:ind w:left="714" w:hanging="357"/>
        <w:rPr>
          <w:szCs w:val="24"/>
        </w:rPr>
        <w:sectPr w:rsidR="00D77E4C" w:rsidRPr="00517713" w:rsidSect="00D77E4C">
          <w:headerReference w:type="default" r:id="rId69"/>
          <w:type w:val="continuous"/>
          <w:pgSz w:w="15840" w:h="12240" w:orient="landscape"/>
          <w:pgMar w:top="1728" w:right="864" w:bottom="1584" w:left="864" w:header="706" w:footer="706" w:gutter="0"/>
          <w:cols w:num="2" w:space="708"/>
          <w:docGrid w:linePitch="360"/>
          <w15:footnoteColumns w:val="1"/>
        </w:sectPr>
      </w:pPr>
      <w:r>
        <w:rPr>
          <w:szCs w:val="24"/>
        </w:rPr>
        <w:t xml:space="preserve">Accessibilité des </w:t>
      </w:r>
      <w:r w:rsidRPr="00BC6883">
        <w:rPr>
          <w:szCs w:val="24"/>
        </w:rPr>
        <w:t>outils de rétroaction</w:t>
      </w:r>
      <w:r>
        <w:rPr>
          <w:szCs w:val="24"/>
        </w:rPr>
        <w:t xml:space="preserve"> numériques (f</w:t>
      </w:r>
      <w:r w:rsidRPr="00BC6883">
        <w:rPr>
          <w:szCs w:val="24"/>
        </w:rPr>
        <w:t>racture numérique</w:t>
      </w:r>
      <w:r>
        <w:rPr>
          <w:szCs w:val="24"/>
        </w:rPr>
        <w:t>)</w:t>
      </w:r>
      <w:r w:rsidRPr="00BC6883">
        <w:rPr>
          <w:szCs w:val="24"/>
        </w:rPr>
        <w:t>.</w:t>
      </w:r>
    </w:p>
    <w:p w14:paraId="348E83DA" w14:textId="77777777" w:rsidR="00517713" w:rsidRPr="00500D94" w:rsidRDefault="00517713" w:rsidP="00500D94"/>
    <w:p w14:paraId="365D455D" w14:textId="77777777" w:rsidR="000E3754" w:rsidRDefault="000E3754" w:rsidP="00C05361">
      <w:pPr>
        <w:pStyle w:val="Titre1"/>
        <w:numPr>
          <w:ilvl w:val="0"/>
          <w:numId w:val="0"/>
        </w:numPr>
        <w:sectPr w:rsidR="000E3754" w:rsidSect="00D77E4C">
          <w:headerReference w:type="default" r:id="rId70"/>
          <w:type w:val="continuous"/>
          <w:pgSz w:w="15840" w:h="12240" w:orient="landscape"/>
          <w:pgMar w:top="1728" w:right="864" w:bottom="1584" w:left="864" w:header="706" w:footer="706" w:gutter="0"/>
          <w:cols w:space="708"/>
          <w:docGrid w:linePitch="360"/>
          <w15:footnoteColumns w:val="1"/>
        </w:sectPr>
      </w:pPr>
    </w:p>
    <w:p w14:paraId="27C531CC" w14:textId="6A05313E" w:rsidR="004A1A46" w:rsidRPr="00153C52" w:rsidRDefault="00E07AF6" w:rsidP="00153C52">
      <w:pPr>
        <w:pStyle w:val="Titre1"/>
        <w:numPr>
          <w:ilvl w:val="0"/>
          <w:numId w:val="0"/>
        </w:numPr>
      </w:pPr>
      <w:bookmarkStart w:id="109" w:name="_Annexe_9_Le"/>
      <w:bookmarkStart w:id="110" w:name="_Toc192052830"/>
      <w:bookmarkEnd w:id="109"/>
      <w:r>
        <w:lastRenderedPageBreak/>
        <w:t xml:space="preserve">Annexe </w:t>
      </w:r>
      <w:r w:rsidR="0020570C">
        <w:t>9</w:t>
      </w:r>
      <w:r>
        <w:tab/>
      </w:r>
      <w:r w:rsidR="005756DE">
        <w:t>Le PDAU 2025-2029</w:t>
      </w:r>
      <w:r w:rsidR="005D3C7A">
        <w:t xml:space="preserve"> </w:t>
      </w:r>
      <w:r w:rsidR="005C00FF">
        <w:t>–</w:t>
      </w:r>
      <w:r w:rsidR="005D3C7A">
        <w:t xml:space="preserve"> </w:t>
      </w:r>
      <w:r w:rsidR="005C00FF">
        <w:t>Axes, objectifs et livrables</w:t>
      </w:r>
      <w:bookmarkEnd w:id="110"/>
    </w:p>
    <w:p w14:paraId="09E8B2C6" w14:textId="486DEE41" w:rsidR="007C29DF" w:rsidRDefault="007C29DF" w:rsidP="007C29DF">
      <w:pPr>
        <w:shd w:val="clear" w:color="auto" w:fill="FFC72C"/>
        <w:spacing w:before="120" w:after="0"/>
        <w:ind w:left="142" w:right="-223"/>
        <w:rPr>
          <w:rFonts w:eastAsia="Times New Roman" w:cs="Arial"/>
          <w:b/>
          <w:sz w:val="28"/>
          <w:szCs w:val="28"/>
          <w:lang w:eastAsia="fr-CA"/>
        </w:rPr>
      </w:pPr>
      <w:r w:rsidRPr="00702A76">
        <w:rPr>
          <w:rFonts w:eastAsia="Times New Roman" w:cs="Arial"/>
          <w:b/>
          <w:sz w:val="28"/>
          <w:szCs w:val="28"/>
          <w:lang w:eastAsia="fr-CA"/>
        </w:rPr>
        <w:t>Axe 1</w:t>
      </w:r>
      <w:r w:rsidRPr="00702A76">
        <w:rPr>
          <w:rFonts w:eastAsia="Times New Roman" w:cs="Arial"/>
          <w:b/>
          <w:sz w:val="28"/>
          <w:szCs w:val="28"/>
          <w:lang w:eastAsia="fr-CA"/>
        </w:rPr>
        <w:tab/>
      </w:r>
      <w:r w:rsidR="00857B4B">
        <w:rPr>
          <w:rFonts w:eastAsia="Times New Roman" w:cs="Arial"/>
          <w:b/>
          <w:sz w:val="28"/>
          <w:szCs w:val="28"/>
          <w:lang w:eastAsia="fr-CA"/>
        </w:rPr>
        <w:t>A</w:t>
      </w:r>
      <w:r w:rsidRPr="00702A76">
        <w:rPr>
          <w:rFonts w:eastAsia="Times New Roman" w:cs="Arial"/>
          <w:b/>
          <w:sz w:val="28"/>
          <w:szCs w:val="28"/>
          <w:lang w:eastAsia="fr-CA"/>
        </w:rPr>
        <w:t>mélioration de l’accessibilité des services dans une approche intégrée</w:t>
      </w:r>
    </w:p>
    <w:p w14:paraId="3F1F11DF" w14:textId="77777777" w:rsidR="007C29DF" w:rsidRPr="002D09DC" w:rsidRDefault="007C29DF" w:rsidP="00F00361">
      <w:pPr>
        <w:shd w:val="clear" w:color="auto" w:fill="D9D9D9"/>
        <w:spacing w:before="40" w:after="40"/>
        <w:ind w:left="142" w:right="-221"/>
        <w:rPr>
          <w:rFonts w:eastAsia="Times New Roman" w:cs="Arial"/>
          <w:b/>
          <w:szCs w:val="24"/>
          <w:lang w:eastAsia="fr-CA"/>
        </w:rPr>
      </w:pPr>
      <w:r w:rsidRPr="002D09DC">
        <w:rPr>
          <w:rFonts w:eastAsia="Times New Roman" w:cs="Arial"/>
          <w:b/>
          <w:szCs w:val="24"/>
          <w:lang w:eastAsia="fr-CA"/>
        </w:rPr>
        <w:t>Objectif 1</w:t>
      </w:r>
      <w:r>
        <w:rPr>
          <w:rFonts w:eastAsia="Times New Roman" w:cs="Arial"/>
          <w:b/>
          <w:szCs w:val="24"/>
          <w:lang w:eastAsia="fr-CA"/>
        </w:rPr>
        <w:tab/>
        <w:t xml:space="preserve">- </w:t>
      </w:r>
      <w:r w:rsidRPr="002D09DC">
        <w:rPr>
          <w:rFonts w:eastAsia="Times New Roman" w:cs="Arial"/>
          <w:b/>
          <w:szCs w:val="24"/>
          <w:lang w:eastAsia="fr-CA"/>
        </w:rPr>
        <w:t>Améliorer l’accessibilité des communications</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709"/>
        <w:gridCol w:w="9639"/>
        <w:gridCol w:w="1559"/>
        <w:gridCol w:w="2268"/>
      </w:tblGrid>
      <w:tr w:rsidR="00D87521" w14:paraId="59D392B6" w14:textId="77777777" w:rsidTr="00E23BFA">
        <w:tc>
          <w:tcPr>
            <w:tcW w:w="709" w:type="dxa"/>
            <w:shd w:val="clear" w:color="auto" w:fill="F2F2F2"/>
            <w:vAlign w:val="center"/>
          </w:tcPr>
          <w:p w14:paraId="25FD7DD7" w14:textId="77777777" w:rsidR="007C29DF" w:rsidRDefault="007C29DF" w:rsidP="00A61A78">
            <w:pPr>
              <w:spacing w:after="0"/>
              <w:ind w:left="37"/>
            </w:pPr>
            <w:r>
              <w:rPr>
                <w:rFonts w:eastAsia="Times New Roman" w:cs="Arial"/>
                <w:b/>
                <w:color w:val="000000"/>
                <w:lang w:eastAsia="fr-CA"/>
              </w:rPr>
              <w:t>No</w:t>
            </w:r>
          </w:p>
        </w:tc>
        <w:tc>
          <w:tcPr>
            <w:tcW w:w="9639" w:type="dxa"/>
            <w:shd w:val="clear" w:color="auto" w:fill="F2F2F2"/>
            <w:vAlign w:val="center"/>
          </w:tcPr>
          <w:p w14:paraId="08D1752E" w14:textId="77777777" w:rsidR="007C29DF" w:rsidRDefault="007C29DF" w:rsidP="00A61A78">
            <w:pPr>
              <w:spacing w:after="0"/>
              <w:ind w:left="38"/>
            </w:pPr>
            <w:r w:rsidRPr="006D0C51">
              <w:rPr>
                <w:rFonts w:eastAsia="Times New Roman" w:cs="Arial"/>
                <w:b/>
                <w:color w:val="000000"/>
                <w:lang w:eastAsia="fr-CA"/>
              </w:rPr>
              <w:t>Livrable</w:t>
            </w:r>
          </w:p>
        </w:tc>
        <w:tc>
          <w:tcPr>
            <w:tcW w:w="1559" w:type="dxa"/>
            <w:shd w:val="clear" w:color="auto" w:fill="F2F2F2"/>
            <w:vAlign w:val="center"/>
          </w:tcPr>
          <w:p w14:paraId="6689118B" w14:textId="77777777" w:rsidR="007C29DF" w:rsidRDefault="007C29DF" w:rsidP="00A61A78">
            <w:pPr>
              <w:spacing w:after="0"/>
              <w:ind w:left="37"/>
            </w:pPr>
            <w:r w:rsidRPr="006D0C51">
              <w:rPr>
                <w:rFonts w:eastAsia="Times New Roman" w:cs="Arial"/>
                <w:b/>
                <w:color w:val="000000"/>
                <w:lang w:eastAsia="fr-CA"/>
              </w:rPr>
              <w:t>Public visé</w:t>
            </w:r>
          </w:p>
        </w:tc>
        <w:tc>
          <w:tcPr>
            <w:tcW w:w="2268" w:type="dxa"/>
            <w:shd w:val="clear" w:color="auto" w:fill="F2F2F2"/>
            <w:vAlign w:val="center"/>
          </w:tcPr>
          <w:p w14:paraId="3372E54D" w14:textId="77777777" w:rsidR="007C29DF" w:rsidRDefault="007C29DF" w:rsidP="00A61A78">
            <w:pPr>
              <w:spacing w:after="0"/>
              <w:ind w:left="30"/>
            </w:pPr>
            <w:r w:rsidRPr="006D0C51">
              <w:rPr>
                <w:rFonts w:eastAsia="Times New Roman" w:cs="Arial"/>
                <w:b/>
                <w:color w:val="000000"/>
                <w:lang w:eastAsia="fr-CA"/>
              </w:rPr>
              <w:t xml:space="preserve">Échéance </w:t>
            </w:r>
          </w:p>
        </w:tc>
      </w:tr>
      <w:tr w:rsidR="00F00361" w14:paraId="71B62842" w14:textId="77777777" w:rsidTr="00E23BFA">
        <w:tc>
          <w:tcPr>
            <w:tcW w:w="709" w:type="dxa"/>
            <w:shd w:val="clear" w:color="auto" w:fill="auto"/>
          </w:tcPr>
          <w:p w14:paraId="24B044DC" w14:textId="77777777" w:rsidR="007C29DF" w:rsidRDefault="007C29DF" w:rsidP="00A61A78">
            <w:pPr>
              <w:spacing w:before="40" w:after="40"/>
              <w:ind w:left="142"/>
              <w:jc w:val="right"/>
              <w:rPr>
                <w:rFonts w:eastAsia="Times New Roman" w:cs="Arial"/>
                <w:b/>
                <w:color w:val="000000"/>
                <w:lang w:eastAsia="fr-CA"/>
              </w:rPr>
            </w:pPr>
            <w:r w:rsidRPr="00215C1C">
              <w:rPr>
                <w:rFonts w:eastAsia="Times New Roman" w:cs="Arial"/>
                <w:color w:val="000000"/>
                <w:lang w:eastAsia="fr-CA"/>
              </w:rPr>
              <w:t>1.1</w:t>
            </w:r>
          </w:p>
        </w:tc>
        <w:tc>
          <w:tcPr>
            <w:tcW w:w="9639" w:type="dxa"/>
            <w:shd w:val="clear" w:color="auto" w:fill="auto"/>
          </w:tcPr>
          <w:p w14:paraId="194E5F40" w14:textId="77777777" w:rsidR="007C29DF" w:rsidRPr="006D0C51" w:rsidRDefault="007C29DF" w:rsidP="00A61A78">
            <w:pPr>
              <w:spacing w:before="40" w:after="40"/>
              <w:ind w:left="38"/>
              <w:rPr>
                <w:rFonts w:eastAsia="Times New Roman" w:cs="Arial"/>
                <w:b/>
                <w:color w:val="000000"/>
                <w:lang w:eastAsia="fr-CA"/>
              </w:rPr>
            </w:pPr>
            <w:r w:rsidRPr="00215C1C">
              <w:rPr>
                <w:rFonts w:eastAsia="Times New Roman" w:cs="Arial"/>
                <w:color w:val="000000"/>
                <w:lang w:eastAsia="fr-CA"/>
              </w:rPr>
              <w:t>Guide de rédaction inclusive et accessible diffusé</w:t>
            </w:r>
          </w:p>
        </w:tc>
        <w:tc>
          <w:tcPr>
            <w:tcW w:w="1559" w:type="dxa"/>
            <w:shd w:val="clear" w:color="auto" w:fill="auto"/>
          </w:tcPr>
          <w:p w14:paraId="6EA8DDFC" w14:textId="31919815" w:rsidR="007C29DF" w:rsidRPr="006D0C51" w:rsidRDefault="00F00361" w:rsidP="00A61A78">
            <w:pPr>
              <w:spacing w:before="40" w:after="40"/>
              <w:ind w:left="37"/>
              <w:rPr>
                <w:rFonts w:eastAsia="Times New Roman" w:cs="Arial"/>
                <w:b/>
                <w:color w:val="000000"/>
                <w:lang w:eastAsia="fr-CA"/>
              </w:rPr>
            </w:pPr>
            <w:r>
              <w:rPr>
                <w:rFonts w:eastAsia="Times New Roman" w:cs="Arial"/>
                <w:color w:val="000000"/>
                <w:lang w:eastAsia="fr-CA"/>
              </w:rPr>
              <w:t>Personnel</w:t>
            </w:r>
          </w:p>
        </w:tc>
        <w:tc>
          <w:tcPr>
            <w:tcW w:w="2268" w:type="dxa"/>
            <w:shd w:val="clear" w:color="auto" w:fill="auto"/>
          </w:tcPr>
          <w:p w14:paraId="5F58EE2D" w14:textId="77777777" w:rsidR="007C29DF" w:rsidRPr="006D0C51" w:rsidRDefault="007C29DF" w:rsidP="00A61A78">
            <w:pPr>
              <w:spacing w:before="40" w:after="40"/>
              <w:ind w:left="30"/>
              <w:rPr>
                <w:rFonts w:eastAsia="Times New Roman" w:cs="Arial"/>
                <w:b/>
                <w:color w:val="000000"/>
                <w:lang w:eastAsia="fr-CA"/>
              </w:rPr>
            </w:pPr>
            <w:r w:rsidRPr="00215C1C">
              <w:rPr>
                <w:rFonts w:eastAsia="Times New Roman" w:cs="Arial"/>
                <w:color w:val="000000"/>
                <w:lang w:eastAsia="fr-CA"/>
              </w:rPr>
              <w:t>2026</w:t>
            </w:r>
          </w:p>
        </w:tc>
      </w:tr>
    </w:tbl>
    <w:p w14:paraId="74336C1A" w14:textId="77777777" w:rsidR="007C29DF" w:rsidRPr="001E2AD3" w:rsidRDefault="007C29DF" w:rsidP="00F00361">
      <w:pPr>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t>Objectif 2</w:t>
      </w:r>
      <w:r>
        <w:rPr>
          <w:rFonts w:eastAsia="Times New Roman" w:cs="Arial"/>
          <w:b/>
          <w:szCs w:val="24"/>
          <w:lang w:eastAsia="fr-CA"/>
        </w:rPr>
        <w:t xml:space="preserve"> - </w:t>
      </w:r>
      <w:r w:rsidRPr="00F00361">
        <w:rPr>
          <w:rFonts w:eastAsia="Times New Roman" w:cs="Arial"/>
          <w:b/>
          <w:szCs w:val="24"/>
          <w:lang w:eastAsia="fr-CA"/>
        </w:rPr>
        <w:t>Améliorer l’information à la clientèle et l’orientation sur le réseau</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709"/>
        <w:gridCol w:w="9639"/>
        <w:gridCol w:w="1559"/>
        <w:gridCol w:w="2268"/>
      </w:tblGrid>
      <w:tr w:rsidR="007C29DF" w14:paraId="201B09AB" w14:textId="77777777" w:rsidTr="00E23BFA">
        <w:tc>
          <w:tcPr>
            <w:tcW w:w="709" w:type="dxa"/>
            <w:shd w:val="clear" w:color="auto" w:fill="F2F2F2"/>
            <w:vAlign w:val="center"/>
          </w:tcPr>
          <w:p w14:paraId="73C712A9" w14:textId="77777777" w:rsidR="007C29DF" w:rsidRPr="00A61A78" w:rsidRDefault="007C29DF" w:rsidP="00A61A78">
            <w:pPr>
              <w:spacing w:after="0"/>
              <w:ind w:left="37"/>
              <w:rPr>
                <w:rFonts w:eastAsia="Times New Roman" w:cs="Arial"/>
                <w:b/>
                <w:color w:val="000000"/>
                <w:lang w:eastAsia="fr-CA"/>
              </w:rPr>
            </w:pPr>
            <w:r>
              <w:rPr>
                <w:rFonts w:eastAsia="Times New Roman" w:cs="Arial"/>
                <w:b/>
                <w:color w:val="000000"/>
                <w:lang w:eastAsia="fr-CA"/>
              </w:rPr>
              <w:t>No</w:t>
            </w:r>
          </w:p>
        </w:tc>
        <w:tc>
          <w:tcPr>
            <w:tcW w:w="9639" w:type="dxa"/>
            <w:shd w:val="clear" w:color="auto" w:fill="F2F2F2"/>
            <w:vAlign w:val="center"/>
          </w:tcPr>
          <w:p w14:paraId="3723C8EB"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559" w:type="dxa"/>
            <w:shd w:val="clear" w:color="auto" w:fill="F2F2F2"/>
            <w:vAlign w:val="center"/>
          </w:tcPr>
          <w:p w14:paraId="72DFAC05"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09D7350E"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7C29DF" w:rsidRPr="00A61A78" w14:paraId="0777AC30" w14:textId="77777777" w:rsidTr="00E23BFA">
        <w:tc>
          <w:tcPr>
            <w:tcW w:w="709" w:type="dxa"/>
            <w:shd w:val="clear" w:color="auto" w:fill="auto"/>
          </w:tcPr>
          <w:p w14:paraId="484EA5B6" w14:textId="77777777" w:rsidR="007C29DF" w:rsidRPr="001E2AD3" w:rsidRDefault="007C29DF" w:rsidP="004A1A11">
            <w:pPr>
              <w:spacing w:before="40" w:after="40"/>
              <w:ind w:left="142"/>
              <w:jc w:val="right"/>
              <w:rPr>
                <w:rFonts w:eastAsia="Times New Roman" w:cs="Arial"/>
                <w:color w:val="000000"/>
                <w:lang w:eastAsia="fr-CA"/>
              </w:rPr>
            </w:pPr>
            <w:r w:rsidRPr="00215C1C">
              <w:rPr>
                <w:rFonts w:eastAsia="Times New Roman" w:cs="Arial"/>
                <w:color w:val="000000"/>
                <w:lang w:eastAsia="fr-CA"/>
              </w:rPr>
              <w:t>2.1</w:t>
            </w:r>
          </w:p>
        </w:tc>
        <w:tc>
          <w:tcPr>
            <w:tcW w:w="9639" w:type="dxa"/>
            <w:shd w:val="clear" w:color="auto" w:fill="auto"/>
          </w:tcPr>
          <w:p w14:paraId="0C3800A0" w14:textId="03D588AF"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Plan de déploiement des outils numériques d’information clientèle en réseau perturbé réalisé</w:t>
            </w:r>
          </w:p>
        </w:tc>
        <w:tc>
          <w:tcPr>
            <w:tcW w:w="1559" w:type="dxa"/>
            <w:shd w:val="clear" w:color="auto" w:fill="auto"/>
          </w:tcPr>
          <w:p w14:paraId="5B7CB4DE" w14:textId="77777777"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5A339212" w14:textId="77777777" w:rsidR="007C29DF" w:rsidRPr="001E2AD3" w:rsidRDefault="007C29DF" w:rsidP="004A1A11">
            <w:pPr>
              <w:spacing w:before="40" w:after="40"/>
              <w:ind w:left="30"/>
              <w:rPr>
                <w:rFonts w:eastAsia="Times New Roman" w:cs="Arial"/>
                <w:color w:val="000000"/>
                <w:lang w:eastAsia="fr-CA"/>
              </w:rPr>
            </w:pPr>
            <w:r w:rsidRPr="00215C1C">
              <w:rPr>
                <w:rFonts w:eastAsia="Times New Roman" w:cs="Arial"/>
                <w:color w:val="000000"/>
                <w:lang w:eastAsia="fr-CA"/>
              </w:rPr>
              <w:t>Annuel</w:t>
            </w:r>
          </w:p>
        </w:tc>
      </w:tr>
      <w:tr w:rsidR="007C29DF" w:rsidRPr="00A61A78" w14:paraId="3CB05673" w14:textId="77777777" w:rsidTr="00E23BFA">
        <w:tc>
          <w:tcPr>
            <w:tcW w:w="709" w:type="dxa"/>
            <w:shd w:val="clear" w:color="auto" w:fill="auto"/>
          </w:tcPr>
          <w:p w14:paraId="15155347" w14:textId="77777777" w:rsidR="007C29DF" w:rsidRPr="001E2AD3" w:rsidRDefault="007C29DF" w:rsidP="004A1A11">
            <w:pPr>
              <w:spacing w:before="40" w:after="40"/>
              <w:ind w:left="142"/>
              <w:jc w:val="right"/>
              <w:rPr>
                <w:rFonts w:eastAsia="Times New Roman" w:cs="Arial"/>
                <w:color w:val="000000"/>
                <w:lang w:eastAsia="fr-CA"/>
              </w:rPr>
            </w:pPr>
            <w:r w:rsidRPr="00215C1C">
              <w:rPr>
                <w:rFonts w:eastAsia="Times New Roman" w:cs="Arial"/>
                <w:color w:val="000000"/>
                <w:lang w:eastAsia="fr-CA"/>
              </w:rPr>
              <w:t>2.2</w:t>
            </w:r>
          </w:p>
        </w:tc>
        <w:tc>
          <w:tcPr>
            <w:tcW w:w="9639" w:type="dxa"/>
            <w:shd w:val="clear" w:color="auto" w:fill="auto"/>
          </w:tcPr>
          <w:p w14:paraId="6E289A37" w14:textId="25A3126E"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Plan d</w:t>
            </w:r>
            <w:r w:rsidR="00F83306">
              <w:rPr>
                <w:rFonts w:eastAsia="Times New Roman" w:cs="Arial"/>
                <w:color w:val="000000"/>
                <w:lang w:eastAsia="fr-CA"/>
              </w:rPr>
              <w:t>e</w:t>
            </w:r>
            <w:r w:rsidRPr="00215C1C">
              <w:rPr>
                <w:rFonts w:eastAsia="Times New Roman" w:cs="Arial"/>
                <w:color w:val="000000"/>
                <w:lang w:eastAsia="fr-CA"/>
              </w:rPr>
              <w:t xml:space="preserve"> déploiement des outils de signalétique en réseau perturbé réalisé </w:t>
            </w:r>
          </w:p>
        </w:tc>
        <w:tc>
          <w:tcPr>
            <w:tcW w:w="1559" w:type="dxa"/>
            <w:shd w:val="clear" w:color="auto" w:fill="auto"/>
          </w:tcPr>
          <w:p w14:paraId="26B11E80" w14:textId="77777777"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73EBEB57" w14:textId="77777777" w:rsidR="007C29DF" w:rsidRPr="001E2AD3" w:rsidRDefault="007C29DF" w:rsidP="004A1A11">
            <w:pPr>
              <w:spacing w:before="40" w:after="40"/>
              <w:ind w:left="30"/>
              <w:rPr>
                <w:rFonts w:eastAsia="Times New Roman" w:cs="Arial"/>
                <w:color w:val="000000"/>
                <w:lang w:eastAsia="fr-CA"/>
              </w:rPr>
            </w:pPr>
            <w:r w:rsidRPr="00215C1C">
              <w:rPr>
                <w:rFonts w:eastAsia="Times New Roman" w:cs="Arial"/>
                <w:color w:val="000000"/>
                <w:lang w:eastAsia="fr-CA"/>
              </w:rPr>
              <w:t>Annuel</w:t>
            </w:r>
          </w:p>
        </w:tc>
      </w:tr>
      <w:tr w:rsidR="007C29DF" w:rsidRPr="00A61A78" w14:paraId="28BD872C" w14:textId="77777777" w:rsidTr="00E23BFA">
        <w:tc>
          <w:tcPr>
            <w:tcW w:w="709" w:type="dxa"/>
            <w:shd w:val="clear" w:color="auto" w:fill="auto"/>
          </w:tcPr>
          <w:p w14:paraId="53F15EB4" w14:textId="77777777" w:rsidR="007C29DF" w:rsidRPr="001E2AD3" w:rsidRDefault="007C29DF" w:rsidP="004A1A11">
            <w:pPr>
              <w:spacing w:before="40" w:after="40"/>
              <w:ind w:left="142"/>
              <w:jc w:val="right"/>
              <w:rPr>
                <w:rFonts w:eastAsia="Times New Roman" w:cs="Arial"/>
                <w:color w:val="000000"/>
                <w:lang w:eastAsia="fr-CA"/>
              </w:rPr>
            </w:pPr>
            <w:r w:rsidRPr="00215C1C">
              <w:rPr>
                <w:rFonts w:eastAsia="Times New Roman" w:cs="Arial"/>
                <w:color w:val="000000"/>
                <w:lang w:eastAsia="fr-CA"/>
              </w:rPr>
              <w:t>2.3</w:t>
            </w:r>
          </w:p>
        </w:tc>
        <w:tc>
          <w:tcPr>
            <w:tcW w:w="9639" w:type="dxa"/>
            <w:shd w:val="clear" w:color="auto" w:fill="auto"/>
          </w:tcPr>
          <w:p w14:paraId="6DCB12ED" w14:textId="77777777"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 xml:space="preserve">Fonctionnement assuré des équipements visuels et sonores aux stations </w:t>
            </w:r>
          </w:p>
        </w:tc>
        <w:tc>
          <w:tcPr>
            <w:tcW w:w="1559" w:type="dxa"/>
            <w:shd w:val="clear" w:color="auto" w:fill="auto"/>
          </w:tcPr>
          <w:p w14:paraId="22A211C0" w14:textId="77777777"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3E8FABC5" w14:textId="77777777" w:rsidR="007C29DF" w:rsidRPr="001E2AD3" w:rsidRDefault="007C29DF" w:rsidP="004A1A11">
            <w:pPr>
              <w:spacing w:before="40" w:after="40"/>
              <w:ind w:left="30"/>
              <w:rPr>
                <w:rFonts w:eastAsia="Times New Roman" w:cs="Arial"/>
                <w:color w:val="000000"/>
                <w:lang w:eastAsia="fr-CA"/>
              </w:rPr>
            </w:pPr>
            <w:r w:rsidRPr="00215C1C">
              <w:rPr>
                <w:rFonts w:eastAsia="Times New Roman" w:cs="Arial"/>
                <w:color w:val="000000"/>
                <w:lang w:eastAsia="fr-CA"/>
              </w:rPr>
              <w:t>2026</w:t>
            </w:r>
          </w:p>
        </w:tc>
      </w:tr>
    </w:tbl>
    <w:p w14:paraId="09F77E53" w14:textId="4FB4A713" w:rsidR="007C29DF" w:rsidRPr="001E2AD3" w:rsidRDefault="007C29DF" w:rsidP="00F00361">
      <w:pPr>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t xml:space="preserve">Objectif </w:t>
      </w:r>
      <w:r>
        <w:rPr>
          <w:rFonts w:eastAsia="Times New Roman" w:cs="Arial"/>
          <w:b/>
          <w:szCs w:val="24"/>
          <w:lang w:eastAsia="fr-CA"/>
        </w:rPr>
        <w:t xml:space="preserve">3 - </w:t>
      </w:r>
      <w:r w:rsidR="00760D85" w:rsidRPr="00760D85">
        <w:rPr>
          <w:rFonts w:eastAsia="Times New Roman" w:cs="Arial"/>
          <w:b/>
          <w:szCs w:val="24"/>
          <w:lang w:eastAsia="fr-CA"/>
        </w:rPr>
        <w:t>Assurer un confort minimal aux zones d'arrêt</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709"/>
        <w:gridCol w:w="9639"/>
        <w:gridCol w:w="1559"/>
        <w:gridCol w:w="2268"/>
      </w:tblGrid>
      <w:tr w:rsidR="00E23BFA" w:rsidRPr="00A61A78" w14:paraId="57D31C5D" w14:textId="77777777" w:rsidTr="00E23BFA">
        <w:tc>
          <w:tcPr>
            <w:tcW w:w="709" w:type="dxa"/>
            <w:shd w:val="clear" w:color="auto" w:fill="F2F2F2"/>
            <w:vAlign w:val="center"/>
          </w:tcPr>
          <w:p w14:paraId="76B5F9BC" w14:textId="77777777" w:rsidR="007C29DF" w:rsidRPr="00A61A78" w:rsidRDefault="007C29DF" w:rsidP="00A61A78">
            <w:pPr>
              <w:spacing w:after="0"/>
              <w:ind w:left="37"/>
              <w:rPr>
                <w:rFonts w:eastAsia="Times New Roman" w:cs="Arial"/>
                <w:b/>
                <w:color w:val="000000"/>
                <w:lang w:eastAsia="fr-CA"/>
              </w:rPr>
            </w:pPr>
            <w:r>
              <w:rPr>
                <w:rFonts w:eastAsia="Times New Roman" w:cs="Arial"/>
                <w:b/>
                <w:color w:val="000000"/>
                <w:lang w:eastAsia="fr-CA"/>
              </w:rPr>
              <w:t>No</w:t>
            </w:r>
          </w:p>
        </w:tc>
        <w:tc>
          <w:tcPr>
            <w:tcW w:w="9639" w:type="dxa"/>
            <w:shd w:val="clear" w:color="auto" w:fill="F2F2F2"/>
            <w:vAlign w:val="center"/>
          </w:tcPr>
          <w:p w14:paraId="3E3A9B5B"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559" w:type="dxa"/>
            <w:shd w:val="clear" w:color="auto" w:fill="F2F2F2"/>
            <w:vAlign w:val="center"/>
          </w:tcPr>
          <w:p w14:paraId="6966C7D9"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270DCF36"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7C29DF" w:rsidRPr="001E2AD3" w14:paraId="2BFC676D" w14:textId="77777777" w:rsidTr="00E23BFA">
        <w:tc>
          <w:tcPr>
            <w:tcW w:w="709" w:type="dxa"/>
            <w:shd w:val="clear" w:color="auto" w:fill="auto"/>
          </w:tcPr>
          <w:p w14:paraId="58F3FC24" w14:textId="77777777" w:rsidR="007C29DF" w:rsidRPr="001E2AD3" w:rsidRDefault="007C29DF" w:rsidP="00A61A78">
            <w:pPr>
              <w:spacing w:before="40" w:after="40"/>
              <w:ind w:left="142"/>
              <w:jc w:val="right"/>
              <w:rPr>
                <w:rFonts w:eastAsia="Times New Roman" w:cs="Arial"/>
                <w:color w:val="000000"/>
                <w:lang w:eastAsia="fr-CA"/>
              </w:rPr>
            </w:pPr>
            <w:r w:rsidRPr="00215C1C">
              <w:rPr>
                <w:rFonts w:eastAsia="Times New Roman" w:cs="Arial"/>
                <w:color w:val="000000"/>
                <w:lang w:eastAsia="fr-CA"/>
              </w:rPr>
              <w:t>3.1</w:t>
            </w:r>
          </w:p>
        </w:tc>
        <w:tc>
          <w:tcPr>
            <w:tcW w:w="9639" w:type="dxa"/>
            <w:shd w:val="clear" w:color="auto" w:fill="auto"/>
          </w:tcPr>
          <w:p w14:paraId="231CE18C" w14:textId="77777777"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Équipements déployés en respect des critères établis, en réseau normal et perturbé</w:t>
            </w:r>
          </w:p>
        </w:tc>
        <w:tc>
          <w:tcPr>
            <w:tcW w:w="1559" w:type="dxa"/>
            <w:shd w:val="clear" w:color="auto" w:fill="auto"/>
          </w:tcPr>
          <w:p w14:paraId="260583FD" w14:textId="77777777"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3CA5495E" w14:textId="77777777" w:rsidR="007C29DF" w:rsidRPr="001E2AD3" w:rsidRDefault="007C29DF" w:rsidP="00A61A78">
            <w:pPr>
              <w:spacing w:before="40" w:after="40"/>
              <w:ind w:left="142"/>
              <w:rPr>
                <w:rFonts w:eastAsia="Times New Roman" w:cs="Arial"/>
                <w:color w:val="000000"/>
                <w:lang w:eastAsia="fr-CA"/>
              </w:rPr>
            </w:pPr>
            <w:r w:rsidRPr="00215C1C">
              <w:rPr>
                <w:rFonts w:eastAsia="Times New Roman" w:cs="Arial"/>
                <w:color w:val="000000"/>
                <w:lang w:eastAsia="fr-CA"/>
              </w:rPr>
              <w:t>2025</w:t>
            </w:r>
          </w:p>
        </w:tc>
      </w:tr>
    </w:tbl>
    <w:p w14:paraId="0D1896FE" w14:textId="77777777" w:rsidR="007C29DF" w:rsidRPr="001E2AD3" w:rsidRDefault="007C29DF" w:rsidP="00F00361">
      <w:pPr>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t xml:space="preserve">Objectif </w:t>
      </w:r>
      <w:r>
        <w:rPr>
          <w:rFonts w:eastAsia="Times New Roman" w:cs="Arial"/>
          <w:b/>
          <w:szCs w:val="24"/>
          <w:lang w:eastAsia="fr-CA"/>
        </w:rPr>
        <w:t>4</w:t>
      </w:r>
      <w:r w:rsidRPr="001E2AD3">
        <w:rPr>
          <w:rFonts w:eastAsia="Times New Roman" w:cs="Arial"/>
          <w:b/>
          <w:szCs w:val="24"/>
          <w:lang w:eastAsia="fr-CA"/>
        </w:rPr>
        <w:tab/>
      </w:r>
      <w:r>
        <w:rPr>
          <w:rFonts w:eastAsia="Times New Roman" w:cs="Arial"/>
          <w:b/>
          <w:szCs w:val="24"/>
          <w:lang w:eastAsia="fr-CA"/>
        </w:rPr>
        <w:t xml:space="preserve">- </w:t>
      </w:r>
      <w:r w:rsidRPr="00F00361">
        <w:rPr>
          <w:rFonts w:eastAsia="Times New Roman" w:cs="Arial"/>
          <w:b/>
          <w:szCs w:val="24"/>
          <w:lang w:eastAsia="fr-CA"/>
        </w:rPr>
        <w:t>Améliorer l’entretien du réseau en saison hivernale</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709"/>
        <w:gridCol w:w="9639"/>
        <w:gridCol w:w="1559"/>
        <w:gridCol w:w="2268"/>
      </w:tblGrid>
      <w:tr w:rsidR="00E23BFA" w:rsidRPr="00A61A78" w14:paraId="744D28FE" w14:textId="77777777" w:rsidTr="00E23BFA">
        <w:tc>
          <w:tcPr>
            <w:tcW w:w="709" w:type="dxa"/>
            <w:shd w:val="clear" w:color="auto" w:fill="F2F2F2"/>
            <w:vAlign w:val="center"/>
          </w:tcPr>
          <w:p w14:paraId="03655250" w14:textId="77777777" w:rsidR="007C29DF" w:rsidRPr="00A61A78" w:rsidRDefault="007C29DF" w:rsidP="00A61A78">
            <w:pPr>
              <w:spacing w:after="0"/>
              <w:ind w:left="37"/>
              <w:rPr>
                <w:rFonts w:eastAsia="Times New Roman" w:cs="Arial"/>
                <w:b/>
                <w:color w:val="000000"/>
                <w:lang w:eastAsia="fr-CA"/>
              </w:rPr>
            </w:pPr>
            <w:r>
              <w:rPr>
                <w:rFonts w:eastAsia="Times New Roman" w:cs="Arial"/>
                <w:b/>
                <w:color w:val="000000"/>
                <w:lang w:eastAsia="fr-CA"/>
              </w:rPr>
              <w:t>No</w:t>
            </w:r>
          </w:p>
        </w:tc>
        <w:tc>
          <w:tcPr>
            <w:tcW w:w="9639" w:type="dxa"/>
            <w:shd w:val="clear" w:color="auto" w:fill="F2F2F2"/>
            <w:vAlign w:val="center"/>
          </w:tcPr>
          <w:p w14:paraId="611377D7"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559" w:type="dxa"/>
            <w:shd w:val="clear" w:color="auto" w:fill="F2F2F2"/>
            <w:vAlign w:val="center"/>
          </w:tcPr>
          <w:p w14:paraId="42E95676"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0CA6C12A"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7C29DF" w:rsidRPr="001E2AD3" w14:paraId="50E544B2" w14:textId="77777777" w:rsidTr="00E23BFA">
        <w:tc>
          <w:tcPr>
            <w:tcW w:w="709" w:type="dxa"/>
            <w:shd w:val="clear" w:color="auto" w:fill="auto"/>
          </w:tcPr>
          <w:p w14:paraId="4F2A9614" w14:textId="77777777" w:rsidR="007C29DF" w:rsidRPr="001E2AD3" w:rsidRDefault="007C29DF" w:rsidP="00A61A78">
            <w:pPr>
              <w:spacing w:before="40" w:after="40"/>
              <w:ind w:left="142"/>
              <w:jc w:val="right"/>
              <w:rPr>
                <w:rFonts w:eastAsia="Times New Roman" w:cs="Arial"/>
                <w:color w:val="000000"/>
                <w:lang w:eastAsia="fr-CA"/>
              </w:rPr>
            </w:pPr>
            <w:r w:rsidRPr="00215C1C">
              <w:rPr>
                <w:rFonts w:eastAsia="Times New Roman" w:cs="Arial"/>
                <w:color w:val="000000"/>
                <w:lang w:eastAsia="fr-CA"/>
              </w:rPr>
              <w:t>4.1</w:t>
            </w:r>
          </w:p>
        </w:tc>
        <w:tc>
          <w:tcPr>
            <w:tcW w:w="9639" w:type="dxa"/>
            <w:shd w:val="clear" w:color="auto" w:fill="auto"/>
          </w:tcPr>
          <w:p w14:paraId="2FCC5635" w14:textId="77777777"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Plan d’amélioration du déneigement des zones d’attente les plus achalandées appliqué</w:t>
            </w:r>
          </w:p>
        </w:tc>
        <w:tc>
          <w:tcPr>
            <w:tcW w:w="1559" w:type="dxa"/>
            <w:shd w:val="clear" w:color="auto" w:fill="auto"/>
          </w:tcPr>
          <w:p w14:paraId="4D13FA08" w14:textId="77777777"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126BE963" w14:textId="77777777" w:rsidR="007C29DF" w:rsidRPr="001E2AD3" w:rsidRDefault="007C29DF" w:rsidP="00A61A78">
            <w:pPr>
              <w:spacing w:before="40" w:after="40"/>
              <w:ind w:left="30"/>
              <w:rPr>
                <w:rFonts w:eastAsia="Times New Roman" w:cs="Arial"/>
                <w:color w:val="000000"/>
                <w:lang w:eastAsia="fr-CA"/>
              </w:rPr>
            </w:pPr>
            <w:r w:rsidRPr="00215C1C">
              <w:rPr>
                <w:rFonts w:eastAsia="Times New Roman" w:cs="Arial"/>
                <w:color w:val="000000"/>
                <w:lang w:eastAsia="fr-CA"/>
              </w:rPr>
              <w:t>À partir de 2026</w:t>
            </w:r>
          </w:p>
        </w:tc>
      </w:tr>
    </w:tbl>
    <w:p w14:paraId="06893051" w14:textId="77777777" w:rsidR="007C29DF" w:rsidRPr="002D09DC" w:rsidRDefault="007C29DF" w:rsidP="00F00361">
      <w:pPr>
        <w:shd w:val="clear" w:color="auto" w:fill="D9D9D9"/>
        <w:spacing w:before="40" w:after="40"/>
        <w:ind w:left="142" w:right="-221"/>
        <w:rPr>
          <w:rFonts w:eastAsia="Times New Roman" w:cs="Arial"/>
          <w:b/>
          <w:szCs w:val="24"/>
          <w:lang w:eastAsia="fr-CA"/>
        </w:rPr>
      </w:pPr>
      <w:r w:rsidRPr="002D09DC">
        <w:rPr>
          <w:rFonts w:eastAsia="Times New Roman" w:cs="Arial"/>
          <w:b/>
          <w:szCs w:val="24"/>
          <w:lang w:eastAsia="fr-CA"/>
        </w:rPr>
        <w:t xml:space="preserve">Objectif </w:t>
      </w:r>
      <w:r>
        <w:rPr>
          <w:rFonts w:eastAsia="Times New Roman" w:cs="Arial"/>
          <w:b/>
          <w:szCs w:val="24"/>
          <w:lang w:eastAsia="fr-CA"/>
        </w:rPr>
        <w:t>5</w:t>
      </w:r>
      <w:r>
        <w:rPr>
          <w:rFonts w:eastAsia="Times New Roman" w:cs="Arial"/>
          <w:b/>
          <w:szCs w:val="24"/>
          <w:lang w:eastAsia="fr-CA"/>
        </w:rPr>
        <w:tab/>
        <w:t xml:space="preserve">- </w:t>
      </w:r>
      <w:r w:rsidRPr="00F00361">
        <w:rPr>
          <w:rFonts w:eastAsia="Times New Roman" w:cs="Arial"/>
          <w:b/>
          <w:szCs w:val="24"/>
          <w:lang w:eastAsia="fr-CA"/>
        </w:rPr>
        <w:t>Renforcer les bonnes pratiques en accessibilité au sein du RTC</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709"/>
        <w:gridCol w:w="9639"/>
        <w:gridCol w:w="1559"/>
        <w:gridCol w:w="2268"/>
      </w:tblGrid>
      <w:tr w:rsidR="00A61A78" w:rsidRPr="00A61A78" w14:paraId="3FB84F28" w14:textId="77777777" w:rsidTr="00E23BFA">
        <w:tc>
          <w:tcPr>
            <w:tcW w:w="709" w:type="dxa"/>
            <w:shd w:val="clear" w:color="auto" w:fill="F2F2F2"/>
            <w:vAlign w:val="center"/>
          </w:tcPr>
          <w:p w14:paraId="580F4A1F" w14:textId="77777777" w:rsidR="007C29DF" w:rsidRPr="00A61A78" w:rsidRDefault="007C29DF" w:rsidP="00A61A78">
            <w:pPr>
              <w:spacing w:after="0"/>
              <w:ind w:left="37"/>
              <w:rPr>
                <w:rFonts w:eastAsia="Times New Roman" w:cs="Arial"/>
                <w:b/>
                <w:color w:val="000000"/>
                <w:lang w:eastAsia="fr-CA"/>
              </w:rPr>
            </w:pPr>
            <w:r>
              <w:rPr>
                <w:rFonts w:eastAsia="Times New Roman" w:cs="Arial"/>
                <w:b/>
                <w:color w:val="000000"/>
                <w:lang w:eastAsia="fr-CA"/>
              </w:rPr>
              <w:t>No</w:t>
            </w:r>
          </w:p>
        </w:tc>
        <w:tc>
          <w:tcPr>
            <w:tcW w:w="9639" w:type="dxa"/>
            <w:shd w:val="clear" w:color="auto" w:fill="F2F2F2"/>
            <w:vAlign w:val="center"/>
          </w:tcPr>
          <w:p w14:paraId="5D9B7807"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559" w:type="dxa"/>
            <w:shd w:val="clear" w:color="auto" w:fill="F2F2F2"/>
            <w:vAlign w:val="center"/>
          </w:tcPr>
          <w:p w14:paraId="30588C8B"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50148ED5"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7C29DF" w:rsidRPr="001E2AD3" w14:paraId="6DC573E9" w14:textId="77777777" w:rsidTr="00E23BFA">
        <w:tc>
          <w:tcPr>
            <w:tcW w:w="709" w:type="dxa"/>
            <w:shd w:val="clear" w:color="auto" w:fill="auto"/>
          </w:tcPr>
          <w:p w14:paraId="1CC179D7" w14:textId="77777777" w:rsidR="007C29DF" w:rsidRPr="001E2AD3" w:rsidRDefault="007C29DF" w:rsidP="00A61A78">
            <w:pPr>
              <w:spacing w:before="40" w:after="40"/>
              <w:ind w:left="142"/>
              <w:jc w:val="right"/>
              <w:rPr>
                <w:rFonts w:eastAsia="Times New Roman" w:cs="Arial"/>
                <w:color w:val="000000"/>
                <w:lang w:eastAsia="fr-CA"/>
              </w:rPr>
            </w:pPr>
            <w:r w:rsidRPr="00215C1C">
              <w:rPr>
                <w:rFonts w:eastAsia="Times New Roman" w:cs="Arial"/>
                <w:color w:val="000000"/>
                <w:lang w:eastAsia="fr-CA"/>
              </w:rPr>
              <w:t>5.1</w:t>
            </w:r>
          </w:p>
        </w:tc>
        <w:tc>
          <w:tcPr>
            <w:tcW w:w="9639" w:type="dxa"/>
            <w:shd w:val="clear" w:color="auto" w:fill="auto"/>
          </w:tcPr>
          <w:p w14:paraId="456BEB72" w14:textId="77777777"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Activités de renforcement et audit des processus réalisés pour garantir l’accessibilité des services</w:t>
            </w:r>
          </w:p>
        </w:tc>
        <w:tc>
          <w:tcPr>
            <w:tcW w:w="1559" w:type="dxa"/>
            <w:shd w:val="clear" w:color="auto" w:fill="auto"/>
          </w:tcPr>
          <w:p w14:paraId="5834530C" w14:textId="7A0805E5"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Personnel</w:t>
            </w:r>
          </w:p>
        </w:tc>
        <w:tc>
          <w:tcPr>
            <w:tcW w:w="2268" w:type="dxa"/>
            <w:shd w:val="clear" w:color="auto" w:fill="auto"/>
          </w:tcPr>
          <w:p w14:paraId="6A62DD02" w14:textId="77777777" w:rsidR="007C29DF" w:rsidRPr="001E2AD3" w:rsidRDefault="007C29DF" w:rsidP="004A1A11">
            <w:pPr>
              <w:spacing w:before="40" w:after="40"/>
              <w:ind w:left="30"/>
              <w:rPr>
                <w:rFonts w:eastAsia="Times New Roman" w:cs="Arial"/>
                <w:color w:val="000000"/>
                <w:lang w:eastAsia="fr-CA"/>
              </w:rPr>
            </w:pPr>
            <w:r w:rsidRPr="00215C1C">
              <w:rPr>
                <w:rFonts w:eastAsia="Times New Roman" w:cs="Arial"/>
                <w:color w:val="000000"/>
                <w:lang w:eastAsia="fr-CA"/>
              </w:rPr>
              <w:t>À partir de 2025</w:t>
            </w:r>
          </w:p>
        </w:tc>
      </w:tr>
      <w:tr w:rsidR="007C29DF" w:rsidRPr="001E2AD3" w14:paraId="07CBE2D2" w14:textId="77777777" w:rsidTr="00E23BFA">
        <w:tc>
          <w:tcPr>
            <w:tcW w:w="709" w:type="dxa"/>
            <w:shd w:val="clear" w:color="auto" w:fill="auto"/>
          </w:tcPr>
          <w:p w14:paraId="4AFC97D9" w14:textId="77777777" w:rsidR="007C29DF" w:rsidRPr="001E2AD3" w:rsidRDefault="007C29DF" w:rsidP="00A61A78">
            <w:pPr>
              <w:spacing w:before="40" w:after="40"/>
              <w:ind w:left="142"/>
              <w:jc w:val="right"/>
              <w:rPr>
                <w:rFonts w:eastAsia="Times New Roman" w:cs="Arial"/>
                <w:color w:val="000000"/>
                <w:lang w:eastAsia="fr-CA"/>
              </w:rPr>
            </w:pPr>
            <w:r w:rsidRPr="00215C1C">
              <w:rPr>
                <w:rFonts w:eastAsia="Times New Roman" w:cs="Arial"/>
                <w:color w:val="000000"/>
                <w:lang w:eastAsia="fr-CA"/>
              </w:rPr>
              <w:t>5.2</w:t>
            </w:r>
          </w:p>
        </w:tc>
        <w:tc>
          <w:tcPr>
            <w:tcW w:w="9639" w:type="dxa"/>
            <w:shd w:val="clear" w:color="auto" w:fill="auto"/>
          </w:tcPr>
          <w:p w14:paraId="575A3061" w14:textId="77777777"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 xml:space="preserve">Banque de personnes-ressources handicapées maintenue et utilisée en soutien aux différentes activités du RTC </w:t>
            </w:r>
          </w:p>
        </w:tc>
        <w:tc>
          <w:tcPr>
            <w:tcW w:w="1559" w:type="dxa"/>
            <w:shd w:val="clear" w:color="auto" w:fill="auto"/>
          </w:tcPr>
          <w:p w14:paraId="39FEDD31" w14:textId="49FFF933"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Personnel</w:t>
            </w:r>
          </w:p>
        </w:tc>
        <w:tc>
          <w:tcPr>
            <w:tcW w:w="2268" w:type="dxa"/>
            <w:shd w:val="clear" w:color="auto" w:fill="auto"/>
          </w:tcPr>
          <w:p w14:paraId="0178867C" w14:textId="77777777" w:rsidR="007C29DF" w:rsidRPr="001E2AD3" w:rsidRDefault="007C29DF" w:rsidP="004A1A11">
            <w:pPr>
              <w:spacing w:before="40" w:after="40"/>
              <w:ind w:left="30"/>
              <w:rPr>
                <w:rFonts w:eastAsia="Times New Roman" w:cs="Arial"/>
                <w:color w:val="000000"/>
                <w:lang w:eastAsia="fr-CA"/>
              </w:rPr>
            </w:pPr>
            <w:r w:rsidRPr="00215C1C">
              <w:rPr>
                <w:rFonts w:eastAsia="Times New Roman" w:cs="Arial"/>
                <w:color w:val="000000"/>
                <w:lang w:eastAsia="fr-CA"/>
              </w:rPr>
              <w:t>Annuel</w:t>
            </w:r>
          </w:p>
        </w:tc>
      </w:tr>
      <w:tr w:rsidR="007C29DF" w:rsidRPr="001E2AD3" w14:paraId="4C8261E0" w14:textId="77777777" w:rsidTr="00E23BFA">
        <w:tc>
          <w:tcPr>
            <w:tcW w:w="709" w:type="dxa"/>
            <w:shd w:val="clear" w:color="auto" w:fill="auto"/>
          </w:tcPr>
          <w:p w14:paraId="33C9465E" w14:textId="77777777" w:rsidR="007C29DF" w:rsidRPr="001E2AD3" w:rsidRDefault="007C29DF" w:rsidP="00A61A78">
            <w:pPr>
              <w:spacing w:before="40" w:after="40"/>
              <w:ind w:left="142"/>
              <w:jc w:val="right"/>
              <w:rPr>
                <w:rFonts w:eastAsia="Times New Roman" w:cs="Arial"/>
                <w:color w:val="000000"/>
                <w:lang w:eastAsia="fr-CA"/>
              </w:rPr>
            </w:pPr>
            <w:r w:rsidRPr="00215C1C">
              <w:rPr>
                <w:rFonts w:eastAsia="Times New Roman" w:cs="Arial"/>
                <w:color w:val="000000"/>
                <w:lang w:eastAsia="fr-CA"/>
              </w:rPr>
              <w:t>5.3</w:t>
            </w:r>
          </w:p>
        </w:tc>
        <w:tc>
          <w:tcPr>
            <w:tcW w:w="9639" w:type="dxa"/>
            <w:shd w:val="clear" w:color="auto" w:fill="auto"/>
          </w:tcPr>
          <w:p w14:paraId="4B9D4C57" w14:textId="77777777"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Communauté de PHMR utilisatrices des services réguliers mise en place en soutien aux activités du RTC (vigie, tests utilisateurs, groupe de rétroaction, etc.)</w:t>
            </w:r>
          </w:p>
        </w:tc>
        <w:tc>
          <w:tcPr>
            <w:tcW w:w="1559" w:type="dxa"/>
            <w:shd w:val="clear" w:color="auto" w:fill="auto"/>
          </w:tcPr>
          <w:p w14:paraId="6C869309" w14:textId="77777777"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01C3B84F" w14:textId="77777777" w:rsidR="007C29DF" w:rsidRPr="001E2AD3" w:rsidRDefault="007C29DF" w:rsidP="004A1A11">
            <w:pPr>
              <w:spacing w:before="40" w:after="40"/>
              <w:ind w:left="30"/>
              <w:rPr>
                <w:rFonts w:eastAsia="Times New Roman" w:cs="Arial"/>
                <w:color w:val="000000"/>
                <w:lang w:eastAsia="fr-CA"/>
              </w:rPr>
            </w:pPr>
            <w:r w:rsidRPr="00215C1C">
              <w:rPr>
                <w:rFonts w:eastAsia="Times New Roman" w:cs="Arial"/>
                <w:color w:val="000000"/>
                <w:lang w:eastAsia="fr-CA"/>
              </w:rPr>
              <w:t>2026 et suivantes</w:t>
            </w:r>
          </w:p>
        </w:tc>
      </w:tr>
      <w:tr w:rsidR="007C29DF" w:rsidRPr="001E2AD3" w14:paraId="6CAB0749" w14:textId="77777777" w:rsidTr="00E23BFA">
        <w:tc>
          <w:tcPr>
            <w:tcW w:w="709" w:type="dxa"/>
            <w:shd w:val="clear" w:color="auto" w:fill="auto"/>
          </w:tcPr>
          <w:p w14:paraId="40F1AA8A" w14:textId="77777777" w:rsidR="007C29DF" w:rsidRPr="001E2AD3" w:rsidRDefault="007C29DF" w:rsidP="00A61A78">
            <w:pPr>
              <w:spacing w:before="40" w:after="40"/>
              <w:ind w:left="142"/>
              <w:jc w:val="right"/>
              <w:rPr>
                <w:rFonts w:eastAsia="Times New Roman" w:cs="Arial"/>
                <w:color w:val="000000"/>
                <w:lang w:eastAsia="fr-CA"/>
              </w:rPr>
            </w:pPr>
            <w:r w:rsidRPr="00215C1C">
              <w:rPr>
                <w:rFonts w:eastAsia="Times New Roman" w:cs="Arial"/>
                <w:color w:val="000000"/>
                <w:lang w:eastAsia="fr-CA"/>
              </w:rPr>
              <w:t>5.4</w:t>
            </w:r>
          </w:p>
        </w:tc>
        <w:tc>
          <w:tcPr>
            <w:tcW w:w="9639" w:type="dxa"/>
            <w:shd w:val="clear" w:color="auto" w:fill="auto"/>
          </w:tcPr>
          <w:p w14:paraId="12284AA6" w14:textId="77777777" w:rsidR="007C29DF" w:rsidRPr="001E2AD3" w:rsidRDefault="007C29DF" w:rsidP="00F00361">
            <w:pPr>
              <w:spacing w:before="40" w:after="40"/>
              <w:ind w:left="37"/>
              <w:rPr>
                <w:rFonts w:eastAsia="Times New Roman" w:cs="Arial"/>
                <w:color w:val="000000"/>
                <w:lang w:eastAsia="fr-CA"/>
              </w:rPr>
            </w:pPr>
            <w:r w:rsidRPr="00215C1C">
              <w:rPr>
                <w:rFonts w:eastAsia="Times New Roman" w:cs="Arial"/>
                <w:color w:val="000000"/>
                <w:lang w:eastAsia="fr-CA"/>
              </w:rPr>
              <w:t xml:space="preserve">Entente de collaboration renouvelée avec le milieu associatif </w:t>
            </w:r>
          </w:p>
        </w:tc>
        <w:tc>
          <w:tcPr>
            <w:tcW w:w="1559" w:type="dxa"/>
            <w:shd w:val="clear" w:color="auto" w:fill="auto"/>
          </w:tcPr>
          <w:p w14:paraId="2EC485F7" w14:textId="77777777" w:rsidR="007C29DF" w:rsidRPr="001E2AD3" w:rsidRDefault="007C29DF" w:rsidP="00F0036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44542F65" w14:textId="77777777" w:rsidR="007C29DF" w:rsidRPr="001E2AD3" w:rsidRDefault="007C29DF" w:rsidP="00F00361">
            <w:pPr>
              <w:spacing w:before="40" w:after="40"/>
              <w:ind w:left="40"/>
              <w:rPr>
                <w:rFonts w:eastAsia="Times New Roman" w:cs="Arial"/>
                <w:color w:val="000000"/>
                <w:lang w:eastAsia="fr-CA"/>
              </w:rPr>
            </w:pPr>
            <w:r w:rsidRPr="00215C1C">
              <w:rPr>
                <w:rFonts w:eastAsia="Times New Roman" w:cs="Arial"/>
                <w:color w:val="000000"/>
                <w:lang w:eastAsia="fr-CA"/>
              </w:rPr>
              <w:t>2025</w:t>
            </w:r>
          </w:p>
        </w:tc>
      </w:tr>
    </w:tbl>
    <w:p w14:paraId="7843744D" w14:textId="77777777" w:rsidR="007C29DF" w:rsidRPr="002D09DC" w:rsidRDefault="007C29DF" w:rsidP="00F00361">
      <w:pPr>
        <w:shd w:val="clear" w:color="auto" w:fill="D9D9D9"/>
        <w:spacing w:before="40" w:after="40"/>
        <w:ind w:left="142" w:right="-221"/>
        <w:rPr>
          <w:rFonts w:eastAsia="Times New Roman" w:cs="Arial"/>
          <w:b/>
          <w:szCs w:val="24"/>
          <w:lang w:eastAsia="fr-CA"/>
        </w:rPr>
      </w:pPr>
      <w:r w:rsidRPr="002D09DC">
        <w:rPr>
          <w:rFonts w:eastAsia="Times New Roman" w:cs="Arial"/>
          <w:b/>
          <w:szCs w:val="24"/>
          <w:lang w:eastAsia="fr-CA"/>
        </w:rPr>
        <w:lastRenderedPageBreak/>
        <w:t xml:space="preserve">Objectif </w:t>
      </w:r>
      <w:r>
        <w:rPr>
          <w:rFonts w:eastAsia="Times New Roman" w:cs="Arial"/>
          <w:b/>
          <w:szCs w:val="24"/>
          <w:lang w:eastAsia="fr-CA"/>
        </w:rPr>
        <w:t xml:space="preserve">6- </w:t>
      </w:r>
      <w:r w:rsidRPr="00F00361">
        <w:rPr>
          <w:rFonts w:eastAsia="Times New Roman" w:cs="Arial"/>
          <w:b/>
          <w:szCs w:val="24"/>
          <w:lang w:eastAsia="fr-CA"/>
        </w:rPr>
        <w:t>Contribuer à l’accessibilité de la mobilité intégrée</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709"/>
        <w:gridCol w:w="9639"/>
        <w:gridCol w:w="1559"/>
        <w:gridCol w:w="2268"/>
      </w:tblGrid>
      <w:tr w:rsidR="00AE0ACF" w:rsidRPr="00A61A78" w14:paraId="572FCBBD" w14:textId="77777777" w:rsidTr="00AE0ACF">
        <w:tc>
          <w:tcPr>
            <w:tcW w:w="709" w:type="dxa"/>
            <w:shd w:val="clear" w:color="auto" w:fill="F2F2F2"/>
            <w:vAlign w:val="center"/>
          </w:tcPr>
          <w:p w14:paraId="4ED1A6AE" w14:textId="77777777" w:rsidR="007C29DF" w:rsidRPr="00A61A78" w:rsidRDefault="007C29DF" w:rsidP="00A61A78">
            <w:pPr>
              <w:spacing w:after="0"/>
              <w:ind w:left="37"/>
              <w:rPr>
                <w:rFonts w:eastAsia="Times New Roman" w:cs="Arial"/>
                <w:b/>
                <w:color w:val="000000"/>
                <w:lang w:eastAsia="fr-CA"/>
              </w:rPr>
            </w:pPr>
            <w:r>
              <w:rPr>
                <w:rFonts w:eastAsia="Times New Roman" w:cs="Arial"/>
                <w:b/>
                <w:color w:val="000000"/>
                <w:lang w:eastAsia="fr-CA"/>
              </w:rPr>
              <w:t>No</w:t>
            </w:r>
          </w:p>
        </w:tc>
        <w:tc>
          <w:tcPr>
            <w:tcW w:w="9639" w:type="dxa"/>
            <w:shd w:val="clear" w:color="auto" w:fill="F2F2F2"/>
            <w:vAlign w:val="center"/>
          </w:tcPr>
          <w:p w14:paraId="5BF45307"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559" w:type="dxa"/>
            <w:shd w:val="clear" w:color="auto" w:fill="F2F2F2"/>
            <w:vAlign w:val="center"/>
          </w:tcPr>
          <w:p w14:paraId="47220A03"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7FE6E017" w14:textId="77777777" w:rsidR="007C29DF" w:rsidRPr="00A61A78" w:rsidRDefault="007C29DF" w:rsidP="00A61A78">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7C29DF" w:rsidRPr="001E2AD3" w14:paraId="631B1EE7" w14:textId="77777777" w:rsidTr="00AE0ACF">
        <w:tc>
          <w:tcPr>
            <w:tcW w:w="709" w:type="dxa"/>
            <w:shd w:val="clear" w:color="auto" w:fill="auto"/>
          </w:tcPr>
          <w:p w14:paraId="5FA7F563" w14:textId="77777777" w:rsidR="007C29DF" w:rsidRPr="001E2AD3" w:rsidRDefault="007C29DF" w:rsidP="00A61A78">
            <w:pPr>
              <w:spacing w:before="40" w:after="40"/>
              <w:ind w:left="142"/>
              <w:jc w:val="right"/>
              <w:rPr>
                <w:rFonts w:eastAsia="Times New Roman" w:cs="Arial"/>
                <w:color w:val="000000"/>
                <w:lang w:eastAsia="fr-CA"/>
              </w:rPr>
            </w:pPr>
            <w:r w:rsidRPr="00215C1C">
              <w:rPr>
                <w:rFonts w:eastAsia="Times New Roman" w:cs="Arial"/>
                <w:color w:val="000000"/>
                <w:lang w:eastAsia="fr-CA"/>
              </w:rPr>
              <w:t>6.1</w:t>
            </w:r>
          </w:p>
        </w:tc>
        <w:tc>
          <w:tcPr>
            <w:tcW w:w="9639" w:type="dxa"/>
            <w:shd w:val="clear" w:color="auto" w:fill="auto"/>
          </w:tcPr>
          <w:p w14:paraId="497DCE1A" w14:textId="77777777"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Collaborer avec la CDPQ Infra et la Ville de Québec pour assurer la conception universelle du tramway (véhicules, plateformes) ainsi que l’harmonisation de la signalétique et de la billettique entre les composantes Tramway et autobus du réseau.</w:t>
            </w:r>
          </w:p>
        </w:tc>
        <w:tc>
          <w:tcPr>
            <w:tcW w:w="1559" w:type="dxa"/>
            <w:shd w:val="clear" w:color="auto" w:fill="auto"/>
          </w:tcPr>
          <w:p w14:paraId="7A588DF0" w14:textId="77777777"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324A2FDE" w14:textId="77777777" w:rsidR="007C29DF" w:rsidRPr="001E2AD3" w:rsidRDefault="007C29DF" w:rsidP="004A1A11">
            <w:pPr>
              <w:spacing w:before="40" w:after="40"/>
              <w:ind w:left="30"/>
              <w:rPr>
                <w:rFonts w:eastAsia="Times New Roman" w:cs="Arial"/>
                <w:color w:val="000000"/>
                <w:lang w:eastAsia="fr-CA"/>
              </w:rPr>
            </w:pPr>
            <w:r w:rsidRPr="00215C1C">
              <w:rPr>
                <w:rFonts w:eastAsia="Times New Roman" w:cs="Arial"/>
                <w:color w:val="000000"/>
                <w:lang w:eastAsia="fr-CA"/>
              </w:rPr>
              <w:t>2025 et suivantes</w:t>
            </w:r>
          </w:p>
        </w:tc>
      </w:tr>
      <w:tr w:rsidR="007C29DF" w:rsidRPr="001E2AD3" w14:paraId="52C5C101" w14:textId="77777777" w:rsidTr="00AE0ACF">
        <w:tc>
          <w:tcPr>
            <w:tcW w:w="709" w:type="dxa"/>
            <w:shd w:val="clear" w:color="auto" w:fill="auto"/>
          </w:tcPr>
          <w:p w14:paraId="227D7A28" w14:textId="77777777" w:rsidR="007C29DF" w:rsidRPr="001E2AD3" w:rsidRDefault="007C29DF" w:rsidP="00A61A78">
            <w:pPr>
              <w:spacing w:before="40" w:after="40"/>
              <w:ind w:left="142"/>
              <w:jc w:val="right"/>
              <w:rPr>
                <w:rFonts w:eastAsia="Times New Roman" w:cs="Arial"/>
                <w:color w:val="000000"/>
                <w:lang w:eastAsia="fr-CA"/>
              </w:rPr>
            </w:pPr>
            <w:r w:rsidRPr="00215C1C">
              <w:rPr>
                <w:rFonts w:eastAsia="Times New Roman" w:cs="Arial"/>
                <w:color w:val="000000"/>
                <w:lang w:eastAsia="fr-CA"/>
              </w:rPr>
              <w:t>6.2</w:t>
            </w:r>
          </w:p>
        </w:tc>
        <w:tc>
          <w:tcPr>
            <w:tcW w:w="9639" w:type="dxa"/>
            <w:shd w:val="clear" w:color="auto" w:fill="auto"/>
          </w:tcPr>
          <w:p w14:paraId="42C41C22" w14:textId="77777777" w:rsidR="007C29DF" w:rsidRPr="001E2AD3" w:rsidRDefault="007C29DF" w:rsidP="004A1A11">
            <w:pPr>
              <w:spacing w:before="40" w:after="40"/>
              <w:ind w:left="38"/>
              <w:rPr>
                <w:rFonts w:eastAsia="Times New Roman" w:cs="Arial"/>
                <w:color w:val="000000"/>
                <w:lang w:eastAsia="fr-CA"/>
              </w:rPr>
            </w:pPr>
            <w:r w:rsidRPr="00215C1C">
              <w:rPr>
                <w:rFonts w:eastAsia="Times New Roman" w:cs="Arial"/>
                <w:color w:val="000000"/>
                <w:lang w:eastAsia="fr-CA"/>
              </w:rPr>
              <w:t>Collaborer avec les villes de l’agglomération pour la conception des infrastructures en mobilité intégrée</w:t>
            </w:r>
          </w:p>
        </w:tc>
        <w:tc>
          <w:tcPr>
            <w:tcW w:w="1559" w:type="dxa"/>
            <w:shd w:val="clear" w:color="auto" w:fill="auto"/>
          </w:tcPr>
          <w:p w14:paraId="787828C1" w14:textId="77777777"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34C05D3D" w14:textId="77777777" w:rsidR="007C29DF" w:rsidRPr="001E2AD3" w:rsidRDefault="007C29DF" w:rsidP="004A1A11">
            <w:pPr>
              <w:spacing w:before="40" w:after="40"/>
              <w:ind w:left="30"/>
              <w:rPr>
                <w:rFonts w:eastAsia="Times New Roman" w:cs="Arial"/>
                <w:color w:val="000000"/>
                <w:lang w:eastAsia="fr-CA"/>
              </w:rPr>
            </w:pPr>
            <w:r w:rsidRPr="00215C1C">
              <w:rPr>
                <w:rFonts w:eastAsia="Times New Roman" w:cs="Arial"/>
                <w:color w:val="000000"/>
                <w:lang w:eastAsia="fr-CA"/>
              </w:rPr>
              <w:t>2025 et suivantes</w:t>
            </w:r>
          </w:p>
        </w:tc>
      </w:tr>
      <w:tr w:rsidR="007C29DF" w:rsidRPr="001E2AD3" w14:paraId="5EA44790" w14:textId="77777777" w:rsidTr="00AE0ACF">
        <w:tc>
          <w:tcPr>
            <w:tcW w:w="709" w:type="dxa"/>
            <w:shd w:val="clear" w:color="auto" w:fill="auto"/>
          </w:tcPr>
          <w:p w14:paraId="078A2706" w14:textId="77777777" w:rsidR="007C29DF" w:rsidRPr="001E2AD3" w:rsidRDefault="007C29DF" w:rsidP="00A61A78">
            <w:pPr>
              <w:spacing w:before="40" w:after="40"/>
              <w:ind w:left="142"/>
              <w:jc w:val="right"/>
              <w:rPr>
                <w:rFonts w:eastAsia="Times New Roman" w:cs="Arial"/>
                <w:color w:val="000000"/>
                <w:lang w:eastAsia="fr-CA"/>
              </w:rPr>
            </w:pPr>
            <w:r w:rsidRPr="00215C1C">
              <w:rPr>
                <w:rFonts w:eastAsia="Times New Roman" w:cs="Arial"/>
                <w:color w:val="000000"/>
                <w:lang w:eastAsia="fr-CA"/>
              </w:rPr>
              <w:t>6.3</w:t>
            </w:r>
          </w:p>
        </w:tc>
        <w:tc>
          <w:tcPr>
            <w:tcW w:w="9639" w:type="dxa"/>
            <w:shd w:val="clear" w:color="auto" w:fill="auto"/>
          </w:tcPr>
          <w:p w14:paraId="5A07B49F" w14:textId="77777777" w:rsidR="007C29DF" w:rsidRPr="001E2AD3" w:rsidRDefault="007C29DF" w:rsidP="00E33042">
            <w:pPr>
              <w:spacing w:before="40" w:after="40"/>
              <w:ind w:left="40"/>
              <w:rPr>
                <w:rFonts w:eastAsia="Times New Roman" w:cs="Arial"/>
                <w:color w:val="000000"/>
                <w:lang w:eastAsia="fr-CA"/>
              </w:rPr>
            </w:pPr>
            <w:r w:rsidRPr="00215C1C">
              <w:rPr>
                <w:rFonts w:eastAsia="Times New Roman" w:cs="Arial"/>
                <w:color w:val="000000"/>
                <w:lang w:eastAsia="fr-CA"/>
              </w:rPr>
              <w:t>Collaborer avec Capitale Mobilité pour la conception du guichet d’accès unique en mobilité intégrée</w:t>
            </w:r>
          </w:p>
        </w:tc>
        <w:tc>
          <w:tcPr>
            <w:tcW w:w="1559" w:type="dxa"/>
            <w:shd w:val="clear" w:color="auto" w:fill="auto"/>
          </w:tcPr>
          <w:p w14:paraId="74A90E60" w14:textId="77777777" w:rsidR="007C29DF" w:rsidRPr="001E2AD3" w:rsidRDefault="007C29DF" w:rsidP="004A1A11">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1499782E" w14:textId="77777777" w:rsidR="007C29DF" w:rsidRPr="001E2AD3" w:rsidRDefault="007C29DF" w:rsidP="004A1A11">
            <w:pPr>
              <w:spacing w:before="40" w:after="40"/>
              <w:ind w:left="30"/>
              <w:rPr>
                <w:rFonts w:eastAsia="Times New Roman" w:cs="Arial"/>
                <w:color w:val="000000"/>
                <w:lang w:eastAsia="fr-CA"/>
              </w:rPr>
            </w:pPr>
            <w:r w:rsidRPr="00215C1C">
              <w:rPr>
                <w:rFonts w:eastAsia="Times New Roman" w:cs="Arial"/>
                <w:color w:val="000000"/>
                <w:lang w:eastAsia="fr-CA"/>
              </w:rPr>
              <w:t>2025 et suivantes</w:t>
            </w:r>
          </w:p>
        </w:tc>
      </w:tr>
    </w:tbl>
    <w:p w14:paraId="34390104" w14:textId="77777777" w:rsidR="007C29DF" w:rsidRDefault="007C29DF" w:rsidP="007C29DF"/>
    <w:p w14:paraId="4F020342" w14:textId="0D41D623" w:rsidR="004A1A11" w:rsidRDefault="004A1A11" w:rsidP="596B9EDF">
      <w:pPr>
        <w:pageBreakBefore/>
        <w:shd w:val="clear" w:color="auto" w:fill="FFC72C"/>
        <w:spacing w:before="120" w:after="0"/>
        <w:ind w:left="142" w:right="-221"/>
        <w:rPr>
          <w:rFonts w:eastAsia="Times New Roman" w:cs="Arial"/>
          <w:b/>
          <w:bCs/>
          <w:sz w:val="28"/>
          <w:szCs w:val="28"/>
          <w:lang w:eastAsia="fr-CA"/>
        </w:rPr>
      </w:pPr>
      <w:r w:rsidRPr="596B9EDF">
        <w:rPr>
          <w:rFonts w:eastAsia="Times New Roman" w:cs="Arial"/>
          <w:b/>
          <w:bCs/>
          <w:sz w:val="28"/>
          <w:szCs w:val="28"/>
          <w:lang w:eastAsia="fr-CA"/>
        </w:rPr>
        <w:lastRenderedPageBreak/>
        <w:t>Axe 2</w:t>
      </w:r>
      <w:r>
        <w:tab/>
      </w:r>
      <w:r w:rsidR="00857B4B" w:rsidRPr="596B9EDF">
        <w:rPr>
          <w:rFonts w:eastAsia="Times New Roman" w:cs="Arial"/>
          <w:b/>
          <w:bCs/>
          <w:sz w:val="28"/>
          <w:szCs w:val="28"/>
          <w:lang w:eastAsia="fr-CA"/>
        </w:rPr>
        <w:t>A</w:t>
      </w:r>
      <w:r w:rsidRPr="596B9EDF">
        <w:rPr>
          <w:rFonts w:eastAsia="Times New Roman" w:cs="Arial"/>
          <w:b/>
          <w:bCs/>
          <w:sz w:val="28"/>
          <w:szCs w:val="28"/>
          <w:lang w:eastAsia="fr-CA"/>
        </w:rPr>
        <w:t>ugmentation de l’accessibilité du réseau aux personnes en fauteuil roulant</w:t>
      </w:r>
    </w:p>
    <w:p w14:paraId="1B43E23B" w14:textId="77777777" w:rsidR="004A1A11" w:rsidRPr="002D09DC" w:rsidRDefault="004A1A11" w:rsidP="00F00361">
      <w:pPr>
        <w:shd w:val="clear" w:color="auto" w:fill="D9D9D9"/>
        <w:spacing w:before="40" w:after="40"/>
        <w:ind w:left="142" w:right="-221"/>
        <w:rPr>
          <w:rFonts w:eastAsia="Times New Roman" w:cs="Arial"/>
          <w:b/>
          <w:szCs w:val="24"/>
          <w:lang w:eastAsia="fr-CA"/>
        </w:rPr>
      </w:pPr>
      <w:r w:rsidRPr="002D09DC">
        <w:rPr>
          <w:rFonts w:eastAsia="Times New Roman" w:cs="Arial"/>
          <w:b/>
          <w:szCs w:val="24"/>
          <w:lang w:eastAsia="fr-CA"/>
        </w:rPr>
        <w:t>Objectif</w:t>
      </w:r>
      <w:r>
        <w:rPr>
          <w:rFonts w:eastAsia="Times New Roman" w:cs="Arial"/>
          <w:b/>
          <w:szCs w:val="24"/>
          <w:lang w:eastAsia="fr-CA"/>
        </w:rPr>
        <w:t xml:space="preserve"> 7 -</w:t>
      </w:r>
      <w:r w:rsidRPr="002D09DC">
        <w:rPr>
          <w:rFonts w:eastAsia="Times New Roman" w:cs="Arial"/>
          <w:b/>
          <w:szCs w:val="24"/>
          <w:lang w:eastAsia="fr-CA"/>
        </w:rPr>
        <w:t xml:space="preserve"> </w:t>
      </w:r>
      <w:r w:rsidRPr="004A1A11">
        <w:rPr>
          <w:rFonts w:eastAsia="Times New Roman" w:cs="Arial"/>
          <w:b/>
          <w:szCs w:val="24"/>
          <w:lang w:eastAsia="fr-CA"/>
        </w:rPr>
        <w:t>Finaliser l’ajout d’un millier de zones d’arrêt accessibles aux personnes en fauteuil roulant (PFR)</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692"/>
        <w:gridCol w:w="9678"/>
        <w:gridCol w:w="1679"/>
        <w:gridCol w:w="2126"/>
      </w:tblGrid>
      <w:tr w:rsidR="00F742C4" w:rsidRPr="004A1A11" w14:paraId="42003EBF" w14:textId="77777777" w:rsidTr="00F742C4">
        <w:tc>
          <w:tcPr>
            <w:tcW w:w="692" w:type="dxa"/>
            <w:shd w:val="clear" w:color="auto" w:fill="F2F2F2"/>
            <w:vAlign w:val="center"/>
          </w:tcPr>
          <w:p w14:paraId="164AB073" w14:textId="77777777" w:rsidR="004A1A11" w:rsidRPr="004A1A11" w:rsidRDefault="004A1A11" w:rsidP="004A1A11">
            <w:pPr>
              <w:spacing w:after="0"/>
              <w:ind w:left="37"/>
              <w:rPr>
                <w:rFonts w:eastAsia="Times New Roman" w:cs="Arial"/>
                <w:b/>
                <w:color w:val="000000"/>
                <w:lang w:eastAsia="fr-CA"/>
              </w:rPr>
            </w:pPr>
            <w:r>
              <w:rPr>
                <w:rFonts w:eastAsia="Times New Roman" w:cs="Arial"/>
                <w:b/>
                <w:color w:val="000000"/>
                <w:lang w:eastAsia="fr-CA"/>
              </w:rPr>
              <w:t>No</w:t>
            </w:r>
          </w:p>
        </w:tc>
        <w:tc>
          <w:tcPr>
            <w:tcW w:w="9678" w:type="dxa"/>
            <w:shd w:val="clear" w:color="auto" w:fill="F2F2F2"/>
            <w:vAlign w:val="center"/>
          </w:tcPr>
          <w:p w14:paraId="4A5FFC66"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679" w:type="dxa"/>
            <w:shd w:val="clear" w:color="auto" w:fill="F2F2F2"/>
            <w:vAlign w:val="center"/>
          </w:tcPr>
          <w:p w14:paraId="5F62BFFA"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126" w:type="dxa"/>
            <w:shd w:val="clear" w:color="auto" w:fill="F2F2F2"/>
            <w:vAlign w:val="center"/>
          </w:tcPr>
          <w:p w14:paraId="6A6BBB60" w14:textId="77777777" w:rsidR="004A1A11" w:rsidRPr="004A1A11" w:rsidRDefault="004A1A11" w:rsidP="000D5000">
            <w:pPr>
              <w:spacing w:after="0"/>
              <w:ind w:left="19"/>
              <w:rPr>
                <w:rFonts w:eastAsia="Times New Roman" w:cs="Arial"/>
                <w:b/>
                <w:color w:val="000000"/>
                <w:lang w:eastAsia="fr-CA"/>
              </w:rPr>
            </w:pPr>
            <w:r w:rsidRPr="006D0C51">
              <w:rPr>
                <w:rFonts w:eastAsia="Times New Roman" w:cs="Arial"/>
                <w:b/>
                <w:color w:val="000000"/>
                <w:lang w:eastAsia="fr-CA"/>
              </w:rPr>
              <w:t xml:space="preserve">Échéance </w:t>
            </w:r>
          </w:p>
        </w:tc>
      </w:tr>
      <w:tr w:rsidR="004A1A11" w:rsidRPr="004A1A11" w14:paraId="1A7733A9" w14:textId="77777777" w:rsidTr="00F742C4">
        <w:tc>
          <w:tcPr>
            <w:tcW w:w="692" w:type="dxa"/>
            <w:shd w:val="clear" w:color="auto" w:fill="auto"/>
          </w:tcPr>
          <w:p w14:paraId="1E73FC4E" w14:textId="77777777" w:rsidR="004A1A11" w:rsidRPr="004A1A11" w:rsidRDefault="004A1A11" w:rsidP="00E33042">
            <w:pPr>
              <w:spacing w:before="40" w:after="40"/>
              <w:ind w:left="142"/>
              <w:jc w:val="right"/>
              <w:rPr>
                <w:rFonts w:eastAsia="Times New Roman" w:cs="Arial"/>
                <w:color w:val="000000"/>
                <w:lang w:eastAsia="fr-CA"/>
              </w:rPr>
            </w:pPr>
            <w:r w:rsidRPr="00215C1C">
              <w:rPr>
                <w:rFonts w:eastAsia="Times New Roman" w:cs="Arial"/>
                <w:color w:val="000000"/>
                <w:lang w:eastAsia="fr-CA"/>
              </w:rPr>
              <w:t>7.1</w:t>
            </w:r>
          </w:p>
        </w:tc>
        <w:tc>
          <w:tcPr>
            <w:tcW w:w="9678" w:type="dxa"/>
            <w:shd w:val="clear" w:color="auto" w:fill="auto"/>
          </w:tcPr>
          <w:p w14:paraId="62A30AC9" w14:textId="73A2EB60" w:rsidR="004A1A11" w:rsidRPr="004A1A11" w:rsidRDefault="00425854" w:rsidP="00B424B5">
            <w:pPr>
              <w:spacing w:before="40" w:after="40"/>
              <w:rPr>
                <w:rFonts w:eastAsia="Times New Roman" w:cs="Arial"/>
                <w:color w:val="000000"/>
                <w:lang w:eastAsia="fr-CA"/>
              </w:rPr>
            </w:pPr>
            <w:r w:rsidRPr="00215C1C">
              <w:rPr>
                <w:rFonts w:eastAsia="Times New Roman" w:cs="Arial"/>
                <w:color w:val="000000"/>
                <w:lang w:eastAsia="fr-CA"/>
              </w:rPr>
              <w:t xml:space="preserve">Interventions mineures réalisées aux arrêts par le RTC et les villes de l’agglomération </w:t>
            </w:r>
          </w:p>
        </w:tc>
        <w:tc>
          <w:tcPr>
            <w:tcW w:w="1679" w:type="dxa"/>
            <w:shd w:val="clear" w:color="auto" w:fill="auto"/>
          </w:tcPr>
          <w:p w14:paraId="23E1A1AE" w14:textId="77777777" w:rsidR="004A1A11" w:rsidRPr="004A1A11" w:rsidRDefault="004A1A11" w:rsidP="00E33042">
            <w:pPr>
              <w:spacing w:before="40" w:after="40"/>
              <w:ind w:left="15"/>
              <w:rPr>
                <w:rFonts w:eastAsia="Times New Roman" w:cs="Arial"/>
                <w:color w:val="000000"/>
                <w:lang w:eastAsia="fr-CA"/>
              </w:rPr>
            </w:pPr>
            <w:r w:rsidRPr="00215C1C">
              <w:rPr>
                <w:rFonts w:eastAsia="Times New Roman" w:cs="Arial"/>
                <w:color w:val="000000"/>
                <w:lang w:eastAsia="fr-CA"/>
              </w:rPr>
              <w:t>PFR</w:t>
            </w:r>
          </w:p>
        </w:tc>
        <w:tc>
          <w:tcPr>
            <w:tcW w:w="2126" w:type="dxa"/>
            <w:shd w:val="clear" w:color="auto" w:fill="auto"/>
          </w:tcPr>
          <w:p w14:paraId="22044FD4" w14:textId="4E67F4E5" w:rsidR="004A1A11" w:rsidRPr="004A1A11" w:rsidRDefault="00425854" w:rsidP="00E33042">
            <w:pPr>
              <w:spacing w:before="40" w:after="40"/>
              <w:ind w:left="19"/>
              <w:rPr>
                <w:rFonts w:eastAsia="Times New Roman" w:cs="Arial"/>
                <w:color w:val="000000"/>
                <w:lang w:eastAsia="fr-CA"/>
              </w:rPr>
            </w:pPr>
            <w:r w:rsidRPr="00215C1C">
              <w:rPr>
                <w:rFonts w:eastAsia="Times New Roman" w:cs="Arial"/>
                <w:color w:val="000000"/>
                <w:lang w:eastAsia="fr-CA"/>
              </w:rPr>
              <w:t xml:space="preserve">2025 et suivantes </w:t>
            </w:r>
          </w:p>
        </w:tc>
      </w:tr>
      <w:tr w:rsidR="004A1A11" w14:paraId="42D11D53" w14:textId="77777777" w:rsidTr="00F742C4">
        <w:tc>
          <w:tcPr>
            <w:tcW w:w="692" w:type="dxa"/>
            <w:shd w:val="clear" w:color="auto" w:fill="auto"/>
          </w:tcPr>
          <w:p w14:paraId="6A05A459" w14:textId="77777777" w:rsidR="004A1A11" w:rsidRDefault="004A1A11" w:rsidP="00E33042">
            <w:pPr>
              <w:spacing w:before="40" w:after="40"/>
              <w:jc w:val="right"/>
              <w:rPr>
                <w:rFonts w:eastAsia="Times New Roman" w:cs="Arial"/>
                <w:b/>
                <w:color w:val="000000"/>
                <w:lang w:eastAsia="fr-CA"/>
              </w:rPr>
            </w:pPr>
            <w:r w:rsidRPr="00215C1C">
              <w:rPr>
                <w:rFonts w:eastAsia="Times New Roman" w:cs="Arial"/>
                <w:color w:val="000000"/>
                <w:lang w:eastAsia="fr-CA"/>
              </w:rPr>
              <w:t>7.2</w:t>
            </w:r>
          </w:p>
        </w:tc>
        <w:tc>
          <w:tcPr>
            <w:tcW w:w="9678" w:type="dxa"/>
            <w:shd w:val="clear" w:color="auto" w:fill="auto"/>
          </w:tcPr>
          <w:p w14:paraId="757ECEE2" w14:textId="4C2CABC0" w:rsidR="004A1A11" w:rsidRPr="006D0C51" w:rsidRDefault="00425854" w:rsidP="00E33042">
            <w:pPr>
              <w:spacing w:before="40" w:after="40"/>
              <w:rPr>
                <w:rFonts w:eastAsia="Times New Roman" w:cs="Arial"/>
                <w:b/>
                <w:color w:val="000000"/>
                <w:lang w:eastAsia="fr-CA"/>
              </w:rPr>
            </w:pPr>
            <w:r w:rsidRPr="00215C1C">
              <w:rPr>
                <w:rFonts w:eastAsia="Times New Roman" w:cs="Arial"/>
                <w:color w:val="000000"/>
                <w:lang w:eastAsia="fr-CA"/>
              </w:rPr>
              <w:t>Nouvelles zones d’arrêt accessibles diffusées sur les outils d’info-clientèle</w:t>
            </w:r>
          </w:p>
        </w:tc>
        <w:tc>
          <w:tcPr>
            <w:tcW w:w="1679" w:type="dxa"/>
            <w:shd w:val="clear" w:color="auto" w:fill="auto"/>
          </w:tcPr>
          <w:p w14:paraId="1CD3AB2A" w14:textId="77777777" w:rsidR="004A1A11" w:rsidRPr="006D0C51" w:rsidRDefault="004A1A11" w:rsidP="00E33042">
            <w:pPr>
              <w:spacing w:before="40" w:after="40"/>
              <w:rPr>
                <w:rFonts w:eastAsia="Times New Roman" w:cs="Arial"/>
                <w:b/>
                <w:color w:val="000000"/>
                <w:lang w:eastAsia="fr-CA"/>
              </w:rPr>
            </w:pPr>
            <w:r w:rsidRPr="00215C1C">
              <w:rPr>
                <w:rFonts w:eastAsia="Times New Roman" w:cs="Arial"/>
                <w:color w:val="000000"/>
                <w:lang w:eastAsia="fr-CA"/>
              </w:rPr>
              <w:t>PFR</w:t>
            </w:r>
          </w:p>
        </w:tc>
        <w:tc>
          <w:tcPr>
            <w:tcW w:w="2126" w:type="dxa"/>
            <w:shd w:val="clear" w:color="auto" w:fill="auto"/>
          </w:tcPr>
          <w:p w14:paraId="7F5A35DB" w14:textId="052AD328" w:rsidR="004A1A11" w:rsidRPr="006D0C51" w:rsidRDefault="00425854" w:rsidP="00E33042">
            <w:pPr>
              <w:spacing w:before="40" w:after="40"/>
              <w:ind w:left="19"/>
              <w:rPr>
                <w:rFonts w:eastAsia="Times New Roman" w:cs="Arial"/>
                <w:b/>
                <w:color w:val="000000"/>
                <w:lang w:eastAsia="fr-CA"/>
              </w:rPr>
            </w:pPr>
            <w:r w:rsidRPr="00215C1C">
              <w:rPr>
                <w:rFonts w:eastAsia="Times New Roman" w:cs="Arial"/>
                <w:color w:val="000000"/>
                <w:lang w:eastAsia="fr-CA"/>
              </w:rPr>
              <w:t>Hiver 2025</w:t>
            </w:r>
          </w:p>
        </w:tc>
      </w:tr>
    </w:tbl>
    <w:p w14:paraId="6B5EE246" w14:textId="77777777" w:rsidR="004A1A11" w:rsidRPr="001E2AD3" w:rsidRDefault="004A1A11" w:rsidP="00F00361">
      <w:pPr>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t xml:space="preserve">Objectif </w:t>
      </w:r>
      <w:r>
        <w:rPr>
          <w:rFonts w:eastAsia="Times New Roman" w:cs="Arial"/>
          <w:b/>
          <w:szCs w:val="24"/>
          <w:lang w:eastAsia="fr-CA"/>
        </w:rPr>
        <w:t xml:space="preserve">8 - </w:t>
      </w:r>
      <w:r w:rsidRPr="004A1A11">
        <w:rPr>
          <w:rFonts w:eastAsia="Times New Roman" w:cs="Arial"/>
          <w:b/>
          <w:szCs w:val="24"/>
          <w:lang w:eastAsia="fr-CA"/>
        </w:rPr>
        <w:t>Finaliser l’implantation de l’approche d’accessibilité par arrêt</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709"/>
        <w:gridCol w:w="9642"/>
        <w:gridCol w:w="1698"/>
        <w:gridCol w:w="2126"/>
      </w:tblGrid>
      <w:tr w:rsidR="00D87521" w:rsidRPr="004A1A11" w14:paraId="05D1C38D" w14:textId="77777777" w:rsidTr="00E33042">
        <w:tc>
          <w:tcPr>
            <w:tcW w:w="709" w:type="dxa"/>
            <w:shd w:val="clear" w:color="auto" w:fill="F2F2F2"/>
            <w:vAlign w:val="center"/>
          </w:tcPr>
          <w:p w14:paraId="321B9190" w14:textId="77777777" w:rsidR="004A1A11" w:rsidRPr="004A1A11" w:rsidRDefault="004A1A11" w:rsidP="004A1A11">
            <w:pPr>
              <w:spacing w:after="0"/>
              <w:ind w:left="37"/>
              <w:rPr>
                <w:rFonts w:eastAsia="Times New Roman" w:cs="Arial"/>
                <w:b/>
                <w:color w:val="000000"/>
                <w:lang w:eastAsia="fr-CA"/>
              </w:rPr>
            </w:pPr>
            <w:r>
              <w:rPr>
                <w:rFonts w:eastAsia="Times New Roman" w:cs="Arial"/>
                <w:b/>
                <w:color w:val="000000"/>
                <w:lang w:eastAsia="fr-CA"/>
              </w:rPr>
              <w:t>No</w:t>
            </w:r>
          </w:p>
        </w:tc>
        <w:tc>
          <w:tcPr>
            <w:tcW w:w="9642" w:type="dxa"/>
            <w:shd w:val="clear" w:color="auto" w:fill="F2F2F2"/>
            <w:vAlign w:val="center"/>
          </w:tcPr>
          <w:p w14:paraId="66AC1E26"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698" w:type="dxa"/>
            <w:shd w:val="clear" w:color="auto" w:fill="F2F2F2"/>
            <w:vAlign w:val="center"/>
          </w:tcPr>
          <w:p w14:paraId="740D73AA"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126" w:type="dxa"/>
            <w:shd w:val="clear" w:color="auto" w:fill="F2F2F2"/>
            <w:vAlign w:val="center"/>
          </w:tcPr>
          <w:p w14:paraId="431B351F"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4A1A11" w:rsidRPr="001E2AD3" w14:paraId="77A9EAD8" w14:textId="77777777" w:rsidTr="00E33042">
        <w:tc>
          <w:tcPr>
            <w:tcW w:w="709" w:type="dxa"/>
            <w:shd w:val="clear" w:color="auto" w:fill="auto"/>
          </w:tcPr>
          <w:p w14:paraId="5B47B12B" w14:textId="77777777" w:rsidR="004A1A11" w:rsidRPr="001E2AD3" w:rsidRDefault="004A1A11" w:rsidP="00E33042">
            <w:pPr>
              <w:spacing w:before="40" w:after="40"/>
              <w:jc w:val="right"/>
              <w:rPr>
                <w:rFonts w:eastAsia="Times New Roman" w:cs="Arial"/>
                <w:color w:val="000000"/>
                <w:lang w:eastAsia="fr-CA"/>
              </w:rPr>
            </w:pPr>
            <w:r w:rsidRPr="00215C1C">
              <w:rPr>
                <w:rFonts w:eastAsia="Times New Roman" w:cs="Arial"/>
                <w:color w:val="000000"/>
                <w:lang w:eastAsia="fr-CA"/>
              </w:rPr>
              <w:t>8.1</w:t>
            </w:r>
          </w:p>
        </w:tc>
        <w:tc>
          <w:tcPr>
            <w:tcW w:w="9642" w:type="dxa"/>
            <w:shd w:val="clear" w:color="auto" w:fill="auto"/>
          </w:tcPr>
          <w:p w14:paraId="68649A42" w14:textId="77777777" w:rsidR="004A1A11" w:rsidRPr="001E2AD3" w:rsidRDefault="004A1A11" w:rsidP="00E33042">
            <w:pPr>
              <w:spacing w:before="40" w:after="40"/>
              <w:rPr>
                <w:rFonts w:eastAsia="Times New Roman" w:cs="Arial"/>
                <w:color w:val="000000"/>
                <w:lang w:eastAsia="fr-CA"/>
              </w:rPr>
            </w:pPr>
            <w:r w:rsidRPr="00215C1C">
              <w:rPr>
                <w:rFonts w:eastAsia="Times New Roman" w:cs="Arial"/>
                <w:color w:val="000000"/>
                <w:lang w:eastAsia="fr-CA"/>
              </w:rPr>
              <w:t>Passages accessibles annoncés dans les horaires planifiés</w:t>
            </w:r>
          </w:p>
        </w:tc>
        <w:tc>
          <w:tcPr>
            <w:tcW w:w="1698" w:type="dxa"/>
            <w:shd w:val="clear" w:color="auto" w:fill="auto"/>
          </w:tcPr>
          <w:p w14:paraId="767EB56F" w14:textId="77777777" w:rsidR="004A1A11" w:rsidRPr="001E2AD3" w:rsidRDefault="004A1A11" w:rsidP="00E33042">
            <w:pPr>
              <w:spacing w:before="40" w:after="40"/>
              <w:ind w:left="37"/>
              <w:rPr>
                <w:rFonts w:eastAsia="Times New Roman" w:cs="Arial"/>
                <w:color w:val="000000"/>
                <w:lang w:eastAsia="fr-CA"/>
              </w:rPr>
            </w:pPr>
            <w:r w:rsidRPr="00215C1C">
              <w:rPr>
                <w:rFonts w:eastAsia="Times New Roman" w:cs="Arial"/>
                <w:color w:val="000000"/>
                <w:lang w:eastAsia="fr-CA"/>
              </w:rPr>
              <w:t>PFR</w:t>
            </w:r>
          </w:p>
        </w:tc>
        <w:tc>
          <w:tcPr>
            <w:tcW w:w="2126" w:type="dxa"/>
            <w:shd w:val="clear" w:color="auto" w:fill="auto"/>
          </w:tcPr>
          <w:p w14:paraId="76034CE5" w14:textId="77777777" w:rsidR="004A1A11" w:rsidRPr="001E2AD3" w:rsidRDefault="004A1A11" w:rsidP="00E33042">
            <w:pPr>
              <w:spacing w:before="40" w:after="40"/>
              <w:ind w:left="30"/>
              <w:rPr>
                <w:rFonts w:eastAsia="Times New Roman" w:cs="Arial"/>
                <w:color w:val="000000"/>
                <w:lang w:eastAsia="fr-CA"/>
              </w:rPr>
            </w:pPr>
            <w:r w:rsidRPr="00215C1C">
              <w:rPr>
                <w:rFonts w:eastAsia="Times New Roman" w:cs="Arial"/>
                <w:color w:val="000000"/>
                <w:lang w:eastAsia="fr-CA"/>
              </w:rPr>
              <w:t>2025</w:t>
            </w:r>
          </w:p>
        </w:tc>
      </w:tr>
      <w:tr w:rsidR="004A1A11" w:rsidRPr="001E2AD3" w14:paraId="5C012C43" w14:textId="77777777" w:rsidTr="00E33042">
        <w:tc>
          <w:tcPr>
            <w:tcW w:w="709" w:type="dxa"/>
            <w:shd w:val="clear" w:color="auto" w:fill="auto"/>
          </w:tcPr>
          <w:p w14:paraId="4CA351D6" w14:textId="77777777" w:rsidR="004A1A11" w:rsidRPr="001E2AD3" w:rsidRDefault="004A1A11" w:rsidP="00E33042">
            <w:pPr>
              <w:spacing w:before="40" w:after="40"/>
              <w:jc w:val="right"/>
              <w:rPr>
                <w:rFonts w:eastAsia="Times New Roman" w:cs="Arial"/>
                <w:color w:val="000000"/>
                <w:lang w:eastAsia="fr-CA"/>
              </w:rPr>
            </w:pPr>
            <w:r w:rsidRPr="00215C1C">
              <w:rPr>
                <w:rFonts w:eastAsia="Times New Roman" w:cs="Arial"/>
                <w:color w:val="000000"/>
                <w:lang w:eastAsia="fr-CA"/>
              </w:rPr>
              <w:t>8.2</w:t>
            </w:r>
          </w:p>
        </w:tc>
        <w:tc>
          <w:tcPr>
            <w:tcW w:w="9642" w:type="dxa"/>
            <w:shd w:val="clear" w:color="auto" w:fill="auto"/>
          </w:tcPr>
          <w:p w14:paraId="308751D7" w14:textId="77777777" w:rsidR="004A1A11" w:rsidRPr="001E2AD3" w:rsidRDefault="004A1A11" w:rsidP="00E33042">
            <w:pPr>
              <w:spacing w:before="40" w:after="40"/>
              <w:rPr>
                <w:rFonts w:eastAsia="Times New Roman" w:cs="Arial"/>
                <w:color w:val="000000"/>
                <w:lang w:eastAsia="fr-CA"/>
              </w:rPr>
            </w:pPr>
            <w:r w:rsidRPr="00215C1C">
              <w:rPr>
                <w:rFonts w:eastAsia="Times New Roman" w:cs="Arial"/>
                <w:color w:val="000000"/>
                <w:lang w:eastAsia="fr-CA"/>
              </w:rPr>
              <w:t>Passages accessibles annoncés en temps réel</w:t>
            </w:r>
          </w:p>
        </w:tc>
        <w:tc>
          <w:tcPr>
            <w:tcW w:w="1698" w:type="dxa"/>
            <w:shd w:val="clear" w:color="auto" w:fill="auto"/>
          </w:tcPr>
          <w:p w14:paraId="525B6970" w14:textId="77777777" w:rsidR="004A1A11" w:rsidRPr="001E2AD3" w:rsidRDefault="004A1A11" w:rsidP="00E33042">
            <w:pPr>
              <w:spacing w:before="40" w:after="40"/>
              <w:ind w:left="37"/>
              <w:rPr>
                <w:rFonts w:eastAsia="Times New Roman" w:cs="Arial"/>
                <w:color w:val="000000"/>
                <w:lang w:eastAsia="fr-CA"/>
              </w:rPr>
            </w:pPr>
            <w:r w:rsidRPr="00215C1C">
              <w:rPr>
                <w:rFonts w:eastAsia="Times New Roman" w:cs="Arial"/>
                <w:color w:val="000000"/>
                <w:lang w:eastAsia="fr-CA"/>
              </w:rPr>
              <w:t>PFR</w:t>
            </w:r>
          </w:p>
        </w:tc>
        <w:tc>
          <w:tcPr>
            <w:tcW w:w="2126" w:type="dxa"/>
            <w:shd w:val="clear" w:color="auto" w:fill="auto"/>
          </w:tcPr>
          <w:p w14:paraId="17E8E0B5" w14:textId="77777777" w:rsidR="004A1A11" w:rsidRPr="001E2AD3" w:rsidRDefault="004A1A11" w:rsidP="00E33042">
            <w:pPr>
              <w:spacing w:before="40" w:after="40"/>
              <w:ind w:left="30"/>
              <w:rPr>
                <w:rFonts w:eastAsia="Times New Roman" w:cs="Arial"/>
                <w:color w:val="000000"/>
                <w:lang w:eastAsia="fr-CA"/>
              </w:rPr>
            </w:pPr>
            <w:r w:rsidRPr="00215C1C">
              <w:rPr>
                <w:rFonts w:eastAsia="Times New Roman" w:cs="Arial"/>
                <w:color w:val="000000"/>
                <w:lang w:eastAsia="fr-CA"/>
              </w:rPr>
              <w:t>2026</w:t>
            </w:r>
          </w:p>
        </w:tc>
      </w:tr>
      <w:tr w:rsidR="004A1A11" w:rsidRPr="001E2AD3" w14:paraId="6C0B6853" w14:textId="77777777" w:rsidTr="00E33042">
        <w:tc>
          <w:tcPr>
            <w:tcW w:w="709" w:type="dxa"/>
            <w:shd w:val="clear" w:color="auto" w:fill="auto"/>
          </w:tcPr>
          <w:p w14:paraId="340BDC22" w14:textId="77777777" w:rsidR="004A1A11" w:rsidRPr="001E2AD3" w:rsidRDefault="004A1A11" w:rsidP="00E33042">
            <w:pPr>
              <w:spacing w:before="40" w:after="40"/>
              <w:jc w:val="right"/>
              <w:rPr>
                <w:rFonts w:eastAsia="Times New Roman" w:cs="Arial"/>
                <w:color w:val="000000"/>
                <w:lang w:eastAsia="fr-CA"/>
              </w:rPr>
            </w:pPr>
            <w:r w:rsidRPr="00215C1C">
              <w:rPr>
                <w:rFonts w:eastAsia="Times New Roman" w:cs="Arial"/>
                <w:color w:val="000000"/>
                <w:lang w:eastAsia="fr-CA"/>
              </w:rPr>
              <w:t>8.3</w:t>
            </w:r>
          </w:p>
        </w:tc>
        <w:tc>
          <w:tcPr>
            <w:tcW w:w="9642" w:type="dxa"/>
            <w:shd w:val="clear" w:color="auto" w:fill="auto"/>
          </w:tcPr>
          <w:p w14:paraId="4608DD5E" w14:textId="77777777" w:rsidR="004A1A11" w:rsidRPr="001E2AD3" w:rsidRDefault="004A1A11" w:rsidP="00E33042">
            <w:pPr>
              <w:spacing w:before="40" w:after="40"/>
              <w:rPr>
                <w:rFonts w:eastAsia="Times New Roman" w:cs="Arial"/>
                <w:color w:val="000000"/>
                <w:lang w:eastAsia="fr-CA"/>
              </w:rPr>
            </w:pPr>
            <w:r w:rsidRPr="00215C1C">
              <w:rPr>
                <w:rFonts w:eastAsia="Times New Roman" w:cs="Arial"/>
                <w:lang w:eastAsia="fr-CA"/>
              </w:rPr>
              <w:t>Programmes de vérification et d’entretien des rampes appliqués</w:t>
            </w:r>
          </w:p>
        </w:tc>
        <w:tc>
          <w:tcPr>
            <w:tcW w:w="1698" w:type="dxa"/>
            <w:shd w:val="clear" w:color="auto" w:fill="auto"/>
          </w:tcPr>
          <w:p w14:paraId="5D2130E5" w14:textId="77777777" w:rsidR="004A1A11" w:rsidRPr="001E2AD3" w:rsidRDefault="004A1A11" w:rsidP="00E33042">
            <w:pPr>
              <w:spacing w:before="40" w:after="40"/>
              <w:ind w:left="37"/>
              <w:rPr>
                <w:rFonts w:eastAsia="Times New Roman" w:cs="Arial"/>
                <w:color w:val="000000"/>
                <w:lang w:eastAsia="fr-CA"/>
              </w:rPr>
            </w:pPr>
            <w:r>
              <w:rPr>
                <w:rFonts w:eastAsia="Times New Roman" w:cs="Arial"/>
                <w:lang w:eastAsia="fr-CA"/>
              </w:rPr>
              <w:t>PFR</w:t>
            </w:r>
          </w:p>
        </w:tc>
        <w:tc>
          <w:tcPr>
            <w:tcW w:w="2126" w:type="dxa"/>
            <w:shd w:val="clear" w:color="auto" w:fill="auto"/>
          </w:tcPr>
          <w:p w14:paraId="5D5DA18C" w14:textId="75A8B923" w:rsidR="004A1A11" w:rsidRPr="001E2AD3" w:rsidRDefault="004A1A11" w:rsidP="00E33042">
            <w:pPr>
              <w:spacing w:before="40" w:after="40"/>
              <w:ind w:left="19"/>
              <w:rPr>
                <w:rFonts w:eastAsia="Times New Roman" w:cs="Arial"/>
                <w:color w:val="000000"/>
                <w:lang w:eastAsia="fr-CA"/>
              </w:rPr>
            </w:pPr>
            <w:r w:rsidRPr="00E33042">
              <w:rPr>
                <w:rFonts w:eastAsia="Times New Roman" w:cs="Arial"/>
                <w:color w:val="000000"/>
                <w:lang w:eastAsia="fr-CA"/>
              </w:rPr>
              <w:t>2025 et</w:t>
            </w:r>
            <w:r w:rsidR="00E33042" w:rsidRPr="00E33042">
              <w:rPr>
                <w:rFonts w:eastAsia="Times New Roman" w:cs="Arial"/>
                <w:color w:val="000000"/>
                <w:lang w:eastAsia="fr-CA"/>
              </w:rPr>
              <w:t xml:space="preserve"> </w:t>
            </w:r>
            <w:r w:rsidRPr="00E33042">
              <w:rPr>
                <w:rFonts w:eastAsia="Times New Roman" w:cs="Arial"/>
                <w:color w:val="000000"/>
                <w:lang w:eastAsia="fr-CA"/>
              </w:rPr>
              <w:t>suivantes</w:t>
            </w:r>
          </w:p>
        </w:tc>
      </w:tr>
    </w:tbl>
    <w:p w14:paraId="0CAE2AA5" w14:textId="77777777" w:rsidR="004A1A11" w:rsidRPr="001E2AD3" w:rsidRDefault="004A1A11" w:rsidP="00F00361">
      <w:pPr>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t xml:space="preserve">Objectif </w:t>
      </w:r>
      <w:r>
        <w:rPr>
          <w:rFonts w:eastAsia="Times New Roman" w:cs="Arial"/>
          <w:b/>
          <w:szCs w:val="24"/>
          <w:lang w:eastAsia="fr-CA"/>
        </w:rPr>
        <w:t xml:space="preserve">9 - </w:t>
      </w:r>
      <w:r w:rsidRPr="00710C28">
        <w:rPr>
          <w:rFonts w:eastAsia="Times New Roman" w:cs="Arial"/>
          <w:b/>
          <w:szCs w:val="24"/>
          <w:lang w:eastAsia="fr-CA"/>
        </w:rPr>
        <w:t>Finaliser la mise en accessibilité du réseau aux personnes en fauteuil roulant</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709"/>
        <w:gridCol w:w="9642"/>
        <w:gridCol w:w="1698"/>
        <w:gridCol w:w="2126"/>
      </w:tblGrid>
      <w:tr w:rsidR="004A1A11" w:rsidRPr="004A1A11" w14:paraId="33C92160" w14:textId="77777777" w:rsidTr="00F742C4">
        <w:tc>
          <w:tcPr>
            <w:tcW w:w="709" w:type="dxa"/>
            <w:shd w:val="clear" w:color="auto" w:fill="F2F2F2"/>
            <w:vAlign w:val="center"/>
          </w:tcPr>
          <w:p w14:paraId="10A6C466" w14:textId="77777777" w:rsidR="004A1A11" w:rsidRPr="004A1A11" w:rsidRDefault="004A1A11" w:rsidP="004A1A11">
            <w:pPr>
              <w:spacing w:after="0"/>
              <w:ind w:left="37"/>
              <w:rPr>
                <w:rFonts w:eastAsia="Times New Roman" w:cs="Arial"/>
                <w:b/>
                <w:color w:val="000000"/>
                <w:lang w:eastAsia="fr-CA"/>
              </w:rPr>
            </w:pPr>
            <w:r>
              <w:rPr>
                <w:rFonts w:eastAsia="Times New Roman" w:cs="Arial"/>
                <w:b/>
                <w:color w:val="000000"/>
                <w:lang w:eastAsia="fr-CA"/>
              </w:rPr>
              <w:t>No</w:t>
            </w:r>
          </w:p>
        </w:tc>
        <w:tc>
          <w:tcPr>
            <w:tcW w:w="9642" w:type="dxa"/>
            <w:shd w:val="clear" w:color="auto" w:fill="F2F2F2"/>
            <w:vAlign w:val="center"/>
          </w:tcPr>
          <w:p w14:paraId="68C94954"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698" w:type="dxa"/>
            <w:shd w:val="clear" w:color="auto" w:fill="F2F2F2"/>
            <w:vAlign w:val="center"/>
          </w:tcPr>
          <w:p w14:paraId="0D0F1846"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126" w:type="dxa"/>
            <w:shd w:val="clear" w:color="auto" w:fill="F2F2F2"/>
            <w:vAlign w:val="center"/>
          </w:tcPr>
          <w:p w14:paraId="1722F978"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4A1A11" w:rsidRPr="00FD5ADF" w14:paraId="6CEA2909" w14:textId="77777777" w:rsidTr="00F742C4">
        <w:tc>
          <w:tcPr>
            <w:tcW w:w="709" w:type="dxa"/>
            <w:shd w:val="clear" w:color="auto" w:fill="auto"/>
          </w:tcPr>
          <w:p w14:paraId="46121CDE" w14:textId="77777777" w:rsidR="004A1A11" w:rsidRPr="00FD5ADF" w:rsidRDefault="004A1A11" w:rsidP="00E33042">
            <w:pPr>
              <w:spacing w:before="40" w:after="40"/>
              <w:jc w:val="right"/>
              <w:rPr>
                <w:rFonts w:eastAsia="Times New Roman" w:cs="Arial"/>
                <w:color w:val="000000"/>
                <w:lang w:eastAsia="fr-CA"/>
              </w:rPr>
            </w:pPr>
            <w:r w:rsidRPr="00215C1C">
              <w:rPr>
                <w:rFonts w:eastAsia="Times New Roman" w:cs="Arial"/>
                <w:color w:val="000000"/>
                <w:lang w:eastAsia="fr-CA"/>
              </w:rPr>
              <w:t>9.1</w:t>
            </w:r>
          </w:p>
        </w:tc>
        <w:tc>
          <w:tcPr>
            <w:tcW w:w="9642" w:type="dxa"/>
            <w:shd w:val="clear" w:color="auto" w:fill="auto"/>
          </w:tcPr>
          <w:p w14:paraId="3FEA44F1" w14:textId="77777777" w:rsidR="004A1A11" w:rsidRPr="00FD5ADF" w:rsidRDefault="004A1A11" w:rsidP="00E33042">
            <w:pPr>
              <w:spacing w:before="40" w:after="40"/>
              <w:rPr>
                <w:rFonts w:eastAsia="Times New Roman" w:cs="Arial"/>
                <w:color w:val="000000"/>
                <w:lang w:eastAsia="fr-CA"/>
              </w:rPr>
            </w:pPr>
            <w:r w:rsidRPr="00215C1C">
              <w:rPr>
                <w:rFonts w:eastAsia="Times New Roman" w:cs="Arial"/>
                <w:color w:val="000000"/>
                <w:lang w:eastAsia="fr-CA"/>
              </w:rPr>
              <w:t>Offre de zones d’arrêt accessibles bonifiée dans le cadre du plan de développement du transport collectif 2028</w:t>
            </w:r>
          </w:p>
        </w:tc>
        <w:tc>
          <w:tcPr>
            <w:tcW w:w="1698" w:type="dxa"/>
            <w:shd w:val="clear" w:color="auto" w:fill="auto"/>
          </w:tcPr>
          <w:p w14:paraId="1963B8A8" w14:textId="77777777" w:rsidR="004A1A11" w:rsidRPr="00FD5ADF" w:rsidRDefault="004A1A11" w:rsidP="00E33042">
            <w:pPr>
              <w:spacing w:before="40" w:after="40"/>
              <w:ind w:left="19"/>
              <w:rPr>
                <w:rFonts w:eastAsia="Times New Roman" w:cs="Arial"/>
                <w:color w:val="000000"/>
                <w:lang w:eastAsia="fr-CA"/>
              </w:rPr>
            </w:pPr>
            <w:r w:rsidRPr="00215C1C">
              <w:rPr>
                <w:rFonts w:eastAsia="Times New Roman" w:cs="Arial"/>
                <w:color w:val="000000"/>
                <w:lang w:eastAsia="fr-CA"/>
              </w:rPr>
              <w:t>PFR</w:t>
            </w:r>
          </w:p>
        </w:tc>
        <w:tc>
          <w:tcPr>
            <w:tcW w:w="2126" w:type="dxa"/>
            <w:shd w:val="clear" w:color="auto" w:fill="auto"/>
          </w:tcPr>
          <w:p w14:paraId="21AFB61D" w14:textId="77777777" w:rsidR="004A1A11" w:rsidRPr="00FD5ADF" w:rsidRDefault="004A1A11" w:rsidP="00E33042">
            <w:pPr>
              <w:spacing w:before="40" w:after="40"/>
              <w:ind w:left="19"/>
              <w:rPr>
                <w:rFonts w:eastAsia="Times New Roman" w:cs="Arial"/>
                <w:color w:val="000000"/>
                <w:lang w:eastAsia="fr-CA"/>
              </w:rPr>
            </w:pPr>
            <w:r w:rsidRPr="00215C1C">
              <w:rPr>
                <w:rFonts w:eastAsia="Times New Roman" w:cs="Arial"/>
                <w:color w:val="000000"/>
                <w:lang w:eastAsia="fr-CA"/>
              </w:rPr>
              <w:t>2025 et suivantes</w:t>
            </w:r>
          </w:p>
        </w:tc>
      </w:tr>
      <w:tr w:rsidR="004A1A11" w:rsidRPr="001E2AD3" w14:paraId="3E6A6218" w14:textId="77777777" w:rsidTr="00F742C4">
        <w:tc>
          <w:tcPr>
            <w:tcW w:w="709" w:type="dxa"/>
            <w:shd w:val="clear" w:color="auto" w:fill="auto"/>
          </w:tcPr>
          <w:p w14:paraId="6E352871" w14:textId="77777777" w:rsidR="004A1A11" w:rsidRPr="001E2AD3" w:rsidRDefault="004A1A11" w:rsidP="00E33042">
            <w:pPr>
              <w:spacing w:before="40" w:after="40"/>
              <w:jc w:val="right"/>
              <w:rPr>
                <w:rFonts w:eastAsia="Times New Roman" w:cs="Arial"/>
                <w:color w:val="000000"/>
                <w:lang w:eastAsia="fr-CA"/>
              </w:rPr>
            </w:pPr>
            <w:r w:rsidRPr="00215C1C">
              <w:rPr>
                <w:rFonts w:eastAsia="Times New Roman" w:cs="Arial"/>
                <w:color w:val="000000"/>
                <w:lang w:eastAsia="fr-CA"/>
              </w:rPr>
              <w:t>9.2</w:t>
            </w:r>
          </w:p>
        </w:tc>
        <w:tc>
          <w:tcPr>
            <w:tcW w:w="9642" w:type="dxa"/>
            <w:shd w:val="clear" w:color="auto" w:fill="auto"/>
          </w:tcPr>
          <w:p w14:paraId="085D5FBB" w14:textId="6B657193" w:rsidR="004A1A11" w:rsidRPr="001E2AD3" w:rsidRDefault="004A1A11" w:rsidP="00E33042">
            <w:pPr>
              <w:spacing w:before="40" w:after="40"/>
              <w:rPr>
                <w:rFonts w:eastAsia="Times New Roman" w:cs="Arial"/>
                <w:color w:val="000000"/>
                <w:lang w:eastAsia="fr-CA"/>
              </w:rPr>
            </w:pPr>
            <w:r w:rsidRPr="00215C1C">
              <w:rPr>
                <w:rFonts w:eastAsia="Times New Roman" w:cs="Arial"/>
                <w:color w:val="000000"/>
                <w:lang w:eastAsia="fr-CA"/>
              </w:rPr>
              <w:t>Totalité du parc de véhicules et des passages accessible</w:t>
            </w:r>
          </w:p>
        </w:tc>
        <w:tc>
          <w:tcPr>
            <w:tcW w:w="1698" w:type="dxa"/>
            <w:shd w:val="clear" w:color="auto" w:fill="auto"/>
          </w:tcPr>
          <w:p w14:paraId="012E32F9" w14:textId="77777777" w:rsidR="004A1A11" w:rsidRPr="001E2AD3" w:rsidRDefault="004A1A11" w:rsidP="00E33042">
            <w:pPr>
              <w:spacing w:before="40" w:after="40"/>
              <w:ind w:left="19"/>
              <w:rPr>
                <w:rFonts w:eastAsia="Times New Roman" w:cs="Arial"/>
                <w:color w:val="000000"/>
                <w:lang w:eastAsia="fr-CA"/>
              </w:rPr>
            </w:pPr>
            <w:r w:rsidRPr="00215C1C">
              <w:rPr>
                <w:rFonts w:eastAsia="Times New Roman" w:cs="Arial"/>
                <w:color w:val="000000"/>
                <w:lang w:eastAsia="fr-CA"/>
              </w:rPr>
              <w:t>PFR</w:t>
            </w:r>
          </w:p>
        </w:tc>
        <w:tc>
          <w:tcPr>
            <w:tcW w:w="2126" w:type="dxa"/>
            <w:shd w:val="clear" w:color="auto" w:fill="auto"/>
          </w:tcPr>
          <w:p w14:paraId="64662A1C" w14:textId="77777777" w:rsidR="004A1A11" w:rsidRPr="001E2AD3" w:rsidRDefault="004A1A11" w:rsidP="00E33042">
            <w:pPr>
              <w:spacing w:before="40" w:after="40"/>
              <w:ind w:left="19"/>
              <w:rPr>
                <w:rFonts w:eastAsia="Times New Roman" w:cs="Arial"/>
                <w:color w:val="000000"/>
                <w:lang w:eastAsia="fr-CA"/>
              </w:rPr>
            </w:pPr>
            <w:r w:rsidRPr="00215C1C">
              <w:rPr>
                <w:rFonts w:eastAsia="Times New Roman" w:cs="Arial"/>
                <w:color w:val="000000"/>
                <w:lang w:eastAsia="fr-CA"/>
              </w:rPr>
              <w:t>2031</w:t>
            </w:r>
          </w:p>
        </w:tc>
      </w:tr>
    </w:tbl>
    <w:p w14:paraId="12420392" w14:textId="77777777" w:rsidR="004A1A11" w:rsidRPr="001E2AD3" w:rsidRDefault="004A1A11" w:rsidP="00F00361">
      <w:pPr>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t xml:space="preserve">Objectif </w:t>
      </w:r>
      <w:r>
        <w:rPr>
          <w:rFonts w:eastAsia="Times New Roman" w:cs="Arial"/>
          <w:b/>
          <w:szCs w:val="24"/>
          <w:lang w:eastAsia="fr-CA"/>
        </w:rPr>
        <w:t xml:space="preserve">10 - </w:t>
      </w:r>
      <w:r w:rsidRPr="004A1A11">
        <w:rPr>
          <w:rFonts w:eastAsia="Times New Roman" w:cs="Arial"/>
          <w:b/>
          <w:szCs w:val="24"/>
          <w:lang w:eastAsia="fr-CA"/>
        </w:rPr>
        <w:t>Améliorer l’accessibilité des zones d’arrêt aux personnes en fauteuil roulant en réseau perturbé</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684"/>
        <w:gridCol w:w="9664"/>
        <w:gridCol w:w="1701"/>
        <w:gridCol w:w="2126"/>
      </w:tblGrid>
      <w:tr w:rsidR="004A1A11" w:rsidRPr="004A1A11" w14:paraId="2DFD3C9F" w14:textId="77777777" w:rsidTr="00F742C4">
        <w:tc>
          <w:tcPr>
            <w:tcW w:w="684" w:type="dxa"/>
            <w:shd w:val="clear" w:color="auto" w:fill="F2F2F2"/>
            <w:vAlign w:val="center"/>
          </w:tcPr>
          <w:p w14:paraId="098FAB25" w14:textId="77777777" w:rsidR="004A1A11" w:rsidRPr="004A1A11" w:rsidRDefault="004A1A11" w:rsidP="004A1A11">
            <w:pPr>
              <w:spacing w:after="0"/>
              <w:ind w:left="37"/>
              <w:rPr>
                <w:rFonts w:eastAsia="Times New Roman" w:cs="Arial"/>
                <w:b/>
                <w:color w:val="000000"/>
                <w:lang w:eastAsia="fr-CA"/>
              </w:rPr>
            </w:pPr>
            <w:r>
              <w:rPr>
                <w:rFonts w:eastAsia="Times New Roman" w:cs="Arial"/>
                <w:b/>
                <w:color w:val="000000"/>
                <w:lang w:eastAsia="fr-CA"/>
              </w:rPr>
              <w:t>No</w:t>
            </w:r>
          </w:p>
        </w:tc>
        <w:tc>
          <w:tcPr>
            <w:tcW w:w="9664" w:type="dxa"/>
            <w:shd w:val="clear" w:color="auto" w:fill="F2F2F2"/>
            <w:vAlign w:val="center"/>
          </w:tcPr>
          <w:p w14:paraId="67A55945"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701" w:type="dxa"/>
            <w:shd w:val="clear" w:color="auto" w:fill="F2F2F2"/>
            <w:vAlign w:val="center"/>
          </w:tcPr>
          <w:p w14:paraId="4D5E9A10"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126" w:type="dxa"/>
            <w:shd w:val="clear" w:color="auto" w:fill="F2F2F2"/>
            <w:vAlign w:val="center"/>
          </w:tcPr>
          <w:p w14:paraId="4149242A" w14:textId="77777777" w:rsidR="004A1A11" w:rsidRPr="004A1A11" w:rsidRDefault="004A1A11" w:rsidP="004A1A11">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4A1A11" w:rsidRPr="001E2AD3" w14:paraId="597C75C0" w14:textId="77777777" w:rsidTr="00F742C4">
        <w:tc>
          <w:tcPr>
            <w:tcW w:w="684" w:type="dxa"/>
            <w:shd w:val="clear" w:color="auto" w:fill="auto"/>
          </w:tcPr>
          <w:p w14:paraId="670B5FAC" w14:textId="77777777" w:rsidR="004A1A11" w:rsidRPr="001E2AD3" w:rsidRDefault="004A1A11" w:rsidP="00E33042">
            <w:pPr>
              <w:spacing w:before="40" w:after="40"/>
              <w:jc w:val="right"/>
              <w:rPr>
                <w:rFonts w:eastAsia="Times New Roman" w:cs="Arial"/>
                <w:color w:val="000000"/>
                <w:lang w:eastAsia="fr-CA"/>
              </w:rPr>
            </w:pPr>
            <w:r w:rsidRPr="00215C1C">
              <w:rPr>
                <w:rFonts w:eastAsia="Times New Roman" w:cs="Arial"/>
                <w:color w:val="000000"/>
                <w:lang w:eastAsia="fr-CA"/>
              </w:rPr>
              <w:t>10.1</w:t>
            </w:r>
          </w:p>
        </w:tc>
        <w:tc>
          <w:tcPr>
            <w:tcW w:w="9664" w:type="dxa"/>
            <w:shd w:val="clear" w:color="auto" w:fill="auto"/>
          </w:tcPr>
          <w:p w14:paraId="3A62475D" w14:textId="77777777" w:rsidR="004A1A11" w:rsidRPr="001E2AD3" w:rsidRDefault="004A1A11" w:rsidP="00E33042">
            <w:pPr>
              <w:spacing w:before="40" w:after="40"/>
              <w:rPr>
                <w:rFonts w:eastAsia="Times New Roman" w:cs="Arial"/>
                <w:color w:val="000000"/>
                <w:lang w:eastAsia="fr-CA"/>
              </w:rPr>
            </w:pPr>
            <w:r w:rsidRPr="00215C1C">
              <w:rPr>
                <w:rFonts w:eastAsia="Times New Roman" w:cs="Arial"/>
                <w:color w:val="000000"/>
                <w:lang w:eastAsia="fr-CA"/>
              </w:rPr>
              <w:t xml:space="preserve">Zones d’arrêt accessibles temporaires déployées </w:t>
            </w:r>
            <w:r>
              <w:t>pour une durée d’utilisation d’au moins quatre semaines</w:t>
            </w:r>
          </w:p>
        </w:tc>
        <w:tc>
          <w:tcPr>
            <w:tcW w:w="1701" w:type="dxa"/>
            <w:shd w:val="clear" w:color="auto" w:fill="auto"/>
          </w:tcPr>
          <w:p w14:paraId="67589A9E" w14:textId="77777777" w:rsidR="004A1A11" w:rsidRPr="001E2AD3" w:rsidRDefault="004A1A11" w:rsidP="00E33042">
            <w:pPr>
              <w:spacing w:before="40" w:after="40"/>
              <w:ind w:left="19"/>
              <w:rPr>
                <w:rFonts w:eastAsia="Times New Roman" w:cs="Arial"/>
                <w:color w:val="000000"/>
                <w:lang w:eastAsia="fr-CA"/>
              </w:rPr>
            </w:pPr>
            <w:r w:rsidRPr="00215C1C">
              <w:rPr>
                <w:rFonts w:eastAsia="Times New Roman" w:cs="Arial"/>
                <w:color w:val="000000"/>
                <w:lang w:eastAsia="fr-CA"/>
              </w:rPr>
              <w:t>PFR</w:t>
            </w:r>
          </w:p>
        </w:tc>
        <w:tc>
          <w:tcPr>
            <w:tcW w:w="2126" w:type="dxa"/>
            <w:shd w:val="clear" w:color="auto" w:fill="auto"/>
          </w:tcPr>
          <w:p w14:paraId="4D308573" w14:textId="77777777" w:rsidR="004A1A11" w:rsidRPr="001E2AD3" w:rsidRDefault="004A1A11" w:rsidP="00E33042">
            <w:pPr>
              <w:spacing w:before="40" w:after="40"/>
              <w:ind w:left="19"/>
              <w:rPr>
                <w:rFonts w:eastAsia="Times New Roman" w:cs="Arial"/>
                <w:color w:val="000000"/>
                <w:lang w:eastAsia="fr-CA"/>
              </w:rPr>
            </w:pPr>
            <w:r w:rsidRPr="00215C1C">
              <w:rPr>
                <w:rFonts w:eastAsia="Times New Roman" w:cs="Arial"/>
                <w:color w:val="000000"/>
                <w:lang w:eastAsia="fr-CA"/>
              </w:rPr>
              <w:t>2025 et suivantes</w:t>
            </w:r>
          </w:p>
        </w:tc>
      </w:tr>
      <w:tr w:rsidR="004A1A11" w:rsidRPr="001E2AD3" w14:paraId="0EF7C862" w14:textId="77777777" w:rsidTr="00F742C4">
        <w:tc>
          <w:tcPr>
            <w:tcW w:w="684" w:type="dxa"/>
            <w:shd w:val="clear" w:color="auto" w:fill="auto"/>
          </w:tcPr>
          <w:p w14:paraId="16BE32F3" w14:textId="77777777" w:rsidR="004A1A11" w:rsidRPr="00215C1C" w:rsidRDefault="004A1A11" w:rsidP="00E33042">
            <w:pPr>
              <w:spacing w:before="40" w:after="40"/>
              <w:jc w:val="right"/>
              <w:rPr>
                <w:rFonts w:eastAsia="Times New Roman" w:cs="Arial"/>
                <w:color w:val="000000"/>
                <w:lang w:eastAsia="fr-CA"/>
              </w:rPr>
            </w:pPr>
            <w:r w:rsidRPr="00215C1C">
              <w:rPr>
                <w:rFonts w:eastAsia="Times New Roman" w:cs="Arial"/>
                <w:color w:val="000000"/>
                <w:lang w:eastAsia="fr-CA"/>
              </w:rPr>
              <w:t>10.2</w:t>
            </w:r>
          </w:p>
        </w:tc>
        <w:tc>
          <w:tcPr>
            <w:tcW w:w="9664" w:type="dxa"/>
            <w:shd w:val="clear" w:color="auto" w:fill="auto"/>
          </w:tcPr>
          <w:p w14:paraId="19B552D8" w14:textId="77777777" w:rsidR="004A1A11" w:rsidRPr="00215C1C" w:rsidRDefault="004A1A11" w:rsidP="00E33042">
            <w:pPr>
              <w:spacing w:before="40" w:after="40"/>
              <w:rPr>
                <w:rFonts w:eastAsia="Times New Roman" w:cs="Arial"/>
                <w:color w:val="000000"/>
                <w:lang w:eastAsia="fr-CA"/>
              </w:rPr>
            </w:pPr>
            <w:r w:rsidRPr="00215C1C">
              <w:rPr>
                <w:rFonts w:eastAsia="Times New Roman" w:cs="Arial"/>
                <w:color w:val="000000"/>
                <w:lang w:eastAsia="fr-CA"/>
              </w:rPr>
              <w:t>Mécanismes de collaboration convenus avec les villes pour le maintien de cheminement aux arrêts en réseau perturbé</w:t>
            </w:r>
          </w:p>
        </w:tc>
        <w:tc>
          <w:tcPr>
            <w:tcW w:w="1701" w:type="dxa"/>
            <w:shd w:val="clear" w:color="auto" w:fill="auto"/>
          </w:tcPr>
          <w:p w14:paraId="5C37F5A5" w14:textId="77777777" w:rsidR="004A1A11" w:rsidRPr="00215C1C" w:rsidRDefault="004A1A11" w:rsidP="00E33042">
            <w:pPr>
              <w:spacing w:before="40" w:after="40"/>
              <w:ind w:left="19"/>
              <w:rPr>
                <w:rFonts w:eastAsia="Times New Roman" w:cs="Arial"/>
                <w:color w:val="000000"/>
                <w:lang w:eastAsia="fr-CA"/>
              </w:rPr>
            </w:pPr>
            <w:r w:rsidRPr="00215C1C">
              <w:rPr>
                <w:rFonts w:eastAsia="Times New Roman" w:cs="Arial"/>
                <w:color w:val="000000"/>
                <w:lang w:eastAsia="fr-CA"/>
              </w:rPr>
              <w:t>PFR</w:t>
            </w:r>
          </w:p>
        </w:tc>
        <w:tc>
          <w:tcPr>
            <w:tcW w:w="2126" w:type="dxa"/>
            <w:shd w:val="clear" w:color="auto" w:fill="auto"/>
          </w:tcPr>
          <w:p w14:paraId="69D7983A" w14:textId="77777777" w:rsidR="004A1A11" w:rsidRPr="00215C1C" w:rsidRDefault="004A1A11" w:rsidP="00E33042">
            <w:pPr>
              <w:spacing w:before="40" w:after="40"/>
              <w:ind w:left="19"/>
              <w:rPr>
                <w:rFonts w:eastAsia="Times New Roman" w:cs="Arial"/>
                <w:color w:val="000000"/>
                <w:lang w:eastAsia="fr-CA"/>
              </w:rPr>
            </w:pPr>
            <w:r w:rsidRPr="00215C1C">
              <w:rPr>
                <w:rFonts w:eastAsia="Times New Roman" w:cs="Arial"/>
                <w:color w:val="000000"/>
                <w:lang w:eastAsia="fr-CA"/>
              </w:rPr>
              <w:t>2025 et suivantes</w:t>
            </w:r>
          </w:p>
        </w:tc>
      </w:tr>
    </w:tbl>
    <w:p w14:paraId="059C0F42" w14:textId="77777777" w:rsidR="004A1A11" w:rsidRDefault="004A1A11" w:rsidP="007C29DF"/>
    <w:p w14:paraId="73D7AD05" w14:textId="6B4C38CF" w:rsidR="00D87521" w:rsidRDefault="00D87521" w:rsidP="00D87521">
      <w:pPr>
        <w:pageBreakBefore/>
        <w:shd w:val="clear" w:color="auto" w:fill="FFC72C"/>
        <w:spacing w:before="120" w:after="0"/>
        <w:ind w:left="142" w:right="-221"/>
        <w:rPr>
          <w:rFonts w:eastAsia="Times New Roman" w:cs="Arial"/>
          <w:b/>
          <w:sz w:val="28"/>
          <w:szCs w:val="28"/>
          <w:lang w:eastAsia="fr-CA"/>
        </w:rPr>
      </w:pPr>
      <w:r w:rsidRPr="00702A76">
        <w:rPr>
          <w:rFonts w:eastAsia="Times New Roman" w:cs="Arial"/>
          <w:b/>
          <w:sz w:val="28"/>
          <w:szCs w:val="28"/>
          <w:lang w:eastAsia="fr-CA"/>
        </w:rPr>
        <w:lastRenderedPageBreak/>
        <w:t xml:space="preserve">Axe </w:t>
      </w:r>
      <w:r>
        <w:rPr>
          <w:rFonts w:eastAsia="Times New Roman" w:cs="Arial"/>
          <w:b/>
          <w:sz w:val="28"/>
          <w:szCs w:val="28"/>
          <w:lang w:eastAsia="fr-CA"/>
        </w:rPr>
        <w:t>3</w:t>
      </w:r>
      <w:r>
        <w:rPr>
          <w:rFonts w:eastAsia="Times New Roman" w:cs="Arial"/>
          <w:b/>
          <w:sz w:val="28"/>
          <w:szCs w:val="28"/>
          <w:lang w:eastAsia="fr-CA"/>
        </w:rPr>
        <w:tab/>
      </w:r>
      <w:r w:rsidR="00857B4B">
        <w:rPr>
          <w:rFonts w:eastAsia="Times New Roman" w:cs="Arial"/>
          <w:b/>
          <w:sz w:val="28"/>
          <w:szCs w:val="28"/>
          <w:lang w:eastAsia="fr-CA"/>
        </w:rPr>
        <w:t>S</w:t>
      </w:r>
      <w:r w:rsidRPr="00C64C05">
        <w:rPr>
          <w:rFonts w:eastAsia="Times New Roman" w:cs="Arial"/>
          <w:b/>
          <w:sz w:val="28"/>
          <w:szCs w:val="28"/>
          <w:lang w:eastAsia="fr-CA"/>
        </w:rPr>
        <w:t>outien à l’utilisation des services</w:t>
      </w:r>
    </w:p>
    <w:p w14:paraId="34159B1E" w14:textId="77777777" w:rsidR="00D87521" w:rsidRPr="002D09DC" w:rsidRDefault="00D87521" w:rsidP="00F00361">
      <w:pPr>
        <w:shd w:val="clear" w:color="auto" w:fill="D9D9D9"/>
        <w:spacing w:before="40" w:after="40"/>
        <w:ind w:left="142" w:right="-221"/>
        <w:rPr>
          <w:rFonts w:eastAsia="Times New Roman" w:cs="Arial"/>
          <w:b/>
          <w:szCs w:val="24"/>
          <w:lang w:eastAsia="fr-CA"/>
        </w:rPr>
      </w:pPr>
      <w:r w:rsidRPr="002D09DC">
        <w:rPr>
          <w:rFonts w:eastAsia="Times New Roman" w:cs="Arial"/>
          <w:b/>
          <w:szCs w:val="24"/>
          <w:lang w:eastAsia="fr-CA"/>
        </w:rPr>
        <w:t xml:space="preserve">Objectif </w:t>
      </w:r>
      <w:r>
        <w:rPr>
          <w:rFonts w:eastAsia="Times New Roman" w:cs="Arial"/>
          <w:b/>
          <w:szCs w:val="24"/>
          <w:lang w:eastAsia="fr-CA"/>
        </w:rPr>
        <w:t xml:space="preserve">11 - </w:t>
      </w:r>
      <w:r w:rsidRPr="00F742C4">
        <w:rPr>
          <w:rFonts w:eastAsia="Times New Roman" w:cs="Arial"/>
          <w:b/>
          <w:szCs w:val="24"/>
          <w:lang w:eastAsia="fr-CA"/>
        </w:rPr>
        <w:t>Projeter une image inclusive</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684"/>
        <w:gridCol w:w="9522"/>
        <w:gridCol w:w="1701"/>
        <w:gridCol w:w="2268"/>
      </w:tblGrid>
      <w:tr w:rsidR="00F641A8" w:rsidRPr="00F742C4" w14:paraId="29F081C5" w14:textId="77777777" w:rsidTr="00F641A8">
        <w:tc>
          <w:tcPr>
            <w:tcW w:w="684" w:type="dxa"/>
            <w:shd w:val="clear" w:color="auto" w:fill="F2F2F2"/>
            <w:vAlign w:val="center"/>
          </w:tcPr>
          <w:p w14:paraId="3BECA2F1" w14:textId="77777777" w:rsidR="00D87521" w:rsidRPr="00F742C4" w:rsidRDefault="00D87521" w:rsidP="00F742C4">
            <w:pPr>
              <w:spacing w:after="0"/>
              <w:ind w:left="37"/>
              <w:rPr>
                <w:rFonts w:eastAsia="Times New Roman" w:cs="Arial"/>
                <w:b/>
                <w:color w:val="000000"/>
                <w:lang w:eastAsia="fr-CA"/>
              </w:rPr>
            </w:pPr>
            <w:r>
              <w:rPr>
                <w:rFonts w:eastAsia="Times New Roman" w:cs="Arial"/>
                <w:b/>
                <w:color w:val="000000"/>
                <w:lang w:eastAsia="fr-CA"/>
              </w:rPr>
              <w:t>No</w:t>
            </w:r>
          </w:p>
        </w:tc>
        <w:tc>
          <w:tcPr>
            <w:tcW w:w="9522" w:type="dxa"/>
            <w:shd w:val="clear" w:color="auto" w:fill="F2F2F2"/>
            <w:vAlign w:val="center"/>
          </w:tcPr>
          <w:p w14:paraId="0033D79D"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701" w:type="dxa"/>
            <w:shd w:val="clear" w:color="auto" w:fill="F2F2F2"/>
            <w:vAlign w:val="center"/>
          </w:tcPr>
          <w:p w14:paraId="5FE35044"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2E8B1D51"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D87521" w14:paraId="61E28392" w14:textId="77777777" w:rsidTr="00F641A8">
        <w:tc>
          <w:tcPr>
            <w:tcW w:w="684" w:type="dxa"/>
            <w:shd w:val="clear" w:color="auto" w:fill="auto"/>
            <w:vAlign w:val="center"/>
          </w:tcPr>
          <w:p w14:paraId="0AAF3823" w14:textId="77777777" w:rsidR="00D87521" w:rsidRDefault="00D87521" w:rsidP="00E33042">
            <w:pPr>
              <w:spacing w:before="40" w:after="40"/>
              <w:jc w:val="right"/>
              <w:rPr>
                <w:rFonts w:eastAsia="Times New Roman" w:cs="Arial"/>
                <w:b/>
                <w:color w:val="000000"/>
                <w:lang w:eastAsia="fr-CA"/>
              </w:rPr>
            </w:pPr>
            <w:r w:rsidRPr="00215C1C">
              <w:rPr>
                <w:rFonts w:eastAsia="Times New Roman" w:cs="Arial"/>
                <w:color w:val="000000"/>
                <w:lang w:eastAsia="fr-CA"/>
              </w:rPr>
              <w:t>11.1</w:t>
            </w:r>
          </w:p>
        </w:tc>
        <w:tc>
          <w:tcPr>
            <w:tcW w:w="9522" w:type="dxa"/>
            <w:shd w:val="clear" w:color="auto" w:fill="auto"/>
          </w:tcPr>
          <w:p w14:paraId="7F095AD2" w14:textId="77777777" w:rsidR="00D87521" w:rsidRPr="006D0C51" w:rsidRDefault="00D87521" w:rsidP="00E33042">
            <w:pPr>
              <w:spacing w:before="40" w:after="40"/>
              <w:rPr>
                <w:rFonts w:eastAsia="Times New Roman" w:cs="Arial"/>
                <w:b/>
                <w:color w:val="000000"/>
                <w:lang w:eastAsia="fr-CA"/>
              </w:rPr>
            </w:pPr>
            <w:r w:rsidRPr="00215C1C">
              <w:rPr>
                <w:rFonts w:eastAsia="Times New Roman" w:cs="Arial"/>
                <w:color w:val="000000"/>
                <w:lang w:eastAsia="fr-CA"/>
              </w:rPr>
              <w:t>Contenus faisant référence à l’accessibilité insérés dans la stratégie de contenu annuelle du marketing</w:t>
            </w:r>
          </w:p>
        </w:tc>
        <w:tc>
          <w:tcPr>
            <w:tcW w:w="1701" w:type="dxa"/>
            <w:shd w:val="clear" w:color="auto" w:fill="auto"/>
          </w:tcPr>
          <w:p w14:paraId="24EE2EC4" w14:textId="77777777" w:rsidR="00D87521" w:rsidRPr="006D0C51" w:rsidRDefault="00D87521" w:rsidP="00F641A8">
            <w:pPr>
              <w:spacing w:before="40" w:after="40"/>
              <w:ind w:left="37"/>
              <w:rPr>
                <w:rFonts w:eastAsia="Times New Roman" w:cs="Arial"/>
                <w:b/>
                <w:color w:val="000000"/>
                <w:lang w:eastAsia="fr-CA"/>
              </w:rPr>
            </w:pPr>
            <w:r w:rsidRPr="00215C1C">
              <w:rPr>
                <w:rFonts w:eastAsia="Times New Roman" w:cs="Arial"/>
                <w:color w:val="000000"/>
                <w:lang w:eastAsia="fr-CA"/>
              </w:rPr>
              <w:t>Clientèle générale</w:t>
            </w:r>
          </w:p>
        </w:tc>
        <w:tc>
          <w:tcPr>
            <w:tcW w:w="2268" w:type="dxa"/>
            <w:shd w:val="clear" w:color="auto" w:fill="auto"/>
          </w:tcPr>
          <w:p w14:paraId="6084CE12" w14:textId="77777777" w:rsidR="00D87521" w:rsidRPr="006D0C51" w:rsidRDefault="00D87521" w:rsidP="00F641A8">
            <w:pPr>
              <w:spacing w:before="40" w:after="40"/>
              <w:ind w:left="37"/>
              <w:rPr>
                <w:rFonts w:eastAsia="Times New Roman" w:cs="Arial"/>
                <w:b/>
                <w:color w:val="000000"/>
                <w:lang w:eastAsia="fr-CA"/>
              </w:rPr>
            </w:pPr>
            <w:r w:rsidRPr="00215C1C">
              <w:rPr>
                <w:rFonts w:eastAsia="Times New Roman" w:cs="Arial"/>
                <w:color w:val="000000"/>
                <w:lang w:eastAsia="fr-CA"/>
              </w:rPr>
              <w:t>2025 et suivantes</w:t>
            </w:r>
          </w:p>
        </w:tc>
      </w:tr>
      <w:tr w:rsidR="00D87521" w14:paraId="0416EC4F" w14:textId="77777777" w:rsidTr="00F641A8">
        <w:tc>
          <w:tcPr>
            <w:tcW w:w="684" w:type="dxa"/>
            <w:shd w:val="clear" w:color="auto" w:fill="auto"/>
            <w:vAlign w:val="center"/>
          </w:tcPr>
          <w:p w14:paraId="49DE5B9E" w14:textId="77777777" w:rsidR="00D87521" w:rsidRPr="00215C1C" w:rsidRDefault="00D87521" w:rsidP="00E33042">
            <w:pPr>
              <w:spacing w:before="40" w:after="40"/>
              <w:jc w:val="right"/>
              <w:rPr>
                <w:rFonts w:eastAsia="Times New Roman" w:cs="Arial"/>
                <w:color w:val="000000"/>
                <w:lang w:eastAsia="fr-CA"/>
              </w:rPr>
            </w:pPr>
            <w:r w:rsidRPr="00215C1C">
              <w:rPr>
                <w:rFonts w:eastAsia="Times New Roman" w:cs="Arial"/>
                <w:color w:val="000000"/>
                <w:lang w:eastAsia="fr-CA"/>
              </w:rPr>
              <w:t>11.2</w:t>
            </w:r>
          </w:p>
        </w:tc>
        <w:tc>
          <w:tcPr>
            <w:tcW w:w="9522" w:type="dxa"/>
            <w:shd w:val="clear" w:color="auto" w:fill="auto"/>
          </w:tcPr>
          <w:p w14:paraId="726DA598" w14:textId="77777777" w:rsidR="00D87521" w:rsidRPr="00215C1C" w:rsidRDefault="00D87521" w:rsidP="00E33042">
            <w:pPr>
              <w:spacing w:before="40" w:after="40"/>
              <w:rPr>
                <w:rFonts w:eastAsia="Times New Roman" w:cs="Arial"/>
                <w:color w:val="000000"/>
                <w:lang w:eastAsia="fr-CA"/>
              </w:rPr>
            </w:pPr>
            <w:r w:rsidRPr="00215C1C">
              <w:rPr>
                <w:rFonts w:eastAsia="Times New Roman" w:cs="Arial"/>
                <w:color w:val="000000"/>
                <w:lang w:eastAsia="fr-CA"/>
              </w:rPr>
              <w:t>Campagne marketing de notoriété axée sur les comportements à l’égard des PHMR réalisée</w:t>
            </w:r>
          </w:p>
        </w:tc>
        <w:tc>
          <w:tcPr>
            <w:tcW w:w="1701" w:type="dxa"/>
            <w:shd w:val="clear" w:color="auto" w:fill="auto"/>
          </w:tcPr>
          <w:p w14:paraId="7376B951" w14:textId="77777777" w:rsidR="00D87521" w:rsidRPr="00215C1C"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Clientèle générale</w:t>
            </w:r>
          </w:p>
        </w:tc>
        <w:tc>
          <w:tcPr>
            <w:tcW w:w="2268" w:type="dxa"/>
            <w:shd w:val="clear" w:color="auto" w:fill="auto"/>
          </w:tcPr>
          <w:p w14:paraId="2CB0576E" w14:textId="77777777" w:rsidR="00D87521" w:rsidRPr="00215C1C"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2027</w:t>
            </w:r>
          </w:p>
        </w:tc>
      </w:tr>
    </w:tbl>
    <w:p w14:paraId="7E7441E7" w14:textId="77777777" w:rsidR="00D87521" w:rsidRPr="001E2AD3" w:rsidRDefault="00D87521" w:rsidP="00F00361">
      <w:pPr>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t xml:space="preserve">Objectif </w:t>
      </w:r>
      <w:r>
        <w:rPr>
          <w:rFonts w:eastAsia="Times New Roman" w:cs="Arial"/>
          <w:b/>
          <w:szCs w:val="24"/>
          <w:lang w:eastAsia="fr-CA"/>
        </w:rPr>
        <w:t xml:space="preserve">12 - </w:t>
      </w:r>
      <w:r w:rsidRPr="00F742C4">
        <w:rPr>
          <w:rFonts w:eastAsia="Times New Roman" w:cs="Arial"/>
          <w:b/>
          <w:szCs w:val="24"/>
          <w:lang w:eastAsia="fr-CA"/>
        </w:rPr>
        <w:t>Faire connaître les services accessibles</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684"/>
        <w:gridCol w:w="9522"/>
        <w:gridCol w:w="1701"/>
        <w:gridCol w:w="2268"/>
      </w:tblGrid>
      <w:tr w:rsidR="00F641A8" w:rsidRPr="00F742C4" w14:paraId="56A76333" w14:textId="77777777" w:rsidTr="00F641A8">
        <w:tc>
          <w:tcPr>
            <w:tcW w:w="684" w:type="dxa"/>
            <w:shd w:val="clear" w:color="auto" w:fill="F2F2F2"/>
            <w:vAlign w:val="center"/>
          </w:tcPr>
          <w:p w14:paraId="4D112564" w14:textId="77777777" w:rsidR="00D87521" w:rsidRPr="00F742C4" w:rsidRDefault="00D87521" w:rsidP="00F742C4">
            <w:pPr>
              <w:spacing w:after="0"/>
              <w:ind w:left="37"/>
              <w:rPr>
                <w:rFonts w:eastAsia="Times New Roman" w:cs="Arial"/>
                <w:b/>
                <w:color w:val="000000"/>
                <w:lang w:eastAsia="fr-CA"/>
              </w:rPr>
            </w:pPr>
            <w:r>
              <w:rPr>
                <w:rFonts w:eastAsia="Times New Roman" w:cs="Arial"/>
                <w:b/>
                <w:color w:val="000000"/>
                <w:lang w:eastAsia="fr-CA"/>
              </w:rPr>
              <w:t>No</w:t>
            </w:r>
          </w:p>
        </w:tc>
        <w:tc>
          <w:tcPr>
            <w:tcW w:w="9522" w:type="dxa"/>
            <w:shd w:val="clear" w:color="auto" w:fill="F2F2F2"/>
            <w:vAlign w:val="center"/>
          </w:tcPr>
          <w:p w14:paraId="25D44B84"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701" w:type="dxa"/>
            <w:shd w:val="clear" w:color="auto" w:fill="F2F2F2"/>
            <w:vAlign w:val="center"/>
          </w:tcPr>
          <w:p w14:paraId="5C61C6CA"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2E142A4C"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D87521" w:rsidRPr="001E2AD3" w14:paraId="4C99BEB0" w14:textId="77777777" w:rsidTr="00F641A8">
        <w:tc>
          <w:tcPr>
            <w:tcW w:w="684" w:type="dxa"/>
            <w:shd w:val="clear" w:color="auto" w:fill="auto"/>
          </w:tcPr>
          <w:p w14:paraId="6E958134" w14:textId="77777777" w:rsidR="00D87521" w:rsidRPr="001E2AD3" w:rsidRDefault="00D87521" w:rsidP="00E33042">
            <w:pPr>
              <w:spacing w:before="40" w:after="40"/>
              <w:jc w:val="right"/>
              <w:rPr>
                <w:rFonts w:eastAsia="Times New Roman" w:cs="Arial"/>
                <w:color w:val="000000"/>
                <w:lang w:eastAsia="fr-CA"/>
              </w:rPr>
            </w:pPr>
            <w:r w:rsidRPr="00215C1C">
              <w:rPr>
                <w:rFonts w:eastAsia="Times New Roman" w:cs="Arial"/>
                <w:color w:val="000000"/>
                <w:lang w:eastAsia="fr-CA"/>
              </w:rPr>
              <w:t>12.1</w:t>
            </w:r>
          </w:p>
        </w:tc>
        <w:tc>
          <w:tcPr>
            <w:tcW w:w="9522" w:type="dxa"/>
            <w:shd w:val="clear" w:color="auto" w:fill="auto"/>
          </w:tcPr>
          <w:p w14:paraId="788A9462" w14:textId="3D850651" w:rsidR="00D87521" w:rsidRPr="001E2AD3" w:rsidRDefault="00D938D5" w:rsidP="00E33042">
            <w:pPr>
              <w:spacing w:before="40" w:after="40"/>
              <w:rPr>
                <w:rFonts w:eastAsia="Times New Roman" w:cs="Arial"/>
                <w:color w:val="000000"/>
                <w:lang w:eastAsia="fr-CA"/>
              </w:rPr>
            </w:pPr>
            <w:r>
              <w:rPr>
                <w:rFonts w:eastAsia="Times New Roman" w:cs="Arial"/>
                <w:color w:val="000000"/>
                <w:lang w:eastAsia="fr-CA"/>
              </w:rPr>
              <w:t>Quatre</w:t>
            </w:r>
            <w:r w:rsidR="00D87521" w:rsidRPr="00215C1C">
              <w:rPr>
                <w:rFonts w:eastAsia="Times New Roman" w:cs="Arial"/>
                <w:color w:val="000000"/>
                <w:lang w:eastAsia="fr-CA"/>
              </w:rPr>
              <w:t xml:space="preserve"> activités de promotion réalisées par année auprès des milieux associatif et</w:t>
            </w:r>
            <w:r w:rsidR="00D87521" w:rsidRPr="00215C1C">
              <w:rPr>
                <w:rFonts w:eastAsia="Times New Roman" w:cs="Arial"/>
                <w:b/>
                <w:color w:val="000000"/>
                <w:lang w:eastAsia="fr-CA"/>
              </w:rPr>
              <w:t xml:space="preserve"> </w:t>
            </w:r>
            <w:r w:rsidR="00D87521" w:rsidRPr="00215C1C">
              <w:rPr>
                <w:rFonts w:eastAsia="Times New Roman" w:cs="Arial"/>
                <w:color w:val="000000"/>
                <w:lang w:eastAsia="fr-CA"/>
              </w:rPr>
              <w:t>scolaire pour faire connaître l’accessibilité des services et l’offre de service du SAMI</w:t>
            </w:r>
          </w:p>
        </w:tc>
        <w:tc>
          <w:tcPr>
            <w:tcW w:w="1701" w:type="dxa"/>
            <w:shd w:val="clear" w:color="auto" w:fill="auto"/>
          </w:tcPr>
          <w:p w14:paraId="776B7466" w14:textId="500918DE" w:rsidR="00D87521" w:rsidRPr="001E2AD3" w:rsidRDefault="00151343" w:rsidP="00F641A8">
            <w:pPr>
              <w:spacing w:before="40" w:after="40"/>
              <w:ind w:left="37"/>
              <w:rPr>
                <w:rFonts w:eastAsia="Times New Roman" w:cs="Arial"/>
                <w:color w:val="000000"/>
                <w:lang w:eastAsia="fr-CA"/>
              </w:rPr>
            </w:pPr>
            <w:r>
              <w:rPr>
                <w:rFonts w:eastAsia="Times New Roman" w:cs="Arial"/>
                <w:color w:val="000000"/>
                <w:lang w:eastAsia="fr-CA"/>
              </w:rPr>
              <w:t>A</w:t>
            </w:r>
            <w:r w:rsidR="00F641A8">
              <w:rPr>
                <w:rFonts w:eastAsia="Times New Roman" w:cs="Arial"/>
                <w:color w:val="000000"/>
                <w:lang w:eastAsia="fr-CA"/>
              </w:rPr>
              <w:t>ssociatif et scolaire</w:t>
            </w:r>
          </w:p>
        </w:tc>
        <w:tc>
          <w:tcPr>
            <w:tcW w:w="2268" w:type="dxa"/>
            <w:shd w:val="clear" w:color="auto" w:fill="auto"/>
          </w:tcPr>
          <w:p w14:paraId="705D768C"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2025 et suivantes</w:t>
            </w:r>
          </w:p>
        </w:tc>
      </w:tr>
      <w:tr w:rsidR="00D87521" w:rsidRPr="001E2AD3" w14:paraId="5616811E" w14:textId="77777777" w:rsidTr="00F641A8">
        <w:tc>
          <w:tcPr>
            <w:tcW w:w="684" w:type="dxa"/>
            <w:shd w:val="clear" w:color="auto" w:fill="auto"/>
          </w:tcPr>
          <w:p w14:paraId="41353A15" w14:textId="77777777" w:rsidR="00D87521" w:rsidRPr="001E2AD3" w:rsidRDefault="00D87521" w:rsidP="00E33042">
            <w:pPr>
              <w:spacing w:before="40" w:after="40"/>
              <w:jc w:val="right"/>
              <w:rPr>
                <w:rFonts w:eastAsia="Times New Roman" w:cs="Arial"/>
                <w:color w:val="000000"/>
                <w:lang w:eastAsia="fr-CA"/>
              </w:rPr>
            </w:pPr>
            <w:r w:rsidRPr="00215C1C">
              <w:rPr>
                <w:rFonts w:eastAsia="Times New Roman" w:cs="Arial"/>
                <w:color w:val="000000"/>
                <w:lang w:eastAsia="fr-CA"/>
              </w:rPr>
              <w:t>12.2</w:t>
            </w:r>
          </w:p>
        </w:tc>
        <w:tc>
          <w:tcPr>
            <w:tcW w:w="9522" w:type="dxa"/>
            <w:shd w:val="clear" w:color="auto" w:fill="auto"/>
          </w:tcPr>
          <w:p w14:paraId="320210CB" w14:textId="5F62B72D" w:rsidR="00D87521" w:rsidRPr="001E2AD3" w:rsidRDefault="00D938D5" w:rsidP="00E33042">
            <w:pPr>
              <w:spacing w:before="40" w:after="40"/>
              <w:rPr>
                <w:rFonts w:eastAsia="Times New Roman" w:cs="Arial"/>
                <w:color w:val="000000"/>
                <w:lang w:eastAsia="fr-CA"/>
              </w:rPr>
            </w:pPr>
            <w:r>
              <w:rPr>
                <w:rFonts w:eastAsia="Times New Roman" w:cs="Arial"/>
                <w:color w:val="000000"/>
                <w:lang w:eastAsia="fr-CA"/>
              </w:rPr>
              <w:t>Cinq</w:t>
            </w:r>
            <w:r w:rsidR="00D87521" w:rsidRPr="00215C1C">
              <w:rPr>
                <w:rFonts w:eastAsia="Times New Roman" w:cs="Arial"/>
                <w:color w:val="000000"/>
                <w:lang w:eastAsia="fr-CA"/>
              </w:rPr>
              <w:t xml:space="preserve"> visites par année offertes à des groupes cibles avec service de transport vers le SAMI</w:t>
            </w:r>
          </w:p>
        </w:tc>
        <w:tc>
          <w:tcPr>
            <w:tcW w:w="1701" w:type="dxa"/>
            <w:shd w:val="clear" w:color="auto" w:fill="auto"/>
          </w:tcPr>
          <w:p w14:paraId="144B1B6F"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20682314"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2025 et suivantes</w:t>
            </w:r>
          </w:p>
        </w:tc>
      </w:tr>
      <w:tr w:rsidR="00D87521" w:rsidRPr="001E2AD3" w14:paraId="5F88ECB6" w14:textId="77777777" w:rsidTr="00F641A8">
        <w:tc>
          <w:tcPr>
            <w:tcW w:w="684" w:type="dxa"/>
            <w:shd w:val="clear" w:color="auto" w:fill="auto"/>
          </w:tcPr>
          <w:p w14:paraId="38644759" w14:textId="77777777" w:rsidR="00D87521" w:rsidRPr="001E2AD3" w:rsidRDefault="00D87521" w:rsidP="00E33042">
            <w:pPr>
              <w:spacing w:before="40" w:after="40"/>
              <w:jc w:val="right"/>
              <w:rPr>
                <w:rFonts w:eastAsia="Times New Roman" w:cs="Arial"/>
                <w:color w:val="000000"/>
                <w:lang w:eastAsia="fr-CA"/>
              </w:rPr>
            </w:pPr>
            <w:r w:rsidRPr="00215C1C">
              <w:rPr>
                <w:rFonts w:eastAsia="Times New Roman" w:cs="Arial"/>
                <w:color w:val="000000"/>
                <w:lang w:eastAsia="fr-CA"/>
              </w:rPr>
              <w:t>12.3</w:t>
            </w:r>
          </w:p>
        </w:tc>
        <w:tc>
          <w:tcPr>
            <w:tcW w:w="9522" w:type="dxa"/>
            <w:shd w:val="clear" w:color="auto" w:fill="auto"/>
          </w:tcPr>
          <w:p w14:paraId="7A11E6F0" w14:textId="77777777" w:rsidR="00D87521" w:rsidRPr="001E2AD3" w:rsidRDefault="00D87521" w:rsidP="00E33042">
            <w:pPr>
              <w:spacing w:before="40" w:after="40"/>
              <w:rPr>
                <w:rFonts w:eastAsia="Times New Roman" w:cs="Arial"/>
                <w:color w:val="000000"/>
                <w:lang w:eastAsia="fr-CA"/>
              </w:rPr>
            </w:pPr>
            <w:r w:rsidRPr="00215C1C">
              <w:rPr>
                <w:rFonts w:eastAsia="Times New Roman" w:cs="Arial"/>
                <w:color w:val="000000"/>
                <w:lang w:eastAsia="fr-CA"/>
              </w:rPr>
              <w:t>Campagne de promotion du Flexibus et de son accessibilité réalisée</w:t>
            </w:r>
          </w:p>
        </w:tc>
        <w:tc>
          <w:tcPr>
            <w:tcW w:w="1701" w:type="dxa"/>
            <w:shd w:val="clear" w:color="auto" w:fill="auto"/>
          </w:tcPr>
          <w:p w14:paraId="1BD57B94"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67F28FF1"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2025 et suivantes</w:t>
            </w:r>
          </w:p>
        </w:tc>
      </w:tr>
    </w:tbl>
    <w:p w14:paraId="22EDEBFE" w14:textId="77777777" w:rsidR="00D87521" w:rsidRPr="001E2AD3" w:rsidRDefault="00D87521" w:rsidP="00F00361">
      <w:pPr>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t xml:space="preserve">Objectif </w:t>
      </w:r>
      <w:r>
        <w:rPr>
          <w:rFonts w:eastAsia="Times New Roman" w:cs="Arial"/>
          <w:b/>
          <w:szCs w:val="24"/>
          <w:lang w:eastAsia="fr-CA"/>
        </w:rPr>
        <w:t xml:space="preserve">13 - </w:t>
      </w:r>
      <w:r w:rsidRPr="00F742C4">
        <w:rPr>
          <w:rFonts w:eastAsia="Times New Roman" w:cs="Arial"/>
          <w:b/>
          <w:szCs w:val="24"/>
          <w:lang w:eastAsia="fr-CA"/>
        </w:rPr>
        <w:t>Encourager les comportements inclusifs et courtois chez la clientèle générale</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684"/>
        <w:gridCol w:w="9522"/>
        <w:gridCol w:w="1701"/>
        <w:gridCol w:w="2268"/>
      </w:tblGrid>
      <w:tr w:rsidR="00F641A8" w:rsidRPr="00F742C4" w14:paraId="1C20308B" w14:textId="77777777" w:rsidTr="00F641A8">
        <w:tc>
          <w:tcPr>
            <w:tcW w:w="684" w:type="dxa"/>
            <w:shd w:val="clear" w:color="auto" w:fill="F2F2F2"/>
            <w:vAlign w:val="center"/>
          </w:tcPr>
          <w:p w14:paraId="1C833C01" w14:textId="77777777" w:rsidR="00D87521" w:rsidRPr="00F742C4" w:rsidRDefault="00D87521" w:rsidP="00F742C4">
            <w:pPr>
              <w:spacing w:after="0"/>
              <w:ind w:left="37"/>
              <w:rPr>
                <w:rFonts w:eastAsia="Times New Roman" w:cs="Arial"/>
                <w:b/>
                <w:color w:val="000000"/>
                <w:lang w:eastAsia="fr-CA"/>
              </w:rPr>
            </w:pPr>
            <w:r>
              <w:rPr>
                <w:rFonts w:eastAsia="Times New Roman" w:cs="Arial"/>
                <w:b/>
                <w:color w:val="000000"/>
                <w:lang w:eastAsia="fr-CA"/>
              </w:rPr>
              <w:t>No</w:t>
            </w:r>
          </w:p>
        </w:tc>
        <w:tc>
          <w:tcPr>
            <w:tcW w:w="9522" w:type="dxa"/>
            <w:shd w:val="clear" w:color="auto" w:fill="F2F2F2"/>
            <w:vAlign w:val="center"/>
          </w:tcPr>
          <w:p w14:paraId="71A1A5D6"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701" w:type="dxa"/>
            <w:shd w:val="clear" w:color="auto" w:fill="F2F2F2"/>
            <w:vAlign w:val="center"/>
          </w:tcPr>
          <w:p w14:paraId="6163FAC7"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53987DD5"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D87521" w:rsidRPr="001E2AD3" w14:paraId="6F89F8F2" w14:textId="77777777" w:rsidTr="00F641A8">
        <w:tc>
          <w:tcPr>
            <w:tcW w:w="684" w:type="dxa"/>
            <w:shd w:val="clear" w:color="auto" w:fill="auto"/>
          </w:tcPr>
          <w:p w14:paraId="19F30802" w14:textId="77777777" w:rsidR="00D87521" w:rsidRPr="001E2AD3" w:rsidRDefault="00D87521" w:rsidP="00E33042">
            <w:pPr>
              <w:spacing w:before="40" w:after="40"/>
              <w:jc w:val="right"/>
              <w:rPr>
                <w:rFonts w:eastAsia="Times New Roman" w:cs="Arial"/>
                <w:color w:val="000000"/>
                <w:lang w:eastAsia="fr-CA"/>
              </w:rPr>
            </w:pPr>
            <w:r w:rsidRPr="00215C1C">
              <w:rPr>
                <w:rFonts w:eastAsia="Times New Roman" w:cs="Arial"/>
                <w:color w:val="000000"/>
                <w:lang w:eastAsia="fr-CA"/>
              </w:rPr>
              <w:t>13.1</w:t>
            </w:r>
          </w:p>
        </w:tc>
        <w:tc>
          <w:tcPr>
            <w:tcW w:w="9522" w:type="dxa"/>
            <w:shd w:val="clear" w:color="auto" w:fill="auto"/>
          </w:tcPr>
          <w:p w14:paraId="1B870175" w14:textId="77777777" w:rsidR="00D87521" w:rsidRPr="001E2AD3" w:rsidRDefault="00D87521" w:rsidP="00E33042">
            <w:pPr>
              <w:spacing w:before="40" w:after="40"/>
              <w:rPr>
                <w:rFonts w:eastAsia="Times New Roman" w:cs="Arial"/>
                <w:color w:val="000000"/>
                <w:lang w:eastAsia="fr-CA"/>
              </w:rPr>
            </w:pPr>
            <w:r w:rsidRPr="00215C1C">
              <w:rPr>
                <w:rFonts w:eastAsia="Times New Roman" w:cs="Arial"/>
                <w:color w:val="000000"/>
                <w:lang w:eastAsia="fr-CA"/>
              </w:rPr>
              <w:t xml:space="preserve">Messages sur les attitudes et comportements à l’égard des PHRM intégrés à la Campagne Voyager ensemble </w:t>
            </w:r>
          </w:p>
        </w:tc>
        <w:tc>
          <w:tcPr>
            <w:tcW w:w="1701" w:type="dxa"/>
            <w:shd w:val="clear" w:color="auto" w:fill="auto"/>
          </w:tcPr>
          <w:p w14:paraId="254F98FB"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Clientèle générale</w:t>
            </w:r>
          </w:p>
        </w:tc>
        <w:tc>
          <w:tcPr>
            <w:tcW w:w="2268" w:type="dxa"/>
            <w:shd w:val="clear" w:color="auto" w:fill="auto"/>
          </w:tcPr>
          <w:p w14:paraId="79ACA6DA"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2025 et suivantes</w:t>
            </w:r>
          </w:p>
        </w:tc>
      </w:tr>
    </w:tbl>
    <w:p w14:paraId="1B205094" w14:textId="77777777" w:rsidR="00D87521" w:rsidRPr="001E2AD3" w:rsidRDefault="00D87521" w:rsidP="00F00361">
      <w:pPr>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t xml:space="preserve">Objectif </w:t>
      </w:r>
      <w:r>
        <w:rPr>
          <w:rFonts w:eastAsia="Times New Roman" w:cs="Arial"/>
          <w:b/>
          <w:szCs w:val="24"/>
          <w:lang w:eastAsia="fr-CA"/>
        </w:rPr>
        <w:t xml:space="preserve">14 - </w:t>
      </w:r>
      <w:r w:rsidRPr="00F742C4">
        <w:rPr>
          <w:rFonts w:eastAsia="Times New Roman" w:cs="Arial"/>
          <w:b/>
          <w:szCs w:val="24"/>
          <w:lang w:eastAsia="fr-CA"/>
        </w:rPr>
        <w:t>Encourager une offre de service inclusive</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685"/>
        <w:gridCol w:w="9521"/>
        <w:gridCol w:w="1701"/>
        <w:gridCol w:w="2268"/>
      </w:tblGrid>
      <w:tr w:rsidR="00F641A8" w:rsidRPr="00F742C4" w14:paraId="7177EAF0" w14:textId="77777777" w:rsidTr="00F641A8">
        <w:tc>
          <w:tcPr>
            <w:tcW w:w="685" w:type="dxa"/>
            <w:shd w:val="clear" w:color="auto" w:fill="F2F2F2"/>
            <w:vAlign w:val="center"/>
          </w:tcPr>
          <w:p w14:paraId="41C01090" w14:textId="77777777" w:rsidR="00D87521" w:rsidRPr="00F742C4" w:rsidRDefault="00D87521" w:rsidP="00F742C4">
            <w:pPr>
              <w:spacing w:after="0"/>
              <w:ind w:left="37"/>
              <w:rPr>
                <w:rFonts w:eastAsia="Times New Roman" w:cs="Arial"/>
                <w:b/>
                <w:color w:val="000000"/>
                <w:lang w:eastAsia="fr-CA"/>
              </w:rPr>
            </w:pPr>
            <w:r>
              <w:rPr>
                <w:rFonts w:eastAsia="Times New Roman" w:cs="Arial"/>
                <w:b/>
                <w:color w:val="000000"/>
                <w:lang w:eastAsia="fr-CA"/>
              </w:rPr>
              <w:t>No</w:t>
            </w:r>
          </w:p>
        </w:tc>
        <w:tc>
          <w:tcPr>
            <w:tcW w:w="9521" w:type="dxa"/>
            <w:shd w:val="clear" w:color="auto" w:fill="F2F2F2"/>
            <w:vAlign w:val="center"/>
          </w:tcPr>
          <w:p w14:paraId="00483324"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701" w:type="dxa"/>
            <w:shd w:val="clear" w:color="auto" w:fill="F2F2F2"/>
            <w:vAlign w:val="center"/>
          </w:tcPr>
          <w:p w14:paraId="6CDEA2D9"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341A5692"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D87521" w:rsidRPr="001E2AD3" w14:paraId="33D9BC73" w14:textId="77777777" w:rsidTr="00F641A8">
        <w:tc>
          <w:tcPr>
            <w:tcW w:w="685" w:type="dxa"/>
            <w:shd w:val="clear" w:color="auto" w:fill="auto"/>
          </w:tcPr>
          <w:p w14:paraId="207CF978" w14:textId="77777777" w:rsidR="00D87521" w:rsidRPr="001E2AD3" w:rsidRDefault="00D87521" w:rsidP="00E33042">
            <w:pPr>
              <w:spacing w:before="40" w:after="40"/>
              <w:jc w:val="right"/>
              <w:rPr>
                <w:rFonts w:eastAsia="Times New Roman" w:cs="Arial"/>
                <w:color w:val="000000"/>
                <w:lang w:eastAsia="fr-CA"/>
              </w:rPr>
            </w:pPr>
            <w:r w:rsidRPr="00215C1C">
              <w:rPr>
                <w:rFonts w:eastAsia="Times New Roman" w:cs="Arial"/>
                <w:color w:val="000000"/>
                <w:lang w:eastAsia="fr-CA"/>
              </w:rPr>
              <w:t>14.1</w:t>
            </w:r>
          </w:p>
        </w:tc>
        <w:tc>
          <w:tcPr>
            <w:tcW w:w="9521" w:type="dxa"/>
            <w:shd w:val="clear" w:color="auto" w:fill="auto"/>
          </w:tcPr>
          <w:p w14:paraId="757B22DE" w14:textId="51EAD338" w:rsidR="00D87521" w:rsidRPr="001E2AD3" w:rsidRDefault="00D87521" w:rsidP="00E33042">
            <w:pPr>
              <w:spacing w:before="40" w:after="40"/>
              <w:rPr>
                <w:rFonts w:eastAsia="Times New Roman" w:cs="Arial"/>
                <w:color w:val="000000"/>
                <w:lang w:eastAsia="fr-CA"/>
              </w:rPr>
            </w:pPr>
            <w:r w:rsidRPr="00215C1C">
              <w:rPr>
                <w:rFonts w:eastAsia="Times New Roman" w:cs="Arial"/>
                <w:color w:val="000000"/>
                <w:lang w:eastAsia="fr-CA"/>
              </w:rPr>
              <w:t xml:space="preserve">Plan </w:t>
            </w:r>
            <w:r w:rsidR="0010300B">
              <w:rPr>
                <w:rFonts w:eastAsia="Times New Roman" w:cs="Arial"/>
                <w:color w:val="000000"/>
                <w:lang w:eastAsia="fr-CA"/>
              </w:rPr>
              <w:t>d’</w:t>
            </w:r>
            <w:r w:rsidRPr="00215C1C">
              <w:rPr>
                <w:rFonts w:eastAsia="Times New Roman" w:cs="Arial"/>
                <w:color w:val="000000"/>
                <w:lang w:eastAsia="fr-CA"/>
              </w:rPr>
              <w:t xml:space="preserve">activités de sensibilisation et de formation aux bonnes pratiques réalisé à l’intention du personnel chauffeur </w:t>
            </w:r>
          </w:p>
        </w:tc>
        <w:tc>
          <w:tcPr>
            <w:tcW w:w="1701" w:type="dxa"/>
            <w:shd w:val="clear" w:color="auto" w:fill="auto"/>
          </w:tcPr>
          <w:p w14:paraId="0FF59A49"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Personnel chauffeur</w:t>
            </w:r>
          </w:p>
        </w:tc>
        <w:tc>
          <w:tcPr>
            <w:tcW w:w="2268" w:type="dxa"/>
            <w:shd w:val="clear" w:color="auto" w:fill="auto"/>
          </w:tcPr>
          <w:p w14:paraId="5C2C8AE8"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Annuel</w:t>
            </w:r>
          </w:p>
        </w:tc>
      </w:tr>
      <w:tr w:rsidR="00D87521" w:rsidRPr="001E2AD3" w14:paraId="5F88C749" w14:textId="77777777" w:rsidTr="00F641A8">
        <w:tc>
          <w:tcPr>
            <w:tcW w:w="685" w:type="dxa"/>
            <w:shd w:val="clear" w:color="auto" w:fill="auto"/>
          </w:tcPr>
          <w:p w14:paraId="431F5D45" w14:textId="77777777" w:rsidR="00D87521" w:rsidRPr="001E2AD3" w:rsidRDefault="00D87521" w:rsidP="00E33042">
            <w:pPr>
              <w:spacing w:before="40" w:after="40"/>
              <w:jc w:val="right"/>
              <w:rPr>
                <w:rFonts w:eastAsia="Times New Roman" w:cs="Arial"/>
                <w:color w:val="000000"/>
                <w:lang w:eastAsia="fr-CA"/>
              </w:rPr>
            </w:pPr>
            <w:r w:rsidRPr="00215C1C">
              <w:rPr>
                <w:rFonts w:eastAsia="Times New Roman" w:cs="Arial"/>
                <w:color w:val="000000"/>
                <w:lang w:eastAsia="fr-CA"/>
              </w:rPr>
              <w:t>14.2</w:t>
            </w:r>
          </w:p>
        </w:tc>
        <w:tc>
          <w:tcPr>
            <w:tcW w:w="9521" w:type="dxa"/>
            <w:shd w:val="clear" w:color="auto" w:fill="auto"/>
          </w:tcPr>
          <w:p w14:paraId="254A0393" w14:textId="38B5DD8A" w:rsidR="00D87521" w:rsidRPr="001E2AD3" w:rsidRDefault="00D87521" w:rsidP="00E33042">
            <w:pPr>
              <w:spacing w:before="40" w:after="40"/>
              <w:rPr>
                <w:rFonts w:eastAsia="Times New Roman" w:cs="Arial"/>
                <w:color w:val="000000"/>
                <w:lang w:eastAsia="fr-CA"/>
              </w:rPr>
            </w:pPr>
            <w:r w:rsidRPr="00215C1C">
              <w:rPr>
                <w:rFonts w:eastAsia="Times New Roman" w:cs="Arial"/>
                <w:color w:val="000000"/>
                <w:lang w:eastAsia="fr-CA"/>
              </w:rPr>
              <w:t xml:space="preserve">Plan </w:t>
            </w:r>
            <w:r w:rsidR="0010300B">
              <w:rPr>
                <w:rFonts w:eastAsia="Times New Roman" w:cs="Arial"/>
                <w:color w:val="000000"/>
                <w:lang w:eastAsia="fr-CA"/>
              </w:rPr>
              <w:t>d’</w:t>
            </w:r>
            <w:r w:rsidRPr="00215C1C">
              <w:rPr>
                <w:rFonts w:eastAsia="Times New Roman" w:cs="Arial"/>
                <w:color w:val="000000"/>
                <w:lang w:eastAsia="fr-CA"/>
              </w:rPr>
              <w:t xml:space="preserve">activités de sensibilisation et de formation aux bonnes pratiques réalisé à l’intention du personnel contact client </w:t>
            </w:r>
          </w:p>
        </w:tc>
        <w:tc>
          <w:tcPr>
            <w:tcW w:w="1701" w:type="dxa"/>
            <w:shd w:val="clear" w:color="auto" w:fill="auto"/>
          </w:tcPr>
          <w:p w14:paraId="2377DA46"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Personnel contact client</w:t>
            </w:r>
          </w:p>
        </w:tc>
        <w:tc>
          <w:tcPr>
            <w:tcW w:w="2268" w:type="dxa"/>
            <w:shd w:val="clear" w:color="auto" w:fill="auto"/>
          </w:tcPr>
          <w:p w14:paraId="47FD67ED"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Annuel</w:t>
            </w:r>
          </w:p>
        </w:tc>
      </w:tr>
    </w:tbl>
    <w:p w14:paraId="1D5233B5" w14:textId="77777777" w:rsidR="00D87521" w:rsidRPr="001E2AD3" w:rsidRDefault="00D87521" w:rsidP="00872C7F">
      <w:pPr>
        <w:pageBreakBefore/>
        <w:shd w:val="clear" w:color="auto" w:fill="D9D9D9"/>
        <w:spacing w:before="40" w:after="40"/>
        <w:ind w:left="142" w:right="-221"/>
        <w:rPr>
          <w:rFonts w:eastAsia="Times New Roman" w:cs="Arial"/>
          <w:b/>
          <w:szCs w:val="24"/>
          <w:lang w:eastAsia="fr-CA"/>
        </w:rPr>
      </w:pPr>
      <w:r w:rsidRPr="001E2AD3">
        <w:rPr>
          <w:rFonts w:eastAsia="Times New Roman" w:cs="Arial"/>
          <w:b/>
          <w:szCs w:val="24"/>
          <w:lang w:eastAsia="fr-CA"/>
        </w:rPr>
        <w:lastRenderedPageBreak/>
        <w:t xml:space="preserve">Objectif </w:t>
      </w:r>
      <w:r>
        <w:rPr>
          <w:rFonts w:eastAsia="Times New Roman" w:cs="Arial"/>
          <w:b/>
          <w:szCs w:val="24"/>
          <w:lang w:eastAsia="fr-CA"/>
        </w:rPr>
        <w:t xml:space="preserve">15 - </w:t>
      </w:r>
      <w:r w:rsidRPr="00F742C4">
        <w:rPr>
          <w:rFonts w:eastAsia="Times New Roman" w:cs="Arial"/>
          <w:b/>
          <w:szCs w:val="24"/>
          <w:lang w:eastAsia="fr-CA"/>
        </w:rPr>
        <w:t>Encourager l'utilisation des services par un accompagnement sur le réseau</w:t>
      </w:r>
    </w:p>
    <w:tbl>
      <w:tblPr>
        <w:tblStyle w:val="Grilledutableau"/>
        <w:tblW w:w="141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620" w:firstRow="1" w:lastRow="0" w:firstColumn="0" w:lastColumn="0" w:noHBand="1" w:noVBand="1"/>
      </w:tblPr>
      <w:tblGrid>
        <w:gridCol w:w="684"/>
        <w:gridCol w:w="9522"/>
        <w:gridCol w:w="1701"/>
        <w:gridCol w:w="2268"/>
      </w:tblGrid>
      <w:tr w:rsidR="00F641A8" w:rsidRPr="00F742C4" w14:paraId="10E5F812" w14:textId="77777777" w:rsidTr="00F641A8">
        <w:tc>
          <w:tcPr>
            <w:tcW w:w="684" w:type="dxa"/>
            <w:shd w:val="clear" w:color="auto" w:fill="F2F2F2"/>
            <w:vAlign w:val="center"/>
          </w:tcPr>
          <w:p w14:paraId="759667B7" w14:textId="77777777" w:rsidR="00D87521" w:rsidRPr="00F742C4" w:rsidRDefault="00D87521" w:rsidP="00F742C4">
            <w:pPr>
              <w:spacing w:after="0"/>
              <w:ind w:left="37"/>
              <w:rPr>
                <w:rFonts w:eastAsia="Times New Roman" w:cs="Arial"/>
                <w:b/>
                <w:color w:val="000000"/>
                <w:lang w:eastAsia="fr-CA"/>
              </w:rPr>
            </w:pPr>
            <w:r>
              <w:rPr>
                <w:rFonts w:eastAsia="Times New Roman" w:cs="Arial"/>
                <w:b/>
                <w:color w:val="000000"/>
                <w:lang w:eastAsia="fr-CA"/>
              </w:rPr>
              <w:t>No</w:t>
            </w:r>
          </w:p>
        </w:tc>
        <w:tc>
          <w:tcPr>
            <w:tcW w:w="9522" w:type="dxa"/>
            <w:shd w:val="clear" w:color="auto" w:fill="F2F2F2"/>
            <w:vAlign w:val="center"/>
          </w:tcPr>
          <w:p w14:paraId="2615C3D4"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Livrable</w:t>
            </w:r>
          </w:p>
        </w:tc>
        <w:tc>
          <w:tcPr>
            <w:tcW w:w="1701" w:type="dxa"/>
            <w:shd w:val="clear" w:color="auto" w:fill="F2F2F2"/>
            <w:vAlign w:val="center"/>
          </w:tcPr>
          <w:p w14:paraId="2C0668AB"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Public visé</w:t>
            </w:r>
          </w:p>
        </w:tc>
        <w:tc>
          <w:tcPr>
            <w:tcW w:w="2268" w:type="dxa"/>
            <w:shd w:val="clear" w:color="auto" w:fill="F2F2F2"/>
            <w:vAlign w:val="center"/>
          </w:tcPr>
          <w:p w14:paraId="0CEA3AFF" w14:textId="77777777" w:rsidR="00D87521" w:rsidRPr="00F742C4" w:rsidRDefault="00D87521" w:rsidP="00F742C4">
            <w:pPr>
              <w:spacing w:after="0"/>
              <w:ind w:left="37"/>
              <w:rPr>
                <w:rFonts w:eastAsia="Times New Roman" w:cs="Arial"/>
                <w:b/>
                <w:color w:val="000000"/>
                <w:lang w:eastAsia="fr-CA"/>
              </w:rPr>
            </w:pPr>
            <w:r w:rsidRPr="006D0C51">
              <w:rPr>
                <w:rFonts w:eastAsia="Times New Roman" w:cs="Arial"/>
                <w:b/>
                <w:color w:val="000000"/>
                <w:lang w:eastAsia="fr-CA"/>
              </w:rPr>
              <w:t xml:space="preserve">Échéance </w:t>
            </w:r>
          </w:p>
        </w:tc>
      </w:tr>
      <w:tr w:rsidR="00D87521" w:rsidRPr="001E2AD3" w14:paraId="5A8F8AE7" w14:textId="77777777" w:rsidTr="00F641A8">
        <w:tc>
          <w:tcPr>
            <w:tcW w:w="684" w:type="dxa"/>
            <w:shd w:val="clear" w:color="auto" w:fill="auto"/>
          </w:tcPr>
          <w:p w14:paraId="616A7D30" w14:textId="77777777" w:rsidR="00D87521" w:rsidRPr="001E2AD3" w:rsidRDefault="00D87521" w:rsidP="00E33042">
            <w:pPr>
              <w:spacing w:before="40" w:after="40"/>
              <w:jc w:val="right"/>
              <w:rPr>
                <w:rFonts w:eastAsia="Times New Roman" w:cs="Arial"/>
                <w:color w:val="000000"/>
                <w:lang w:eastAsia="fr-CA"/>
              </w:rPr>
            </w:pPr>
            <w:r w:rsidRPr="00215C1C">
              <w:rPr>
                <w:rFonts w:eastAsia="Times New Roman" w:cs="Arial"/>
                <w:color w:val="000000"/>
                <w:lang w:eastAsia="fr-CA"/>
              </w:rPr>
              <w:t>15.1</w:t>
            </w:r>
          </w:p>
        </w:tc>
        <w:tc>
          <w:tcPr>
            <w:tcW w:w="9522" w:type="dxa"/>
            <w:shd w:val="clear" w:color="auto" w:fill="auto"/>
          </w:tcPr>
          <w:p w14:paraId="4D51928C" w14:textId="77777777" w:rsidR="00D87521" w:rsidRPr="001E2AD3" w:rsidRDefault="00D87521" w:rsidP="00E33042">
            <w:pPr>
              <w:spacing w:before="40" w:after="40"/>
              <w:rPr>
                <w:rFonts w:eastAsia="Times New Roman" w:cs="Arial"/>
                <w:color w:val="000000"/>
                <w:lang w:eastAsia="fr-CA"/>
              </w:rPr>
            </w:pPr>
            <w:r w:rsidRPr="00215C1C">
              <w:rPr>
                <w:rFonts w:eastAsia="Times New Roman" w:cs="Arial"/>
                <w:color w:val="000000"/>
                <w:lang w:eastAsia="fr-CA"/>
              </w:rPr>
              <w:t xml:space="preserve">Activité d’accompagnement en situation réelle ajoutée à l’offre de service du SAMI </w:t>
            </w:r>
          </w:p>
        </w:tc>
        <w:tc>
          <w:tcPr>
            <w:tcW w:w="1701" w:type="dxa"/>
            <w:shd w:val="clear" w:color="auto" w:fill="auto"/>
          </w:tcPr>
          <w:p w14:paraId="4D6FE537"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58B95F72"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2026 et suivantes</w:t>
            </w:r>
          </w:p>
        </w:tc>
      </w:tr>
      <w:tr w:rsidR="00D87521" w:rsidRPr="001E2AD3" w14:paraId="40AA7366" w14:textId="77777777" w:rsidTr="00F641A8">
        <w:tc>
          <w:tcPr>
            <w:tcW w:w="684" w:type="dxa"/>
            <w:shd w:val="clear" w:color="auto" w:fill="auto"/>
          </w:tcPr>
          <w:p w14:paraId="4FD0AEBC" w14:textId="77777777" w:rsidR="00D87521" w:rsidRPr="001E2AD3" w:rsidRDefault="00D87521" w:rsidP="00E33042">
            <w:pPr>
              <w:spacing w:before="40" w:after="40"/>
              <w:jc w:val="right"/>
              <w:rPr>
                <w:rFonts w:eastAsia="Times New Roman" w:cs="Arial"/>
                <w:color w:val="000000"/>
                <w:lang w:eastAsia="fr-CA"/>
              </w:rPr>
            </w:pPr>
            <w:r w:rsidRPr="00215C1C">
              <w:rPr>
                <w:rFonts w:eastAsia="Times New Roman" w:cs="Arial"/>
                <w:color w:val="000000"/>
                <w:lang w:eastAsia="fr-CA"/>
              </w:rPr>
              <w:t>15.2</w:t>
            </w:r>
          </w:p>
        </w:tc>
        <w:tc>
          <w:tcPr>
            <w:tcW w:w="9522" w:type="dxa"/>
            <w:shd w:val="clear" w:color="auto" w:fill="auto"/>
          </w:tcPr>
          <w:p w14:paraId="13CC54F1" w14:textId="77777777" w:rsidR="00D87521" w:rsidRPr="001E2AD3" w:rsidRDefault="00D87521" w:rsidP="00E33042">
            <w:pPr>
              <w:spacing w:before="40" w:after="40"/>
              <w:rPr>
                <w:rFonts w:eastAsia="Times New Roman" w:cs="Arial"/>
                <w:color w:val="000000"/>
                <w:lang w:eastAsia="fr-CA"/>
              </w:rPr>
            </w:pPr>
            <w:r w:rsidRPr="00215C1C">
              <w:rPr>
                <w:rFonts w:eastAsia="Times New Roman" w:cs="Arial"/>
                <w:color w:val="000000"/>
                <w:lang w:eastAsia="fr-CA"/>
              </w:rPr>
              <w:t>Entente de collaboration avec le CIUSSS-CN actualisée</w:t>
            </w:r>
          </w:p>
        </w:tc>
        <w:tc>
          <w:tcPr>
            <w:tcW w:w="1701" w:type="dxa"/>
            <w:shd w:val="clear" w:color="auto" w:fill="auto"/>
          </w:tcPr>
          <w:p w14:paraId="20E35195"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PHMR</w:t>
            </w:r>
          </w:p>
        </w:tc>
        <w:tc>
          <w:tcPr>
            <w:tcW w:w="2268" w:type="dxa"/>
            <w:shd w:val="clear" w:color="auto" w:fill="auto"/>
          </w:tcPr>
          <w:p w14:paraId="4BBD852A" w14:textId="77777777" w:rsidR="00D87521" w:rsidRPr="001E2AD3" w:rsidRDefault="00D87521" w:rsidP="00F641A8">
            <w:pPr>
              <w:spacing w:before="40" w:after="40"/>
              <w:ind w:left="37"/>
              <w:rPr>
                <w:rFonts w:eastAsia="Times New Roman" w:cs="Arial"/>
                <w:color w:val="000000"/>
                <w:lang w:eastAsia="fr-CA"/>
              </w:rPr>
            </w:pPr>
            <w:r w:rsidRPr="00215C1C">
              <w:rPr>
                <w:rFonts w:eastAsia="Times New Roman" w:cs="Arial"/>
                <w:color w:val="000000"/>
                <w:lang w:eastAsia="fr-CA"/>
              </w:rPr>
              <w:t>2026</w:t>
            </w:r>
          </w:p>
        </w:tc>
      </w:tr>
    </w:tbl>
    <w:p w14:paraId="0D57E169" w14:textId="77777777" w:rsidR="00123F12" w:rsidRDefault="00123F12">
      <w:pPr>
        <w:spacing w:after="160"/>
        <w:sectPr w:rsidR="00123F12" w:rsidSect="000E3754">
          <w:footerReference w:type="default" r:id="rId71"/>
          <w:pgSz w:w="15840" w:h="12240" w:orient="landscape"/>
          <w:pgMar w:top="1728" w:right="864" w:bottom="1584" w:left="864" w:header="706" w:footer="706" w:gutter="0"/>
          <w:cols w:space="708"/>
          <w:docGrid w:linePitch="360"/>
          <w15:footnoteColumns w:val="1"/>
        </w:sectPr>
      </w:pPr>
    </w:p>
    <w:p w14:paraId="70FDAEEE" w14:textId="7A76ACF8" w:rsidR="00877968" w:rsidRPr="00360292" w:rsidRDefault="00877968" w:rsidP="00123F12">
      <w:pPr>
        <w:pStyle w:val="Titre1"/>
        <w:numPr>
          <w:ilvl w:val="0"/>
          <w:numId w:val="0"/>
        </w:numPr>
        <w:tabs>
          <w:tab w:val="left" w:pos="4111"/>
        </w:tabs>
        <w:rPr>
          <w:color w:val="FFFFFF" w:themeColor="background1"/>
        </w:rPr>
      </w:pPr>
    </w:p>
    <w:p w14:paraId="3770088B" w14:textId="53F6AA11" w:rsidR="00691FBA" w:rsidRPr="00724A81" w:rsidRDefault="00691FBA" w:rsidP="00123F12">
      <w:pPr>
        <w:pStyle w:val="EndNoteBibliography"/>
        <w:rPr>
          <w:lang w:val="fr-CA"/>
        </w:rPr>
      </w:pPr>
      <w:r w:rsidRPr="00724A81">
        <w:rPr>
          <w:lang w:val="fr-CA"/>
        </w:rPr>
        <w:t xml:space="preserve">BANG THE TABLE. </w:t>
      </w:r>
      <w:r w:rsidRPr="00724A81">
        <w:rPr>
          <w:i/>
          <w:lang w:val="fr-CA"/>
        </w:rPr>
        <w:t>Plan de développement en accessibilité universelle (PDAU) - Sondage auprès du personnel. Rapport de réponse au sondage</w:t>
      </w:r>
      <w:r w:rsidRPr="00724A81">
        <w:rPr>
          <w:lang w:val="fr-CA"/>
        </w:rPr>
        <w:t>, Non publié, 2024, 34 p.</w:t>
      </w:r>
    </w:p>
    <w:p w14:paraId="08D2201C" w14:textId="77777777" w:rsidR="00691FBA" w:rsidRPr="00724A81" w:rsidRDefault="00691FBA" w:rsidP="00123F12">
      <w:pPr>
        <w:pStyle w:val="EndNoteBibliography"/>
        <w:rPr>
          <w:lang w:val="fr-CA"/>
        </w:rPr>
      </w:pPr>
      <w:r w:rsidRPr="00724A81">
        <w:rPr>
          <w:lang w:val="fr-CA"/>
        </w:rPr>
        <w:t xml:space="preserve">CENTRE INTÉGRÉ UNIVERSITAIRE DE SANTÉ ET DE SERVICES SOCIAUX DE LA CAPITALE-NATIONALE. </w:t>
      </w:r>
      <w:r w:rsidRPr="00724A81">
        <w:rPr>
          <w:i/>
          <w:lang w:val="fr-CA"/>
        </w:rPr>
        <w:t>Portrait de santé 2019 de la population de la Capitale-Nationale. Structure de la population</w:t>
      </w:r>
      <w:r w:rsidRPr="00724A81">
        <w:rPr>
          <w:lang w:val="fr-CA"/>
        </w:rPr>
        <w:t>, Centre intégré universitaire de santé et de services sociaux de la Capitale-Nationale, 2019, 16 p.</w:t>
      </w:r>
    </w:p>
    <w:p w14:paraId="209E7FC2" w14:textId="77777777" w:rsidR="00691FBA" w:rsidRPr="00724A81" w:rsidRDefault="00691FBA" w:rsidP="00123F12">
      <w:pPr>
        <w:pStyle w:val="EndNoteBibliography"/>
        <w:rPr>
          <w:lang w:val="fr-CA"/>
        </w:rPr>
      </w:pPr>
      <w:r w:rsidRPr="00724A81">
        <w:rPr>
          <w:lang w:val="fr-CA"/>
        </w:rPr>
        <w:t xml:space="preserve">GOUVERNEMENT DU QUÉBEC. </w:t>
      </w:r>
      <w:r w:rsidRPr="00724A81">
        <w:rPr>
          <w:i/>
          <w:lang w:val="fr-CA"/>
        </w:rPr>
        <w:t>La politique d'admissibilité au transport adapté</w:t>
      </w:r>
      <w:r w:rsidRPr="00724A81">
        <w:rPr>
          <w:lang w:val="fr-CA"/>
        </w:rPr>
        <w:t>, Québec, 1998, 51 p.</w:t>
      </w:r>
    </w:p>
    <w:p w14:paraId="101B0FEF" w14:textId="77777777" w:rsidR="00691FBA" w:rsidRPr="00724A81" w:rsidRDefault="00691FBA" w:rsidP="00123F12">
      <w:pPr>
        <w:pStyle w:val="EndNoteBibliography"/>
        <w:rPr>
          <w:lang w:val="fr-CA"/>
        </w:rPr>
      </w:pPr>
      <w:r w:rsidRPr="00724A81">
        <w:rPr>
          <w:lang w:val="fr-CA"/>
        </w:rPr>
        <w:t xml:space="preserve">GOUVERNEMENT DU QUÉBEC. </w:t>
      </w:r>
      <w:r w:rsidRPr="00724A81">
        <w:rPr>
          <w:i/>
          <w:lang w:val="fr-CA"/>
        </w:rPr>
        <w:t>Loi assurant l'exercice des droits des personnes handicapées en vue de leur intégration scolaire, professionnelle et sociale</w:t>
      </w:r>
      <w:r w:rsidRPr="00724A81">
        <w:rPr>
          <w:lang w:val="fr-CA"/>
        </w:rPr>
        <w:t>, Chapitre Chapitre E-20.1, à jour au 1er juin 2020, Publication du Québec.</w:t>
      </w:r>
    </w:p>
    <w:p w14:paraId="434C1D1B" w14:textId="61782F4F" w:rsidR="00691FBA" w:rsidRPr="00123F12" w:rsidRDefault="00691FBA" w:rsidP="00123F12">
      <w:pPr>
        <w:pStyle w:val="EndNoteBibliography"/>
        <w:rPr>
          <w:lang w:val="fr-CA"/>
        </w:rPr>
      </w:pPr>
      <w:r w:rsidRPr="00724A81">
        <w:rPr>
          <w:lang w:val="fr-CA"/>
        </w:rPr>
        <w:t xml:space="preserve">LÉGER. </w:t>
      </w:r>
      <w:r w:rsidRPr="00123F12">
        <w:rPr>
          <w:i/>
          <w:lang w:val="fr-CA"/>
        </w:rPr>
        <w:t>Segmentation des usagers et non-usagers du transport en commun dans l'agglomération de Québec</w:t>
      </w:r>
      <w:r w:rsidRPr="00123F12">
        <w:rPr>
          <w:lang w:val="fr-CA"/>
        </w:rPr>
        <w:t>, 2023, 74</w:t>
      </w:r>
      <w:r w:rsidR="00123F12" w:rsidRPr="00123F12">
        <w:rPr>
          <w:lang w:val="fr-CA"/>
        </w:rPr>
        <w:t> </w:t>
      </w:r>
      <w:r w:rsidRPr="00123F12">
        <w:rPr>
          <w:lang w:val="fr-CA"/>
        </w:rPr>
        <w:t>p.</w:t>
      </w:r>
    </w:p>
    <w:p w14:paraId="5637B06A" w14:textId="77777777" w:rsidR="00691FBA" w:rsidRPr="00724A81" w:rsidRDefault="00691FBA" w:rsidP="00123F12">
      <w:pPr>
        <w:pStyle w:val="EndNoteBibliography"/>
        <w:rPr>
          <w:lang w:val="fr-CA"/>
        </w:rPr>
      </w:pPr>
      <w:r w:rsidRPr="00724A81">
        <w:rPr>
          <w:lang w:val="fr-CA"/>
        </w:rPr>
        <w:t xml:space="preserve">OFFICE DES PERSONNES HANDICAPÉES DU QUÉBEC. </w:t>
      </w:r>
      <w:r w:rsidRPr="00724A81">
        <w:rPr>
          <w:i/>
          <w:lang w:val="fr-CA"/>
        </w:rPr>
        <w:t>Les personnes avec incapacité au Québec: un portrait à partir des données de l'Enquête canadienne sur l'incapacité de 2017: Prévalence et caractéristiques de l'incapacité. Volume 1</w:t>
      </w:r>
      <w:r w:rsidRPr="00724A81">
        <w:rPr>
          <w:lang w:val="fr-CA"/>
        </w:rPr>
        <w:t>, Drommundville, L'Office, 2021, 35 p.</w:t>
      </w:r>
    </w:p>
    <w:p w14:paraId="596BC95D" w14:textId="765820A3" w:rsidR="00691FBA" w:rsidRPr="00724A81" w:rsidRDefault="00691FBA" w:rsidP="00123F12">
      <w:pPr>
        <w:pStyle w:val="EndNoteBibliography"/>
        <w:rPr>
          <w:lang w:val="fr-CA"/>
        </w:rPr>
      </w:pPr>
      <w:r w:rsidRPr="00724A81">
        <w:rPr>
          <w:lang w:val="fr-CA"/>
        </w:rPr>
        <w:t>OFFICE DES PERSONNES HANDICAPÉES DU QUÉBEC. «</w:t>
      </w:r>
      <w:r w:rsidR="005421D5">
        <w:rPr>
          <w:lang w:val="fr-CA"/>
        </w:rPr>
        <w:t> </w:t>
      </w:r>
      <w:r w:rsidRPr="00724A81">
        <w:rPr>
          <w:lang w:val="fr-CA"/>
        </w:rPr>
        <w:t>Nouvelles données de l'Enquête canadienne sur l'incapacité de 2022</w:t>
      </w:r>
      <w:r w:rsidR="005421D5">
        <w:rPr>
          <w:lang w:val="fr-CA"/>
        </w:rPr>
        <w:t> </w:t>
      </w:r>
      <w:r w:rsidRPr="00724A81">
        <w:rPr>
          <w:lang w:val="fr-CA"/>
        </w:rPr>
        <w:t xml:space="preserve">», </w:t>
      </w:r>
      <w:r w:rsidRPr="00724A81">
        <w:rPr>
          <w:i/>
          <w:lang w:val="fr-CA"/>
        </w:rPr>
        <w:t>Passerelle</w:t>
      </w:r>
      <w:r w:rsidRPr="00724A81">
        <w:rPr>
          <w:lang w:val="fr-CA"/>
        </w:rPr>
        <w:t>. 16, p. 6.</w:t>
      </w:r>
    </w:p>
    <w:p w14:paraId="0E6D2060" w14:textId="77777777" w:rsidR="00691FBA" w:rsidRPr="00724A81" w:rsidRDefault="00691FBA" w:rsidP="00123F12">
      <w:pPr>
        <w:pStyle w:val="EndNoteBibliography"/>
        <w:rPr>
          <w:lang w:val="fr-CA"/>
        </w:rPr>
      </w:pPr>
      <w:r w:rsidRPr="00724A81">
        <w:rPr>
          <w:lang w:val="fr-CA"/>
        </w:rPr>
        <w:t xml:space="preserve">RÉSEAU DE TRANSPORT DE LA CAPITALE. </w:t>
      </w:r>
      <w:r w:rsidRPr="00724A81">
        <w:rPr>
          <w:i/>
          <w:lang w:val="fr-CA"/>
        </w:rPr>
        <w:t>Agir ensemble pour l'accessibilité. Plan de développement en accessibilité universelle 2020-2024</w:t>
      </w:r>
      <w:r w:rsidRPr="00724A81">
        <w:rPr>
          <w:lang w:val="fr-CA"/>
        </w:rPr>
        <w:t>, Québec, RTC, 2019, 76 p.</w:t>
      </w:r>
    </w:p>
    <w:p w14:paraId="2B0DEDDE" w14:textId="77777777" w:rsidR="00691FBA" w:rsidRPr="00724A81" w:rsidRDefault="00691FBA" w:rsidP="00123F12">
      <w:pPr>
        <w:pStyle w:val="EndNoteBibliography"/>
        <w:rPr>
          <w:lang w:val="fr-CA"/>
        </w:rPr>
      </w:pPr>
      <w:r w:rsidRPr="00724A81">
        <w:rPr>
          <w:lang w:val="fr-CA"/>
        </w:rPr>
        <w:t xml:space="preserve">RÉSEAU DE TRANSPORT DE LA CAPITALE. </w:t>
      </w:r>
      <w:r w:rsidRPr="00724A81">
        <w:rPr>
          <w:i/>
          <w:lang w:val="fr-CA"/>
        </w:rPr>
        <w:t>Améliorer l'accessibilité du transport en commun régulier à Québec. Plan de développement 2012-2016</w:t>
      </w:r>
      <w:r w:rsidRPr="00724A81">
        <w:rPr>
          <w:lang w:val="fr-CA"/>
        </w:rPr>
        <w:t>, Québec, Réseau de transport de la Capitale, 2012, 55 p.</w:t>
      </w:r>
    </w:p>
    <w:p w14:paraId="12F8B693" w14:textId="24661B5E" w:rsidR="00691FBA" w:rsidRPr="00724A81" w:rsidRDefault="00691FBA" w:rsidP="00123F12">
      <w:pPr>
        <w:pStyle w:val="EndNoteBibliography"/>
        <w:rPr>
          <w:lang w:val="fr-CA"/>
        </w:rPr>
      </w:pPr>
      <w:r w:rsidRPr="00724A81">
        <w:rPr>
          <w:lang w:val="fr-CA"/>
        </w:rPr>
        <w:t xml:space="preserve">RÉSEAU DE TRANSPORT DE LA CAPITALE. </w:t>
      </w:r>
      <w:r w:rsidRPr="00724A81">
        <w:rPr>
          <w:i/>
          <w:lang w:val="fr-CA"/>
        </w:rPr>
        <w:t>PDAU 2025-2029 Sondage auprès des personnes avec limitations (mai 2024)</w:t>
      </w:r>
      <w:r w:rsidRPr="00724A81">
        <w:rPr>
          <w:lang w:val="fr-CA"/>
        </w:rPr>
        <w:t>, Non-publié, RTC, 2024a, 42 p.</w:t>
      </w:r>
    </w:p>
    <w:p w14:paraId="2229CC48" w14:textId="3F5D35C3" w:rsidR="002C0B49" w:rsidRPr="00955559" w:rsidRDefault="00691FBA" w:rsidP="00955559">
      <w:pPr>
        <w:pStyle w:val="EndNoteBibliography"/>
        <w:rPr>
          <w:lang w:val="fr-CA"/>
        </w:rPr>
      </w:pPr>
      <w:r w:rsidRPr="00123F12">
        <w:rPr>
          <w:lang w:val="fr-CA"/>
        </w:rPr>
        <w:t xml:space="preserve">RÉSEAU DE TRANSPORT DE LA CAPITALE. </w:t>
      </w:r>
      <w:r w:rsidRPr="00724A81">
        <w:rPr>
          <w:i/>
          <w:lang w:val="fr-CA"/>
        </w:rPr>
        <w:t>Rapport d'activité 202</w:t>
      </w:r>
      <w:r w:rsidR="005421D5">
        <w:rPr>
          <w:i/>
          <w:lang w:val="fr-CA"/>
        </w:rPr>
        <w:t>3</w:t>
      </w:r>
      <w:r w:rsidRPr="00724A81">
        <w:rPr>
          <w:lang w:val="fr-CA"/>
        </w:rPr>
        <w:t>, RTC, 2024b, 77 p.</w:t>
      </w:r>
    </w:p>
    <w:sectPr w:rsidR="002C0B49" w:rsidRPr="00955559" w:rsidSect="0021722D">
      <w:headerReference w:type="default" r:id="rId72"/>
      <w:pgSz w:w="15840" w:h="12240" w:orient="landscape"/>
      <w:pgMar w:top="1728" w:right="864" w:bottom="1584" w:left="864" w:header="706" w:footer="706"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B6E30" w14:textId="77777777" w:rsidR="007D2CB2" w:rsidRDefault="007D2CB2" w:rsidP="00240F84">
      <w:pPr>
        <w:spacing w:after="0" w:line="240" w:lineRule="auto"/>
      </w:pPr>
      <w:r>
        <w:separator/>
      </w:r>
    </w:p>
  </w:endnote>
  <w:endnote w:type="continuationSeparator" w:id="0">
    <w:p w14:paraId="228FD3B5" w14:textId="77777777" w:rsidR="007D2CB2" w:rsidRDefault="007D2CB2" w:rsidP="00240F84">
      <w:pPr>
        <w:spacing w:after="0" w:line="240" w:lineRule="auto"/>
      </w:pPr>
      <w:r>
        <w:continuationSeparator/>
      </w:r>
    </w:p>
  </w:endnote>
  <w:endnote w:type="continuationNotice" w:id="1">
    <w:p w14:paraId="24786E3B" w14:textId="77777777" w:rsidR="007D2CB2" w:rsidRDefault="007D2C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9F8" w14:textId="0541A799" w:rsidR="00C83FCE" w:rsidRPr="00401C6A" w:rsidRDefault="00401C6A" w:rsidP="0021722D">
    <w:pPr>
      <w:pStyle w:val="Pieddepage"/>
      <w:tabs>
        <w:tab w:val="clear" w:pos="4320"/>
        <w:tab w:val="clear" w:pos="8640"/>
        <w:tab w:val="right" w:pos="13950"/>
      </w:tabs>
      <w:rPr>
        <w:rFonts w:cs="Arial"/>
        <w:sz w:val="20"/>
        <w:szCs w:val="20"/>
      </w:rPr>
    </w:pPr>
    <w:r>
      <w:rPr>
        <w:rFonts w:cs="Arial"/>
        <w:sz w:val="20"/>
        <w:szCs w:val="20"/>
      </w:rPr>
      <w:t>Plan de développement en accessibilité universelle 2025-2029</w:t>
    </w:r>
    <w:r w:rsidR="00137041">
      <w:rPr>
        <w:rFonts w:cs="Arial"/>
        <w:sz w:val="20"/>
        <w:szCs w:val="20"/>
      </w:rPr>
      <w:tab/>
    </w:r>
    <w:r w:rsidR="00137041" w:rsidRPr="00137041">
      <w:rPr>
        <w:rFonts w:cs="Arial"/>
        <w:sz w:val="20"/>
        <w:szCs w:val="20"/>
      </w:rPr>
      <w:fldChar w:fldCharType="begin"/>
    </w:r>
    <w:r w:rsidR="00137041" w:rsidRPr="00137041">
      <w:rPr>
        <w:rFonts w:cs="Arial"/>
        <w:sz w:val="20"/>
        <w:szCs w:val="20"/>
      </w:rPr>
      <w:instrText>PAGE   \* MERGEFORMAT</w:instrText>
    </w:r>
    <w:r w:rsidR="00137041" w:rsidRPr="00137041">
      <w:rPr>
        <w:rFonts w:cs="Arial"/>
        <w:sz w:val="20"/>
        <w:szCs w:val="20"/>
      </w:rPr>
      <w:fldChar w:fldCharType="separate"/>
    </w:r>
    <w:r w:rsidR="00137041" w:rsidRPr="00137041">
      <w:rPr>
        <w:rFonts w:cs="Arial"/>
        <w:sz w:val="20"/>
        <w:szCs w:val="20"/>
        <w:lang w:val="fr-FR"/>
      </w:rPr>
      <w:t>1</w:t>
    </w:r>
    <w:r w:rsidR="00137041" w:rsidRPr="00137041">
      <w:rPr>
        <w:rFonts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9596" w14:textId="3058A2AE" w:rsidR="00FD40AD" w:rsidRPr="005056DB" w:rsidRDefault="00FD40AD" w:rsidP="005056D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4F52" w14:textId="77777777" w:rsidR="00274BB8" w:rsidRPr="00401C6A" w:rsidRDefault="00274BB8" w:rsidP="0021722D">
    <w:pPr>
      <w:pStyle w:val="Pieddepage"/>
      <w:tabs>
        <w:tab w:val="clear" w:pos="4320"/>
        <w:tab w:val="clear" w:pos="8640"/>
        <w:tab w:val="right" w:pos="13950"/>
      </w:tabs>
      <w:rPr>
        <w:rFonts w:cs="Arial"/>
        <w:sz w:val="20"/>
        <w:szCs w:val="20"/>
      </w:rPr>
    </w:pPr>
    <w:r>
      <w:rPr>
        <w:rFonts w:cs="Arial"/>
        <w:sz w:val="20"/>
        <w:szCs w:val="20"/>
      </w:rPr>
      <w:t>Plan de développement en accessibilité universelle 2025-2029</w:t>
    </w:r>
    <w:r>
      <w:rPr>
        <w:rFonts w:cs="Arial"/>
        <w:sz w:val="20"/>
        <w:szCs w:val="20"/>
      </w:rPr>
      <w:tab/>
    </w:r>
    <w:r w:rsidRPr="00137041">
      <w:rPr>
        <w:rFonts w:cs="Arial"/>
        <w:sz w:val="20"/>
        <w:szCs w:val="20"/>
      </w:rPr>
      <w:fldChar w:fldCharType="begin"/>
    </w:r>
    <w:r w:rsidRPr="00137041">
      <w:rPr>
        <w:rFonts w:cs="Arial"/>
        <w:sz w:val="20"/>
        <w:szCs w:val="20"/>
      </w:rPr>
      <w:instrText>PAGE   \* MERGEFORMAT</w:instrText>
    </w:r>
    <w:r w:rsidRPr="00137041">
      <w:rPr>
        <w:rFonts w:cs="Arial"/>
        <w:sz w:val="20"/>
        <w:szCs w:val="20"/>
      </w:rPr>
      <w:fldChar w:fldCharType="separate"/>
    </w:r>
    <w:r w:rsidRPr="00137041">
      <w:rPr>
        <w:rFonts w:cs="Arial"/>
        <w:sz w:val="20"/>
        <w:szCs w:val="20"/>
        <w:lang w:val="fr-FR"/>
      </w:rPr>
      <w:t>1</w:t>
    </w:r>
    <w:r w:rsidRPr="00137041">
      <w:rPr>
        <w:rFonts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442A" w14:textId="451BB681" w:rsidR="00354073" w:rsidRPr="005F586C" w:rsidRDefault="005F586C" w:rsidP="0021722D">
    <w:pPr>
      <w:pStyle w:val="Pieddepage"/>
      <w:tabs>
        <w:tab w:val="clear" w:pos="8640"/>
        <w:tab w:val="right" w:pos="13860"/>
      </w:tabs>
      <w:rPr>
        <w:sz w:val="20"/>
        <w:szCs w:val="20"/>
      </w:rPr>
    </w:pPr>
    <w:r w:rsidRPr="005F586C">
      <w:rPr>
        <w:sz w:val="20"/>
        <w:szCs w:val="20"/>
      </w:rPr>
      <w:t>Plan de développement en accessibilité universelle 2025-2029</w:t>
    </w:r>
    <w:r w:rsidR="00BB04D6">
      <w:rPr>
        <w:sz w:val="20"/>
        <w:szCs w:val="20"/>
      </w:rPr>
      <w:tab/>
    </w:r>
    <w:r w:rsidR="00BB04D6" w:rsidRPr="00BB04D6">
      <w:rPr>
        <w:sz w:val="20"/>
        <w:szCs w:val="20"/>
      </w:rPr>
      <w:fldChar w:fldCharType="begin"/>
    </w:r>
    <w:r w:rsidR="00BB04D6" w:rsidRPr="00BB04D6">
      <w:rPr>
        <w:sz w:val="20"/>
        <w:szCs w:val="20"/>
      </w:rPr>
      <w:instrText>PAGE   \* MERGEFORMAT</w:instrText>
    </w:r>
    <w:r w:rsidR="00BB04D6" w:rsidRPr="00BB04D6">
      <w:rPr>
        <w:sz w:val="20"/>
        <w:szCs w:val="20"/>
      </w:rPr>
      <w:fldChar w:fldCharType="separate"/>
    </w:r>
    <w:r w:rsidR="00BB04D6" w:rsidRPr="00BB04D6">
      <w:rPr>
        <w:sz w:val="20"/>
        <w:szCs w:val="20"/>
        <w:lang w:val="fr-FR"/>
      </w:rPr>
      <w:t>1</w:t>
    </w:r>
    <w:r w:rsidR="00BB04D6" w:rsidRPr="00BB04D6">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0BFE0" w14:textId="27993656" w:rsidR="00BB04D6" w:rsidRPr="005F586C" w:rsidRDefault="00BB04D6" w:rsidP="0021722D">
    <w:pPr>
      <w:pStyle w:val="Pieddepage"/>
      <w:tabs>
        <w:tab w:val="clear" w:pos="8640"/>
        <w:tab w:val="right" w:pos="13860"/>
      </w:tabs>
      <w:rPr>
        <w:sz w:val="20"/>
        <w:szCs w:val="20"/>
      </w:rPr>
    </w:pPr>
    <w:r w:rsidRPr="005F586C">
      <w:rPr>
        <w:sz w:val="20"/>
        <w:szCs w:val="20"/>
      </w:rPr>
      <w:t>Plan de développement en accessibilité universelle 2025-2029</w:t>
    </w:r>
    <w:r>
      <w:rPr>
        <w:sz w:val="20"/>
        <w:szCs w:val="20"/>
      </w:rPr>
      <w:tab/>
    </w:r>
    <w:r w:rsidRPr="00BB04D6">
      <w:rPr>
        <w:sz w:val="20"/>
        <w:szCs w:val="20"/>
      </w:rPr>
      <w:fldChar w:fldCharType="begin"/>
    </w:r>
    <w:r w:rsidRPr="00BB04D6">
      <w:rPr>
        <w:sz w:val="20"/>
        <w:szCs w:val="20"/>
      </w:rPr>
      <w:instrText>PAGE   \* MERGEFORMAT</w:instrText>
    </w:r>
    <w:r w:rsidRPr="00BB04D6">
      <w:rPr>
        <w:sz w:val="20"/>
        <w:szCs w:val="20"/>
      </w:rPr>
      <w:fldChar w:fldCharType="separate"/>
    </w:r>
    <w:r w:rsidRPr="00BB04D6">
      <w:rPr>
        <w:sz w:val="20"/>
        <w:szCs w:val="20"/>
        <w:lang w:val="fr-FR"/>
      </w:rPr>
      <w:t>1</w:t>
    </w:r>
    <w:r w:rsidRPr="00BB04D6">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43BAA" w14:textId="0A239C8A" w:rsidR="00C37A7C" w:rsidRPr="00BC0CCF" w:rsidRDefault="00BC0CCF" w:rsidP="00BC0CCF">
    <w:pPr>
      <w:pStyle w:val="Pieddepage"/>
      <w:tabs>
        <w:tab w:val="clear" w:pos="8640"/>
        <w:tab w:val="right" w:pos="13860"/>
      </w:tabs>
      <w:rPr>
        <w:sz w:val="20"/>
        <w:szCs w:val="20"/>
      </w:rPr>
    </w:pPr>
    <w:r w:rsidRPr="005F586C">
      <w:rPr>
        <w:sz w:val="20"/>
        <w:szCs w:val="20"/>
      </w:rPr>
      <w:t>Plan de développement en accessibilité universelle 2025-2029</w:t>
    </w:r>
    <w:r>
      <w:rPr>
        <w:sz w:val="20"/>
        <w:szCs w:val="20"/>
      </w:rPr>
      <w:tab/>
    </w:r>
    <w:r w:rsidRPr="00BB04D6">
      <w:rPr>
        <w:sz w:val="20"/>
        <w:szCs w:val="20"/>
      </w:rPr>
      <w:fldChar w:fldCharType="begin"/>
    </w:r>
    <w:r w:rsidRPr="00BB04D6">
      <w:rPr>
        <w:sz w:val="20"/>
        <w:szCs w:val="20"/>
      </w:rPr>
      <w:instrText>PAGE   \* MERGEFORMAT</w:instrText>
    </w:r>
    <w:r w:rsidRPr="00BB04D6">
      <w:rPr>
        <w:sz w:val="20"/>
        <w:szCs w:val="20"/>
      </w:rPr>
      <w:fldChar w:fldCharType="separate"/>
    </w:r>
    <w:r>
      <w:rPr>
        <w:sz w:val="20"/>
        <w:szCs w:val="20"/>
      </w:rPr>
      <w:t>40</w:t>
    </w:r>
    <w:r w:rsidRPr="00BB04D6">
      <w:rPr>
        <w:sz w:val="20"/>
        <w:szCs w:val="20"/>
      </w:rPr>
      <w:fldChar w:fldCharType="end"/>
    </w:r>
    <w:r w:rsidR="009A7186" w:rsidRPr="002819EE">
      <w:rPr>
        <w:rFonts w:ascii="Arial Black" w:hAnsi="Arial Black"/>
        <w:noProof/>
        <w:color w:val="FFFFFF" w:themeColor="background1"/>
        <w:sz w:val="60"/>
        <w:szCs w:val="60"/>
      </w:rPr>
      <w:drawing>
        <wp:anchor distT="0" distB="0" distL="114300" distR="114300" simplePos="0" relativeHeight="251658260" behindDoc="1" locked="0" layoutInCell="1" allowOverlap="1" wp14:anchorId="69C8B7BD" wp14:editId="1685025F">
          <wp:simplePos x="0" y="0"/>
          <wp:positionH relativeFrom="column">
            <wp:posOffset>-523875</wp:posOffset>
          </wp:positionH>
          <wp:positionV relativeFrom="paragraph">
            <wp:posOffset>701148</wp:posOffset>
          </wp:positionV>
          <wp:extent cx="10010775" cy="998855"/>
          <wp:effectExtent l="0" t="0" r="9525" b="0"/>
          <wp:wrapNone/>
          <wp:docPr id="1354422201"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79178"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0F05" w14:textId="77777777" w:rsidR="00FE69D7" w:rsidRPr="00DD2587" w:rsidRDefault="00E94474" w:rsidP="00DD2587">
    <w:pPr>
      <w:pStyle w:val="Pieddepage"/>
      <w:tabs>
        <w:tab w:val="clear" w:pos="8640"/>
        <w:tab w:val="right" w:pos="13860"/>
      </w:tabs>
      <w:rPr>
        <w:sz w:val="20"/>
        <w:szCs w:val="20"/>
      </w:rPr>
    </w:pPr>
    <w:r w:rsidRPr="005F586C">
      <w:rPr>
        <w:sz w:val="20"/>
        <w:szCs w:val="20"/>
      </w:rPr>
      <w:t>Plan de développement en accessibilité universelle 2025-2029</w:t>
    </w:r>
    <w:r>
      <w:rPr>
        <w:sz w:val="20"/>
        <w:szCs w:val="20"/>
      </w:rPr>
      <w:tab/>
    </w:r>
    <w:sdt>
      <w:sdtPr>
        <w:rPr>
          <w:sz w:val="20"/>
          <w:szCs w:val="20"/>
        </w:rPr>
        <w:id w:val="-913852759"/>
        <w:docPartObj>
          <w:docPartGallery w:val="Page Numbers (Bottom of Page)"/>
          <w:docPartUnique/>
        </w:docPartObj>
      </w:sdtPr>
      <w:sdtContent>
        <w:r w:rsidR="00F36EA0" w:rsidRPr="00DD2587">
          <w:rPr>
            <w:sz w:val="20"/>
            <w:szCs w:val="20"/>
          </w:rPr>
          <w:fldChar w:fldCharType="begin"/>
        </w:r>
        <w:r w:rsidR="00F36EA0">
          <w:instrText>PAGE   \* MERGEFORMAT</w:instrText>
        </w:r>
        <w:r w:rsidR="00F36EA0" w:rsidRPr="00DD2587">
          <w:rPr>
            <w:sz w:val="20"/>
            <w:szCs w:val="20"/>
          </w:rPr>
          <w:fldChar w:fldCharType="separate"/>
        </w:r>
        <w:r w:rsidR="00F36EA0" w:rsidRPr="00DD2587">
          <w:rPr>
            <w:sz w:val="20"/>
            <w:szCs w:val="20"/>
          </w:rPr>
          <w:t>2</w:t>
        </w:r>
        <w:r w:rsidR="00F36EA0" w:rsidRPr="00DD2587">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01761" w14:textId="77777777" w:rsidR="007D2CB2" w:rsidRDefault="007D2CB2" w:rsidP="00240F84">
      <w:pPr>
        <w:spacing w:after="0" w:line="240" w:lineRule="auto"/>
      </w:pPr>
      <w:r>
        <w:separator/>
      </w:r>
    </w:p>
  </w:footnote>
  <w:footnote w:type="continuationSeparator" w:id="0">
    <w:p w14:paraId="761C7277" w14:textId="77777777" w:rsidR="007D2CB2" w:rsidRDefault="007D2CB2" w:rsidP="00240F84">
      <w:pPr>
        <w:spacing w:after="0" w:line="240" w:lineRule="auto"/>
      </w:pPr>
      <w:r>
        <w:continuationSeparator/>
      </w:r>
    </w:p>
  </w:footnote>
  <w:footnote w:type="continuationNotice" w:id="1">
    <w:p w14:paraId="51ADF6C9" w14:textId="77777777" w:rsidR="007D2CB2" w:rsidRDefault="007D2CB2">
      <w:pPr>
        <w:spacing w:after="0" w:line="240" w:lineRule="auto"/>
      </w:pPr>
    </w:p>
  </w:footnote>
  <w:footnote w:id="2">
    <w:p w14:paraId="24DE815B" w14:textId="7F08B1A2" w:rsidR="009D57CF" w:rsidRDefault="00DE4149" w:rsidP="009D57CF">
      <w:pPr>
        <w:pStyle w:val="Notedebasdepage"/>
      </w:pPr>
      <w:r>
        <w:rPr>
          <w:rStyle w:val="Appelnotedebasdep"/>
        </w:rPr>
        <w:footnoteRef/>
      </w:r>
      <w:r w:rsidR="009D57CF">
        <w:t xml:space="preserve"> </w:t>
      </w:r>
      <w:r w:rsidR="009D57CF" w:rsidRPr="00982B67">
        <w:t>Dans la suite du document, le terme « fauteuil roulant » sera utilisé dans un sens large pour désigner les aides à la mobilité roulante, soit les fauteuils manuels et électriques, ainsi que les triporteurs et quadriporteurs compacts, tous acceptés à bord du réseau régulier du RTC.</w:t>
      </w:r>
    </w:p>
  </w:footnote>
  <w:footnote w:id="3">
    <w:p w14:paraId="7B9EFFCB" w14:textId="03C71BE5" w:rsidR="006D4EB5" w:rsidRDefault="006D4EB5">
      <w:pPr>
        <w:pStyle w:val="Notedebasdepage"/>
      </w:pPr>
      <w:r>
        <w:rPr>
          <w:rStyle w:val="Appelnotedebasdep"/>
        </w:rPr>
        <w:footnoteRef/>
      </w:r>
      <w:r w:rsidR="00CD0EB3">
        <w:t xml:space="preserve"> </w:t>
      </w:r>
      <w:r w:rsidR="00877968">
        <w:rPr>
          <w:noProof/>
        </w:rPr>
        <w:t xml:space="preserve">GOUVERNEMENT DU QUÉBEC. </w:t>
      </w:r>
      <w:r w:rsidR="00877968" w:rsidRPr="00877968">
        <w:rPr>
          <w:i/>
          <w:noProof/>
        </w:rPr>
        <w:t>Loi assurant l'exercice des droits des personnes handicapées en vue de leur intégration scolaire, professionnelle et sociale</w:t>
      </w:r>
      <w:r w:rsidR="00877968">
        <w:rPr>
          <w:noProof/>
        </w:rPr>
        <w:t>, Chapitre E-20.1, à jour au 1er juin 2020, Publication du Québec.</w:t>
      </w:r>
    </w:p>
  </w:footnote>
  <w:footnote w:id="4">
    <w:p w14:paraId="7C177B01" w14:textId="69ABAB0A" w:rsidR="00F43624" w:rsidRDefault="00E55E56">
      <w:pPr>
        <w:pStyle w:val="Notedebasdepage"/>
      </w:pPr>
      <w:r>
        <w:rPr>
          <w:rStyle w:val="Appelnotedebasdep"/>
        </w:rPr>
        <w:footnoteRef/>
      </w:r>
      <w:r>
        <w:t xml:space="preserve"> </w:t>
      </w:r>
      <w:r w:rsidR="007D6A5F">
        <w:t xml:space="preserve">Les expressions personnes handicapées et personnes avec limitations sont </w:t>
      </w:r>
      <w:r w:rsidR="004109BA">
        <w:t>considérées synonymes</w:t>
      </w:r>
      <w:r w:rsidR="004374AA">
        <w:t xml:space="preserve"> dans le document</w:t>
      </w:r>
      <w:r w:rsidR="004109BA">
        <w:t xml:space="preserve">. </w:t>
      </w:r>
      <w:r w:rsidR="00C46D2F">
        <w:t xml:space="preserve">L’expression personnes à mobilité réduite est plus large. Elle englobe </w:t>
      </w:r>
      <w:r w:rsidR="00B973AC">
        <w:t>notamment les personnes ayant des limitations temporaires</w:t>
      </w:r>
      <w:r w:rsidR="006B3A96">
        <w:t xml:space="preserve"> et</w:t>
      </w:r>
      <w:r w:rsidR="00B973AC">
        <w:t xml:space="preserve"> celles se déplaçant </w:t>
      </w:r>
      <w:r w:rsidR="00EC3B55">
        <w:t xml:space="preserve">avec </w:t>
      </w:r>
      <w:r w:rsidR="00B973AC">
        <w:t>des enfants en poussette</w:t>
      </w:r>
      <w:r w:rsidR="00EC3B55">
        <w:t xml:space="preserve">. </w:t>
      </w:r>
    </w:p>
  </w:footnote>
  <w:footnote w:id="5">
    <w:p w14:paraId="54FB5A98" w14:textId="6389C73A" w:rsidR="0014410F" w:rsidRDefault="0014410F">
      <w:pPr>
        <w:pStyle w:val="Notedebasdepage"/>
      </w:pPr>
      <w:r>
        <w:rPr>
          <w:rStyle w:val="Appelnotedebasdep"/>
        </w:rPr>
        <w:footnoteRef/>
      </w:r>
      <w:r>
        <w:t xml:space="preserve"> Dans la suite du document, </w:t>
      </w:r>
      <w:r w:rsidR="00376213">
        <w:t xml:space="preserve">le terme </w:t>
      </w:r>
      <w:r>
        <w:t xml:space="preserve">services réguliers fait référence aux services </w:t>
      </w:r>
      <w:r w:rsidR="00376213">
        <w:t xml:space="preserve">d’autobus du RTC </w:t>
      </w:r>
      <w:r>
        <w:t>offerts selon des parcours et des horaires fixes.</w:t>
      </w:r>
      <w:r w:rsidR="00D35B5E">
        <w:t xml:space="preserve"> Les services àVélo et Flexibus sont des services complémentaires aux services réguliers.</w:t>
      </w:r>
    </w:p>
  </w:footnote>
  <w:footnote w:id="6">
    <w:p w14:paraId="7C554C4E" w14:textId="125245F6" w:rsidR="00E36F28" w:rsidRDefault="00E36F28">
      <w:pPr>
        <w:pStyle w:val="Notedebasdepage"/>
      </w:pPr>
      <w:r>
        <w:rPr>
          <w:rStyle w:val="Appelnotedebasdep"/>
        </w:rPr>
        <w:footnoteRef/>
      </w:r>
      <w:r>
        <w:t xml:space="preserve"> </w:t>
      </w:r>
      <w:r w:rsidR="00B03211">
        <w:t xml:space="preserve">Le document est disponible en version Word et PDF sur le site du RTC </w:t>
      </w:r>
      <w:hyperlink r:id="rId1" w:history="1">
        <w:r w:rsidR="00F16955" w:rsidRPr="002E609D">
          <w:rPr>
            <w:rStyle w:val="Lienhypertexte"/>
          </w:rPr>
          <w:t>https://www.rtcquebec.ca/propos/publications</w:t>
        </w:r>
      </w:hyperlink>
      <w:r w:rsidR="00F16955">
        <w:t xml:space="preserve"> </w:t>
      </w:r>
    </w:p>
  </w:footnote>
  <w:footnote w:id="7">
    <w:p w14:paraId="15565E11" w14:textId="747D2468" w:rsidR="003F5A21" w:rsidRDefault="003F5A21">
      <w:pPr>
        <w:pStyle w:val="Notedebasdepage"/>
      </w:pPr>
      <w:r>
        <w:rPr>
          <w:rStyle w:val="Appelnotedebasdep"/>
        </w:rPr>
        <w:footnoteRef/>
      </w:r>
      <w:r>
        <w:t xml:space="preserve"> </w:t>
      </w:r>
      <w:r w:rsidR="00F50D9E">
        <w:rPr>
          <w:noProof/>
        </w:rPr>
        <w:t xml:space="preserve">GOUVERNEMENT DU QUÉBEC. </w:t>
      </w:r>
      <w:r w:rsidR="00F50D9E" w:rsidRPr="00F50D9E">
        <w:rPr>
          <w:i/>
          <w:noProof/>
        </w:rPr>
        <w:t>La politique d'admissibilité au transport adapté</w:t>
      </w:r>
      <w:r w:rsidR="00F50D9E">
        <w:rPr>
          <w:noProof/>
        </w:rPr>
        <w:t>, Québec, 1998, 51 p.</w:t>
      </w:r>
    </w:p>
  </w:footnote>
  <w:footnote w:id="8">
    <w:p w14:paraId="10C4A4B1" w14:textId="64B6A643" w:rsidR="00A67E3B" w:rsidRDefault="00A67E3B">
      <w:pPr>
        <w:pStyle w:val="Notedebasdepage"/>
      </w:pPr>
      <w:r>
        <w:rPr>
          <w:rStyle w:val="Appelnotedebasdep"/>
        </w:rPr>
        <w:footnoteRef/>
      </w:r>
      <w:r>
        <w:t xml:space="preserve"> </w:t>
      </w:r>
      <w:r w:rsidR="004B397D">
        <w:rPr>
          <w:noProof/>
        </w:rPr>
        <w:t xml:space="preserve">OFFICE DES PERSONNES HANDICAPÉES DU QUÉBEC. « Nouvelles données de l'Enquête canadienne sur l'incapacité de 2022 », </w:t>
      </w:r>
      <w:r w:rsidR="004B397D" w:rsidRPr="004B397D">
        <w:rPr>
          <w:i/>
          <w:noProof/>
        </w:rPr>
        <w:t>Passerelle</w:t>
      </w:r>
      <w:r w:rsidR="004B397D">
        <w:rPr>
          <w:noProof/>
        </w:rPr>
        <w:t>. 16, p. 6.</w:t>
      </w:r>
    </w:p>
  </w:footnote>
  <w:footnote w:id="9">
    <w:p w14:paraId="6EF393D6" w14:textId="537B5CCB" w:rsidR="00B24D4F" w:rsidRDefault="00B24D4F">
      <w:pPr>
        <w:pStyle w:val="Notedebasdepage"/>
      </w:pPr>
      <w:r>
        <w:rPr>
          <w:rStyle w:val="Appelnotedebasdep"/>
        </w:rPr>
        <w:footnoteRef/>
      </w:r>
      <w:r>
        <w:t xml:space="preserve"> Voir </w:t>
      </w:r>
      <w:hyperlink r:id="rId2" w:history="1">
        <w:r w:rsidRPr="00E945E9">
          <w:rPr>
            <w:rStyle w:val="Lienhypertexte"/>
          </w:rPr>
          <w:t>Profil statistique des personnes handicapées</w:t>
        </w:r>
      </w:hyperlink>
      <w:r w:rsidR="00E945E9">
        <w:t>, page Web consultée le 17 décembre 2024.</w:t>
      </w:r>
    </w:p>
  </w:footnote>
  <w:footnote w:id="10">
    <w:p w14:paraId="61C42B35" w14:textId="05A8FD36" w:rsidR="00C46FCF" w:rsidRDefault="00C46FCF" w:rsidP="00C46FCF">
      <w:pPr>
        <w:pStyle w:val="Notedebasdepage"/>
      </w:pPr>
      <w:r w:rsidRPr="003E734D">
        <w:rPr>
          <w:rStyle w:val="Appelnotedebasdep"/>
        </w:rPr>
        <w:footnoteRef/>
      </w:r>
      <w:r w:rsidRPr="003E734D">
        <w:t xml:space="preserve"> </w:t>
      </w:r>
      <w:r w:rsidRPr="003E734D">
        <w:rPr>
          <w:noProof/>
        </w:rPr>
        <w:t xml:space="preserve">OFFICE DES PERSONNES HANDICAPÉES DU QUÉBEC. </w:t>
      </w:r>
      <w:r w:rsidRPr="003E734D">
        <w:rPr>
          <w:i/>
          <w:noProof/>
        </w:rPr>
        <w:t>Les personnes avec incapacité au Québec: un portrait à partir des données de l'Enquête canadienne sur l'incapacité de 2017: Prévalence et caractéristiques de l'incapacité. Volume 1</w:t>
      </w:r>
      <w:r w:rsidRPr="003E734D">
        <w:rPr>
          <w:noProof/>
        </w:rPr>
        <w:t>, Dr</w:t>
      </w:r>
      <w:r w:rsidR="0033120F">
        <w:rPr>
          <w:noProof/>
        </w:rPr>
        <w:t>u</w:t>
      </w:r>
      <w:r w:rsidRPr="003E734D">
        <w:rPr>
          <w:noProof/>
        </w:rPr>
        <w:t>mm</w:t>
      </w:r>
      <w:r w:rsidR="0033120F">
        <w:rPr>
          <w:noProof/>
        </w:rPr>
        <w:t>o</w:t>
      </w:r>
      <w:r w:rsidRPr="003E734D">
        <w:rPr>
          <w:noProof/>
        </w:rPr>
        <w:t>ndville, L'Office, 2021, 35 p.</w:t>
      </w:r>
    </w:p>
  </w:footnote>
  <w:footnote w:id="11">
    <w:p w14:paraId="56489D7F" w14:textId="34A78198" w:rsidR="0097525C" w:rsidRDefault="0097525C">
      <w:pPr>
        <w:pStyle w:val="Notedebasdepage"/>
      </w:pPr>
      <w:r>
        <w:rPr>
          <w:rStyle w:val="Appelnotedebasdep"/>
        </w:rPr>
        <w:footnoteRef/>
      </w:r>
      <w:r>
        <w:t xml:space="preserve"> </w:t>
      </w:r>
      <w:r w:rsidR="00B03335">
        <w:rPr>
          <w:noProof/>
        </w:rPr>
        <w:t xml:space="preserve">RÉSEAU DE TRANSPORT DE LA CAPITALE. </w:t>
      </w:r>
      <w:r w:rsidR="00B03335" w:rsidRPr="00B03335">
        <w:rPr>
          <w:i/>
          <w:noProof/>
        </w:rPr>
        <w:t>PDAU 2025-2029 Sondage auprès des personnes avec limitations (mai 2024)</w:t>
      </w:r>
      <w:r w:rsidR="00B03335">
        <w:rPr>
          <w:noProof/>
        </w:rPr>
        <w:t>, Non-publié, RTC, 2024a, 42</w:t>
      </w:r>
      <w:r w:rsidR="00DC5A2F">
        <w:rPr>
          <w:noProof/>
        </w:rPr>
        <w:t> </w:t>
      </w:r>
      <w:r w:rsidR="00B03335">
        <w:rPr>
          <w:noProof/>
        </w:rPr>
        <w:t>p.</w:t>
      </w:r>
    </w:p>
  </w:footnote>
  <w:footnote w:id="12">
    <w:p w14:paraId="5B682F77" w14:textId="2F4E3C49" w:rsidR="00B12E71" w:rsidRDefault="00B12E71">
      <w:pPr>
        <w:pStyle w:val="Notedebasdepage"/>
      </w:pPr>
      <w:r>
        <w:rPr>
          <w:rStyle w:val="Appelnotedebasdep"/>
        </w:rPr>
        <w:footnoteRef/>
      </w:r>
      <w:r>
        <w:t xml:space="preserve"> </w:t>
      </w:r>
      <w:r w:rsidR="00502E43">
        <w:rPr>
          <w:noProof/>
        </w:rPr>
        <w:t xml:space="preserve">LÉGER. </w:t>
      </w:r>
      <w:r w:rsidR="00502E43" w:rsidRPr="00502E43">
        <w:rPr>
          <w:i/>
          <w:noProof/>
        </w:rPr>
        <w:t>Segmentation des usagers et non-usagers du transport en commun dans l'agglomération de Québec</w:t>
      </w:r>
      <w:r w:rsidR="00502E43">
        <w:rPr>
          <w:noProof/>
        </w:rPr>
        <w:t>, 2023, 74 p.</w:t>
      </w:r>
    </w:p>
  </w:footnote>
  <w:footnote w:id="13">
    <w:p w14:paraId="5545D63F" w14:textId="77777777" w:rsidR="009240EF" w:rsidRDefault="009240EF" w:rsidP="009240EF">
      <w:pPr>
        <w:pStyle w:val="Notedebasdepage"/>
      </w:pPr>
      <w:r>
        <w:rPr>
          <w:rStyle w:val="Appelnotedebasdep"/>
        </w:rPr>
        <w:footnoteRef/>
      </w:r>
      <w:r>
        <w:t xml:space="preserve"> À partir de 2023, les sondages de satisfaction ne collectent plus de données sur les motifs de déplacement. </w:t>
      </w:r>
    </w:p>
  </w:footnote>
  <w:footnote w:id="14">
    <w:p w14:paraId="6E72FFA5" w14:textId="22F5F5CE" w:rsidR="007F0FF9" w:rsidRDefault="007F0FF9">
      <w:pPr>
        <w:pStyle w:val="Notedebasdepage"/>
      </w:pPr>
      <w:r>
        <w:rPr>
          <w:rStyle w:val="Appelnotedebasdep"/>
        </w:rPr>
        <w:footnoteRef/>
      </w:r>
      <w:r>
        <w:t xml:space="preserve"> </w:t>
      </w:r>
      <w:r w:rsidR="00E404D9">
        <w:rPr>
          <w:noProof/>
        </w:rPr>
        <w:t xml:space="preserve">RÉSEAU DE TRANSPORT DE LA CAPITALE. </w:t>
      </w:r>
      <w:r w:rsidR="00E404D9" w:rsidRPr="00E404D9">
        <w:rPr>
          <w:i/>
          <w:noProof/>
        </w:rPr>
        <w:t>Améliorer l'accessibilité du transport en commun régulier à Québec. Plan de développement 2012-2016</w:t>
      </w:r>
      <w:r w:rsidR="00E404D9">
        <w:rPr>
          <w:noProof/>
        </w:rPr>
        <w:t>, Québec, Réseau de transport de la Capitale, 2012, 55 p.</w:t>
      </w:r>
    </w:p>
  </w:footnote>
  <w:footnote w:id="15">
    <w:p w14:paraId="270E1CD1" w14:textId="4A657E62" w:rsidR="00017727" w:rsidRDefault="00017727">
      <w:pPr>
        <w:pStyle w:val="Notedebasdepage"/>
      </w:pPr>
      <w:r>
        <w:rPr>
          <w:rStyle w:val="Appelnotedebasdep"/>
        </w:rPr>
        <w:footnoteRef/>
      </w:r>
      <w:r>
        <w:t xml:space="preserve"> </w:t>
      </w:r>
      <w:r w:rsidR="00D970C7">
        <w:rPr>
          <w:noProof/>
        </w:rPr>
        <w:t xml:space="preserve">RÉSEAU DE TRANSPORT DE LA CAPITALE. </w:t>
      </w:r>
      <w:r w:rsidR="00D970C7" w:rsidRPr="00D970C7">
        <w:rPr>
          <w:i/>
          <w:noProof/>
        </w:rPr>
        <w:t>Agir ensemble pour l'accessibilité. Plan de développement en accessibilité universelle 2020-2024</w:t>
      </w:r>
      <w:r w:rsidR="00D970C7">
        <w:rPr>
          <w:noProof/>
        </w:rPr>
        <w:t>, Québec, RTC, 2019, 76 p.</w:t>
      </w:r>
    </w:p>
  </w:footnote>
  <w:footnote w:id="16">
    <w:p w14:paraId="449408E8" w14:textId="44876EEB" w:rsidR="001B12CC" w:rsidRDefault="001B12CC">
      <w:pPr>
        <w:pStyle w:val="Notedebasdepage"/>
      </w:pPr>
      <w:r>
        <w:rPr>
          <w:rStyle w:val="Appelnotedebasdep"/>
        </w:rPr>
        <w:footnoteRef/>
      </w:r>
      <w:r>
        <w:t xml:space="preserve"> </w:t>
      </w:r>
      <w:r w:rsidR="00A36024">
        <w:t>Un</w:t>
      </w:r>
      <w:r>
        <w:t xml:space="preserve"> </w:t>
      </w:r>
      <w:r w:rsidR="00E9229B">
        <w:t>bilan</w:t>
      </w:r>
      <w:r>
        <w:t xml:space="preserve"> </w:t>
      </w:r>
      <w:r w:rsidR="00A36024">
        <w:t xml:space="preserve">plus complet </w:t>
      </w:r>
      <w:r>
        <w:t>d</w:t>
      </w:r>
      <w:r w:rsidR="00E9229B">
        <w:t xml:space="preserve">u PDAU 2020-2024 sera rendu disponible sur le site du RTC au </w:t>
      </w:r>
      <w:r w:rsidR="005D3725">
        <w:t>courant</w:t>
      </w:r>
      <w:r w:rsidR="00E9229B">
        <w:t xml:space="preserve"> de 2025.</w:t>
      </w:r>
    </w:p>
  </w:footnote>
  <w:footnote w:id="17">
    <w:p w14:paraId="419F3EDB" w14:textId="0B3C2428" w:rsidR="007F3CB7" w:rsidRDefault="007F3CB7" w:rsidP="007F3CB7">
      <w:pPr>
        <w:pStyle w:val="Notedebasdepage"/>
      </w:pPr>
      <w:r>
        <w:rPr>
          <w:rStyle w:val="Appelnotedebasdep"/>
        </w:rPr>
        <w:footnoteRef/>
      </w:r>
      <w:r>
        <w:t xml:space="preserve"> Les parcours leBus 1, 54, 61, 74, 76, 84 et 400 ont été ajoutés depuis 2020.</w:t>
      </w:r>
    </w:p>
  </w:footnote>
  <w:footnote w:id="18">
    <w:p w14:paraId="39BB5585" w14:textId="77777777" w:rsidR="00A56887" w:rsidRDefault="00A56887" w:rsidP="00A56887">
      <w:pPr>
        <w:pStyle w:val="Notedebasdepage"/>
      </w:pPr>
      <w:r>
        <w:rPr>
          <w:rStyle w:val="Appelnotedebasdep"/>
        </w:rPr>
        <w:footnoteRef/>
      </w:r>
      <w:r>
        <w:t xml:space="preserve"> </w:t>
      </w:r>
      <w:r>
        <w:rPr>
          <w:noProof/>
        </w:rPr>
        <w:t xml:space="preserve">BANG THE TABLE. </w:t>
      </w:r>
      <w:r w:rsidRPr="00E70168">
        <w:rPr>
          <w:i/>
          <w:noProof/>
        </w:rPr>
        <w:t>Plan de développement en accessibilité universelle (PDAU) - Sondage auprès du personnel. Rapport de réponse au sondage</w:t>
      </w:r>
      <w:r>
        <w:rPr>
          <w:noProof/>
        </w:rPr>
        <w:t>, Non publié, 2024, 34 p.</w:t>
      </w:r>
    </w:p>
  </w:footnote>
  <w:footnote w:id="19">
    <w:p w14:paraId="650B3598" w14:textId="13566C26" w:rsidR="009950A7" w:rsidRDefault="009950A7">
      <w:pPr>
        <w:pStyle w:val="Notedebasdepage"/>
      </w:pPr>
      <w:r>
        <w:rPr>
          <w:rStyle w:val="Appelnotedebasdep"/>
        </w:rPr>
        <w:footnoteRef/>
      </w:r>
      <w:r>
        <w:t xml:space="preserve"> Un client du STAC détenteur de cette carte peut se faire accompagner sur le réseau régulier avec une personne de son choix. Cette personne ne paie pas son passage.</w:t>
      </w:r>
    </w:p>
  </w:footnote>
  <w:footnote w:id="20">
    <w:p w14:paraId="78108832" w14:textId="57998A2B" w:rsidR="00A1103F" w:rsidRDefault="00A1103F">
      <w:pPr>
        <w:pStyle w:val="Notedebasdepage"/>
      </w:pPr>
      <w:r>
        <w:rPr>
          <w:rStyle w:val="Appelnotedebasdep"/>
        </w:rPr>
        <w:footnoteRef/>
      </w:r>
      <w:r>
        <w:t xml:space="preserve"> </w:t>
      </w:r>
      <w:r w:rsidR="002E1D13">
        <w:t xml:space="preserve">Voir </w:t>
      </w:r>
      <w:hyperlink r:id="rId3" w:history="1">
        <w:r w:rsidR="008E05E3" w:rsidRPr="00CA7ECE">
          <w:rPr>
            <w:rStyle w:val="Lienhypertexte"/>
          </w:rPr>
          <w:t>https://www.rtcquebec.ca/plan2028</w:t>
        </w:r>
      </w:hyperlink>
      <w:r w:rsidR="008E05E3">
        <w:t xml:space="preserve"> </w:t>
      </w:r>
    </w:p>
  </w:footnote>
  <w:footnote w:id="21">
    <w:p w14:paraId="6B66B895" w14:textId="41A0E154" w:rsidR="00E053EE" w:rsidRDefault="00E053EE">
      <w:pPr>
        <w:pStyle w:val="Notedebasdepage"/>
      </w:pPr>
      <w:r>
        <w:rPr>
          <w:rStyle w:val="Appelnotedebasdep"/>
        </w:rPr>
        <w:footnoteRef/>
      </w:r>
      <w:r>
        <w:t xml:space="preserve"> AL : Personnes avec limitations  SL : Personnes sans limitations</w:t>
      </w:r>
    </w:p>
  </w:footnote>
  <w:footnote w:id="22">
    <w:p w14:paraId="59AB084B" w14:textId="31C97A81" w:rsidR="00A8606C" w:rsidRPr="006C588F" w:rsidRDefault="00A8606C">
      <w:pPr>
        <w:pStyle w:val="Notedebasdepage"/>
        <w:rPr>
          <w:sz w:val="18"/>
          <w:szCs w:val="18"/>
        </w:rPr>
      </w:pPr>
      <w:r>
        <w:rPr>
          <w:rStyle w:val="Appelnotedebasdep"/>
        </w:rPr>
        <w:footnoteRef/>
      </w:r>
      <w:r>
        <w:t xml:space="preserve"> </w:t>
      </w:r>
      <w:r w:rsidR="00B03335" w:rsidRPr="006C588F">
        <w:rPr>
          <w:noProof/>
          <w:sz w:val="18"/>
          <w:szCs w:val="18"/>
        </w:rPr>
        <w:t xml:space="preserve">RÉSEAU DE TRANSPORT DE LA CAPITALE. </w:t>
      </w:r>
      <w:r w:rsidR="00B03335" w:rsidRPr="006C588F">
        <w:rPr>
          <w:i/>
          <w:noProof/>
          <w:sz w:val="18"/>
          <w:szCs w:val="18"/>
        </w:rPr>
        <w:t>Rapport d'activité 202</w:t>
      </w:r>
      <w:r w:rsidR="00E23B75">
        <w:rPr>
          <w:i/>
          <w:noProof/>
          <w:sz w:val="18"/>
          <w:szCs w:val="18"/>
        </w:rPr>
        <w:t>3</w:t>
      </w:r>
      <w:r w:rsidR="00B03335" w:rsidRPr="006C588F">
        <w:rPr>
          <w:noProof/>
          <w:sz w:val="18"/>
          <w:szCs w:val="18"/>
        </w:rPr>
        <w:t>, RTC, 2024b, 77 p.</w:t>
      </w:r>
    </w:p>
  </w:footnote>
  <w:footnote w:id="23">
    <w:p w14:paraId="1DCCF6A3" w14:textId="2D460E0F" w:rsidR="0068117F" w:rsidRDefault="0068117F" w:rsidP="0068117F">
      <w:pPr>
        <w:pStyle w:val="Notedebasdepage"/>
      </w:pPr>
      <w:r w:rsidRPr="006C588F">
        <w:rPr>
          <w:rStyle w:val="Appelnotedebasdep"/>
          <w:sz w:val="18"/>
          <w:szCs w:val="18"/>
        </w:rPr>
        <w:footnoteRef/>
      </w:r>
      <w:r w:rsidRPr="006C588F">
        <w:rPr>
          <w:sz w:val="18"/>
          <w:szCs w:val="18"/>
        </w:rPr>
        <w:t xml:space="preserve"> </w:t>
      </w:r>
      <w:r w:rsidR="00811B16" w:rsidRPr="006C588F">
        <w:rPr>
          <w:noProof/>
          <w:sz w:val="18"/>
          <w:szCs w:val="18"/>
        </w:rPr>
        <w:t xml:space="preserve">LÉGER. </w:t>
      </w:r>
      <w:r w:rsidR="00811B16" w:rsidRPr="006C588F">
        <w:rPr>
          <w:i/>
          <w:noProof/>
          <w:sz w:val="18"/>
          <w:szCs w:val="18"/>
        </w:rPr>
        <w:t>Segmentation des usagers et non-usagers du transport en commun dans l'agglomération de Québec</w:t>
      </w:r>
      <w:r w:rsidR="00811B16" w:rsidRPr="006C588F">
        <w:rPr>
          <w:noProof/>
          <w:sz w:val="18"/>
          <w:szCs w:val="18"/>
        </w:rPr>
        <w:t>, 2023, 74 p.</w:t>
      </w:r>
    </w:p>
  </w:footnote>
  <w:footnote w:id="24">
    <w:p w14:paraId="47A0A02D" w14:textId="77777777" w:rsidR="0093692B" w:rsidRPr="00E8504F" w:rsidRDefault="0093692B" w:rsidP="0093692B">
      <w:pPr>
        <w:pStyle w:val="Notedebasdepage"/>
        <w:rPr>
          <w:sz w:val="18"/>
          <w:szCs w:val="18"/>
        </w:rPr>
      </w:pPr>
      <w:r w:rsidRPr="00E8504F">
        <w:rPr>
          <w:rStyle w:val="Appelnotedebasdep"/>
          <w:sz w:val="18"/>
          <w:szCs w:val="18"/>
        </w:rPr>
        <w:footnoteRef/>
      </w:r>
      <w:r w:rsidRPr="00E8504F">
        <w:rPr>
          <w:sz w:val="18"/>
          <w:szCs w:val="18"/>
        </w:rPr>
        <w:t xml:space="preserve"> Basé sur le nombre de montées payantes effectuées sur le réseau, c’est-à-dire excluant les correspondances.</w:t>
      </w:r>
    </w:p>
  </w:footnote>
  <w:footnote w:id="25">
    <w:p w14:paraId="5ACB945F" w14:textId="5379FA43" w:rsidR="00DB5724" w:rsidRDefault="00DB5724">
      <w:pPr>
        <w:pStyle w:val="Notedebasdepage"/>
      </w:pPr>
      <w:r>
        <w:rPr>
          <w:rStyle w:val="Appelnotedebasdep"/>
        </w:rPr>
        <w:footnoteRef/>
      </w:r>
      <w:r>
        <w:t xml:space="preserve"> Le nombre d’arrêts </w:t>
      </w:r>
      <w:r w:rsidR="001F685B">
        <w:t xml:space="preserve">actifs </w:t>
      </w:r>
      <w:r>
        <w:t xml:space="preserve">peut varier au cours d’une année </w:t>
      </w:r>
      <w:r w:rsidR="001F685B">
        <w:t xml:space="preserve">et d’une année à l’autre (détours temporaires ou de longue durée, </w:t>
      </w:r>
      <w:r w:rsidR="00A53BCB">
        <w:t>ajout ou retrait d’arrêts, etc.).</w:t>
      </w:r>
    </w:p>
  </w:footnote>
  <w:footnote w:id="26">
    <w:p w14:paraId="109603B7" w14:textId="11780F38" w:rsidR="00F57072" w:rsidRDefault="00F57072">
      <w:pPr>
        <w:pStyle w:val="Notedebasdepage"/>
      </w:pPr>
      <w:r>
        <w:rPr>
          <w:rStyle w:val="Appelnotedebasdep"/>
        </w:rPr>
        <w:footnoteRef/>
      </w:r>
      <w:r>
        <w:t xml:space="preserve"> Voir </w:t>
      </w:r>
      <w:hyperlink r:id="rId4" w:history="1">
        <w:r w:rsidR="009E4AF6" w:rsidRPr="00CA7ECE">
          <w:rPr>
            <w:rStyle w:val="Lienhypertexte"/>
          </w:rPr>
          <w:t>https://www.rtcquebec.ca/flexibus</w:t>
        </w:r>
      </w:hyperlink>
      <w:r w:rsidR="009E4AF6">
        <w:t xml:space="preserve"> </w:t>
      </w:r>
    </w:p>
  </w:footnote>
  <w:footnote w:id="27">
    <w:p w14:paraId="6E44A3D9" w14:textId="77777777" w:rsidR="005808E4" w:rsidRDefault="005808E4" w:rsidP="005808E4">
      <w:pPr>
        <w:pStyle w:val="Notedebasdepage"/>
      </w:pPr>
      <w:r>
        <w:rPr>
          <w:rStyle w:val="Appelnotedebasdep"/>
        </w:rPr>
        <w:footnoteRef/>
      </w:r>
      <w:r>
        <w:t xml:space="preserve"> Voir </w:t>
      </w:r>
      <w:hyperlink r:id="rId5" w:history="1">
        <w:r w:rsidRPr="00A44B29">
          <w:rPr>
            <w:rStyle w:val="Lienhypertexte"/>
          </w:rPr>
          <w:t>https://www.rtcquebec.ca/informations-pratiques/conseils/service-daccompagnement-en-mobilite-integree-sami</w:t>
        </w:r>
      </w:hyperlink>
      <w:r>
        <w:t xml:space="preserve"> </w:t>
      </w:r>
    </w:p>
  </w:footnote>
  <w:footnote w:id="28">
    <w:p w14:paraId="782DA72D" w14:textId="780DCC72" w:rsidR="0093692B" w:rsidRPr="00A71B20" w:rsidRDefault="00CC1516" w:rsidP="0093692B">
      <w:pPr>
        <w:pStyle w:val="Notedebasdepage"/>
        <w:rPr>
          <w:sz w:val="16"/>
          <w:szCs w:val="16"/>
        </w:rPr>
      </w:pPr>
      <w:r>
        <w:rPr>
          <w:rStyle w:val="Appelnotedebasdep"/>
        </w:rPr>
        <w:footnoteRef/>
      </w:r>
      <w:r w:rsidR="0093692B">
        <w:t xml:space="preserve"> </w:t>
      </w:r>
      <w:r w:rsidR="001B15E9">
        <w:rPr>
          <w:noProof/>
        </w:rPr>
        <w:t xml:space="preserve">GOUVERNEMENT DU QUÉBEC. </w:t>
      </w:r>
      <w:r w:rsidR="001B15E9" w:rsidRPr="001B15E9">
        <w:rPr>
          <w:i/>
          <w:noProof/>
        </w:rPr>
        <w:t>La politique d'admissibilité au transport adapté</w:t>
      </w:r>
      <w:r w:rsidR="001B15E9">
        <w:rPr>
          <w:noProof/>
        </w:rPr>
        <w:t>, Québec, 1998, 51 p.</w:t>
      </w:r>
    </w:p>
  </w:footnote>
  <w:footnote w:id="29">
    <w:p w14:paraId="28756AF1" w14:textId="6B2DC171" w:rsidR="00400D25" w:rsidRDefault="00400D25">
      <w:pPr>
        <w:pStyle w:val="Notedebasdepage"/>
      </w:pPr>
      <w:r>
        <w:rPr>
          <w:rStyle w:val="Appelnotedebasdep"/>
        </w:rPr>
        <w:footnoteRef/>
      </w:r>
      <w:r>
        <w:t xml:space="preserve"> </w:t>
      </w:r>
      <w:r w:rsidR="00316DEB" w:rsidRPr="00316DEB">
        <w:rPr>
          <w:noProof/>
          <w:sz w:val="18"/>
          <w:szCs w:val="18"/>
        </w:rPr>
        <w:t xml:space="preserve">RÉSEAU DE TRANSPORT DE LA CAPITALE. </w:t>
      </w:r>
      <w:r w:rsidR="00316DEB" w:rsidRPr="00316DEB">
        <w:rPr>
          <w:i/>
          <w:noProof/>
          <w:sz w:val="18"/>
          <w:szCs w:val="18"/>
        </w:rPr>
        <w:t xml:space="preserve">PDAU 2025-2029 </w:t>
      </w:r>
      <w:r w:rsidR="00316DEB" w:rsidRPr="00316DEB">
        <w:rPr>
          <w:rStyle w:val="Rfrenceintense"/>
          <w:szCs w:val="18"/>
        </w:rPr>
        <w:t>Sondage</w:t>
      </w:r>
      <w:r w:rsidR="00316DEB" w:rsidRPr="00316DEB">
        <w:rPr>
          <w:i/>
          <w:noProof/>
          <w:sz w:val="18"/>
          <w:szCs w:val="18"/>
        </w:rPr>
        <w:t xml:space="preserve"> auprès des personnes avec limitations (mai 2024)</w:t>
      </w:r>
      <w:r w:rsidR="00316DEB" w:rsidRPr="00316DEB">
        <w:rPr>
          <w:noProof/>
          <w:sz w:val="18"/>
          <w:szCs w:val="18"/>
        </w:rPr>
        <w:t>, Non-publié, RTC, 2024a, 42 p.</w:t>
      </w:r>
    </w:p>
  </w:footnote>
  <w:footnote w:id="30">
    <w:p w14:paraId="5CA4B460" w14:textId="4E68A1F0" w:rsidR="009A2904" w:rsidRDefault="009A2904">
      <w:pPr>
        <w:pStyle w:val="Notedebasdepage"/>
      </w:pPr>
      <w:r>
        <w:rPr>
          <w:rStyle w:val="Appelnotedebasdep"/>
        </w:rPr>
        <w:footnoteRef/>
      </w:r>
      <w:r>
        <w:t xml:space="preserve"> Voir </w:t>
      </w:r>
      <w:hyperlink r:id="rId6" w:history="1">
        <w:r w:rsidRPr="009A2904">
          <w:rPr>
            <w:rStyle w:val="Lienhypertexte"/>
          </w:rPr>
          <w:t>https://www.rtcquebec.ca/informations-pratiques/accessibilite/accompagnateur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D8EF" w14:textId="7BACBDCE" w:rsidR="009A18CC" w:rsidRDefault="009A18CC">
    <w:pPr>
      <w:pStyle w:val="En-tte"/>
    </w:pPr>
    <w:r>
      <w:rPr>
        <w:noProof/>
      </w:rPr>
      <w:drawing>
        <wp:anchor distT="0" distB="0" distL="114300" distR="114300" simplePos="0" relativeHeight="251658240" behindDoc="1" locked="0" layoutInCell="1" allowOverlap="1" wp14:anchorId="2CFA717D" wp14:editId="03C43E2E">
          <wp:simplePos x="0" y="0"/>
          <wp:positionH relativeFrom="column">
            <wp:posOffset>-571500</wp:posOffset>
          </wp:positionH>
          <wp:positionV relativeFrom="paragraph">
            <wp:posOffset>-438785</wp:posOffset>
          </wp:positionV>
          <wp:extent cx="10063020" cy="1000090"/>
          <wp:effectExtent l="0" t="0" r="0" b="0"/>
          <wp:wrapNone/>
          <wp:docPr id="1110182026"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02178"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63020" cy="100009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335E" w14:textId="77777777" w:rsidR="00C47077" w:rsidRPr="003530F8" w:rsidRDefault="00C47077" w:rsidP="00F555D1">
    <w:pPr>
      <w:pStyle w:val="En-tte"/>
      <w:tabs>
        <w:tab w:val="clear" w:pos="4320"/>
        <w:tab w:val="clear" w:pos="8640"/>
        <w:tab w:val="left" w:pos="12315"/>
      </w:tabs>
      <w:rPr>
        <w:rFonts w:ascii="Arial Black" w:hAnsi="Arial Black"/>
        <w:sz w:val="60"/>
        <w:szCs w:val="60"/>
      </w:rPr>
    </w:pPr>
    <w:r>
      <w:rPr>
        <w:rFonts w:ascii="Arial Black" w:hAnsi="Arial Black"/>
        <w:sz w:val="60"/>
        <w:szCs w:val="60"/>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08D4" w14:textId="05757B6B" w:rsidR="00C37A7C" w:rsidRPr="001E60DE" w:rsidRDefault="00C47077" w:rsidP="00F555D1">
    <w:pPr>
      <w:pStyle w:val="En-tte"/>
      <w:tabs>
        <w:tab w:val="clear" w:pos="4320"/>
        <w:tab w:val="clear" w:pos="8640"/>
        <w:tab w:val="left" w:pos="12315"/>
      </w:tabs>
      <w:rPr>
        <w:rFonts w:ascii="Arial Black" w:hAnsi="Arial Black"/>
        <w:sz w:val="16"/>
        <w:szCs w:val="16"/>
      </w:rPr>
    </w:pPr>
    <w:r w:rsidRPr="00735704">
      <w:rPr>
        <w:rFonts w:ascii="Arial Black" w:hAnsi="Arial Black"/>
        <w:noProof/>
        <w:color w:val="FFFFFF" w:themeColor="background1"/>
        <w:sz w:val="60"/>
        <w:szCs w:val="60"/>
      </w:rPr>
      <w:drawing>
        <wp:anchor distT="0" distB="0" distL="114300" distR="114300" simplePos="0" relativeHeight="251658266" behindDoc="1" locked="0" layoutInCell="1" allowOverlap="1" wp14:anchorId="0CF5E2EA" wp14:editId="4369EDCB">
          <wp:simplePos x="0" y="0"/>
          <wp:positionH relativeFrom="column">
            <wp:posOffset>-530063</wp:posOffset>
          </wp:positionH>
          <wp:positionV relativeFrom="paragraph">
            <wp:posOffset>-433705</wp:posOffset>
          </wp:positionV>
          <wp:extent cx="10010775" cy="998855"/>
          <wp:effectExtent l="0" t="0" r="9525" b="0"/>
          <wp:wrapNone/>
          <wp:docPr id="1083259526"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23391"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00583428" w:rsidRPr="001E60DE">
      <w:rPr>
        <w:rFonts w:ascii="Arial Black" w:hAnsi="Arial Black"/>
        <w:sz w:val="16"/>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44A47" w14:textId="45ABE4E5" w:rsidR="00C37A7C" w:rsidRPr="003530F8" w:rsidRDefault="007B0E69" w:rsidP="002966DC">
    <w:pPr>
      <w:pStyle w:val="En-tte"/>
      <w:tabs>
        <w:tab w:val="clear" w:pos="4320"/>
        <w:tab w:val="clear" w:pos="8640"/>
        <w:tab w:val="left" w:pos="6007"/>
      </w:tabs>
      <w:rPr>
        <w:rFonts w:ascii="Arial Black" w:hAnsi="Arial Black"/>
        <w:sz w:val="60"/>
        <w:szCs w:val="60"/>
      </w:rPr>
    </w:pPr>
    <w:r w:rsidRPr="00735704">
      <w:rPr>
        <w:rFonts w:ascii="Arial Black" w:hAnsi="Arial Black"/>
        <w:noProof/>
        <w:color w:val="FFFFFF" w:themeColor="background1"/>
        <w:sz w:val="60"/>
        <w:szCs w:val="60"/>
      </w:rPr>
      <w:drawing>
        <wp:anchor distT="0" distB="0" distL="114300" distR="114300" simplePos="0" relativeHeight="251658265" behindDoc="1" locked="0" layoutInCell="1" allowOverlap="1" wp14:anchorId="59C259DC" wp14:editId="0FFE457C">
          <wp:simplePos x="0" y="0"/>
          <wp:positionH relativeFrom="column">
            <wp:posOffset>-523875</wp:posOffset>
          </wp:positionH>
          <wp:positionV relativeFrom="paragraph">
            <wp:posOffset>-438785</wp:posOffset>
          </wp:positionV>
          <wp:extent cx="10010775" cy="998855"/>
          <wp:effectExtent l="0" t="0" r="9525" b="0"/>
          <wp:wrapNone/>
          <wp:docPr id="1991600427"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23391"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002966DC" w:rsidRPr="00B00AB7">
      <w:rPr>
        <w:rFonts w:ascii="Arial Black" w:hAnsi="Arial Black"/>
        <w:noProof/>
        <w:color w:val="FFC72C"/>
        <w:sz w:val="60"/>
        <w:szCs w:val="60"/>
      </w:rPr>
      <w:drawing>
        <wp:anchor distT="0" distB="0" distL="114300" distR="114300" simplePos="0" relativeHeight="251658267" behindDoc="1" locked="0" layoutInCell="1" allowOverlap="1" wp14:anchorId="718ADC48" wp14:editId="7731A738">
          <wp:simplePos x="0" y="0"/>
          <wp:positionH relativeFrom="column">
            <wp:posOffset>-523875</wp:posOffset>
          </wp:positionH>
          <wp:positionV relativeFrom="paragraph">
            <wp:posOffset>-438785</wp:posOffset>
          </wp:positionV>
          <wp:extent cx="10010775" cy="998855"/>
          <wp:effectExtent l="0" t="0" r="9525" b="0"/>
          <wp:wrapNone/>
          <wp:docPr id="1812986229"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2341"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002966DC">
      <w:rPr>
        <w:rFonts w:ascii="Arial Black" w:hAnsi="Arial Black"/>
        <w:color w:val="D9D9D9" w:themeColor="background1" w:themeShade="D9"/>
        <w:sz w:val="60"/>
        <w:szCs w:val="60"/>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C4C1" w14:textId="77777777" w:rsidR="00421770" w:rsidRPr="003530F8" w:rsidRDefault="00EC3C42" w:rsidP="002966DC">
    <w:pPr>
      <w:pStyle w:val="En-tte"/>
      <w:tabs>
        <w:tab w:val="clear" w:pos="4320"/>
        <w:tab w:val="clear" w:pos="8640"/>
        <w:tab w:val="left" w:pos="6007"/>
      </w:tabs>
      <w:rPr>
        <w:rFonts w:ascii="Arial Black" w:hAnsi="Arial Black"/>
        <w:sz w:val="60"/>
        <w:szCs w:val="60"/>
      </w:rPr>
    </w:pPr>
    <w:r w:rsidRPr="00735704">
      <w:rPr>
        <w:rFonts w:ascii="Arial Black" w:hAnsi="Arial Black"/>
        <w:noProof/>
        <w:color w:val="FFFFFF" w:themeColor="background1"/>
        <w:sz w:val="60"/>
        <w:szCs w:val="60"/>
      </w:rPr>
      <w:drawing>
        <wp:anchor distT="0" distB="0" distL="114300" distR="114300" simplePos="0" relativeHeight="251658269" behindDoc="1" locked="0" layoutInCell="1" allowOverlap="1" wp14:anchorId="5FBDC8C0" wp14:editId="0ECB4EC9">
          <wp:simplePos x="0" y="0"/>
          <wp:positionH relativeFrom="column">
            <wp:posOffset>-523875</wp:posOffset>
          </wp:positionH>
          <wp:positionV relativeFrom="paragraph">
            <wp:posOffset>-438785</wp:posOffset>
          </wp:positionV>
          <wp:extent cx="10010775" cy="998855"/>
          <wp:effectExtent l="0" t="0" r="9525" b="0"/>
          <wp:wrapNone/>
          <wp:docPr id="1145468727"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23391"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Pr="00B00AB7">
      <w:rPr>
        <w:rFonts w:ascii="Arial Black" w:hAnsi="Arial Black"/>
        <w:noProof/>
        <w:color w:val="FFC72C"/>
        <w:sz w:val="60"/>
        <w:szCs w:val="60"/>
      </w:rPr>
      <w:drawing>
        <wp:anchor distT="0" distB="0" distL="114300" distR="114300" simplePos="0" relativeHeight="251658270" behindDoc="1" locked="0" layoutInCell="1" allowOverlap="1" wp14:anchorId="289A311D" wp14:editId="3E5AF2F0">
          <wp:simplePos x="0" y="0"/>
          <wp:positionH relativeFrom="column">
            <wp:posOffset>-523875</wp:posOffset>
          </wp:positionH>
          <wp:positionV relativeFrom="paragraph">
            <wp:posOffset>-438785</wp:posOffset>
          </wp:positionV>
          <wp:extent cx="10010775" cy="998855"/>
          <wp:effectExtent l="0" t="0" r="9525" b="0"/>
          <wp:wrapNone/>
          <wp:docPr id="417334609"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2341"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Pr="00FA39F4">
      <w:rPr>
        <w:rFonts w:ascii="Arial Black" w:hAnsi="Arial Black"/>
        <w:color w:val="FFC72C"/>
        <w:sz w:val="60"/>
        <w:szCs w:val="60"/>
      </w:rPr>
      <w:t>Conclusion</w:t>
    </w:r>
    <w:r>
      <w:rPr>
        <w:rFonts w:ascii="Arial Black" w:hAnsi="Arial Black"/>
        <w:color w:val="D9D9D9" w:themeColor="background1" w:themeShade="D9"/>
        <w:sz w:val="60"/>
        <w:szCs w:val="60"/>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CE577" w14:textId="77777777" w:rsidR="00FE69D7" w:rsidRPr="003530F8" w:rsidRDefault="0045443E" w:rsidP="0057233C">
    <w:pPr>
      <w:pStyle w:val="En-tte"/>
      <w:tabs>
        <w:tab w:val="clear" w:pos="4320"/>
        <w:tab w:val="clear" w:pos="8640"/>
        <w:tab w:val="left" w:pos="6007"/>
      </w:tabs>
      <w:rPr>
        <w:rFonts w:ascii="Arial Black" w:hAnsi="Arial Black"/>
        <w:sz w:val="60"/>
        <w:szCs w:val="60"/>
      </w:rPr>
    </w:pPr>
    <w:r w:rsidRPr="00B00AB7">
      <w:rPr>
        <w:rFonts w:ascii="Arial Black" w:hAnsi="Arial Black"/>
        <w:noProof/>
        <w:color w:val="FFC72C"/>
        <w:sz w:val="60"/>
        <w:szCs w:val="60"/>
      </w:rPr>
      <w:drawing>
        <wp:anchor distT="0" distB="0" distL="114300" distR="114300" simplePos="0" relativeHeight="251658259" behindDoc="1" locked="0" layoutInCell="1" allowOverlap="1" wp14:anchorId="39E7266B" wp14:editId="4DCE590A">
          <wp:simplePos x="0" y="0"/>
          <wp:positionH relativeFrom="column">
            <wp:posOffset>-523875</wp:posOffset>
          </wp:positionH>
          <wp:positionV relativeFrom="paragraph">
            <wp:posOffset>-438785</wp:posOffset>
          </wp:positionV>
          <wp:extent cx="10010775" cy="998855"/>
          <wp:effectExtent l="0" t="0" r="9525" b="0"/>
          <wp:wrapNone/>
          <wp:docPr id="1721862768"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2341"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Pr="00FA39F4">
      <w:rPr>
        <w:rFonts w:ascii="Arial Black" w:hAnsi="Arial Black"/>
        <w:color w:val="FFC72C"/>
        <w:sz w:val="60"/>
        <w:szCs w:val="60"/>
      </w:rPr>
      <w:t>Conclusion</w:t>
    </w:r>
    <w:r w:rsidR="0057233C">
      <w:rPr>
        <w:rFonts w:ascii="Arial Black" w:hAnsi="Arial Black"/>
        <w:color w:val="D9D9D9" w:themeColor="background1" w:themeShade="D9"/>
        <w:sz w:val="60"/>
        <w:szCs w:val="60"/>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27A5" w14:textId="5417EF8F" w:rsidR="00F23813" w:rsidRDefault="00C67FD8">
    <w:pPr>
      <w:pStyle w:val="En-tte"/>
    </w:pPr>
    <w:r w:rsidRPr="00B00AB7">
      <w:rPr>
        <w:rFonts w:ascii="Arial Black" w:hAnsi="Arial Black"/>
        <w:noProof/>
        <w:color w:val="FFC72C"/>
        <w:sz w:val="60"/>
        <w:szCs w:val="60"/>
      </w:rPr>
      <w:drawing>
        <wp:anchor distT="0" distB="0" distL="114300" distR="114300" simplePos="0" relativeHeight="251658268" behindDoc="1" locked="0" layoutInCell="1" allowOverlap="1" wp14:anchorId="5FBAAD05" wp14:editId="178C8EFB">
          <wp:simplePos x="0" y="0"/>
          <wp:positionH relativeFrom="column">
            <wp:posOffset>-523875</wp:posOffset>
          </wp:positionH>
          <wp:positionV relativeFrom="paragraph">
            <wp:posOffset>-438785</wp:posOffset>
          </wp:positionV>
          <wp:extent cx="10010775" cy="998855"/>
          <wp:effectExtent l="0" t="0" r="9525" b="0"/>
          <wp:wrapNone/>
          <wp:docPr id="188832680"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2341"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A0BC" w14:textId="77777777" w:rsidR="00FE69D7" w:rsidRDefault="004F7FEE">
    <w:pPr>
      <w:pStyle w:val="En-tte"/>
    </w:pPr>
    <w:r w:rsidRPr="002819EE">
      <w:rPr>
        <w:rFonts w:ascii="Arial Black" w:hAnsi="Arial Black"/>
        <w:noProof/>
        <w:color w:val="FFFFFF" w:themeColor="background1"/>
        <w:sz w:val="60"/>
        <w:szCs w:val="60"/>
      </w:rPr>
      <w:drawing>
        <wp:anchor distT="0" distB="0" distL="114300" distR="114300" simplePos="0" relativeHeight="251658247" behindDoc="1" locked="0" layoutInCell="1" allowOverlap="1" wp14:anchorId="69C8B7BD" wp14:editId="02E4C2A0">
          <wp:simplePos x="0" y="0"/>
          <wp:positionH relativeFrom="column">
            <wp:posOffset>-523875</wp:posOffset>
          </wp:positionH>
          <wp:positionV relativeFrom="paragraph">
            <wp:posOffset>-438785</wp:posOffset>
          </wp:positionV>
          <wp:extent cx="10010775" cy="998855"/>
          <wp:effectExtent l="0" t="0" r="9525" b="0"/>
          <wp:wrapNone/>
          <wp:docPr id="566292935"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79178"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DB01" w14:textId="77F05551" w:rsidR="00E41D09" w:rsidRPr="003530F8" w:rsidRDefault="00E41D09">
    <w:pPr>
      <w:pStyle w:val="En-tte"/>
      <w:rPr>
        <w:rFonts w:ascii="Arial Black" w:hAnsi="Arial Black"/>
        <w:sz w:val="60"/>
        <w:szCs w:val="60"/>
      </w:rPr>
    </w:pPr>
    <w:r w:rsidRPr="006939A7">
      <w:rPr>
        <w:rFonts w:ascii="Arial Black" w:hAnsi="Arial Black"/>
        <w:noProof/>
        <w:color w:val="FFC72C"/>
        <w:sz w:val="60"/>
        <w:szCs w:val="60"/>
      </w:rPr>
      <w:drawing>
        <wp:anchor distT="0" distB="0" distL="114300" distR="114300" simplePos="0" relativeHeight="251658248" behindDoc="1" locked="0" layoutInCell="1" allowOverlap="1" wp14:anchorId="3FAF816A" wp14:editId="5B784C69">
          <wp:simplePos x="0" y="0"/>
          <wp:positionH relativeFrom="column">
            <wp:posOffset>-523875</wp:posOffset>
          </wp:positionH>
          <wp:positionV relativeFrom="paragraph">
            <wp:posOffset>-438785</wp:posOffset>
          </wp:positionV>
          <wp:extent cx="10010775" cy="998855"/>
          <wp:effectExtent l="0" t="0" r="9525" b="0"/>
          <wp:wrapNone/>
          <wp:docPr id="43417341"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47845"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D946" w14:textId="70C14F83" w:rsidR="00FE69D7" w:rsidRPr="003530F8" w:rsidRDefault="00E41D09">
    <w:pPr>
      <w:pStyle w:val="En-tte"/>
      <w:rPr>
        <w:rFonts w:ascii="Arial Black" w:hAnsi="Arial Black"/>
        <w:sz w:val="60"/>
        <w:szCs w:val="60"/>
      </w:rPr>
    </w:pPr>
    <w:r w:rsidRPr="006939A7">
      <w:rPr>
        <w:rFonts w:ascii="Arial Black" w:hAnsi="Arial Black"/>
        <w:noProof/>
        <w:color w:val="FFC72C"/>
        <w:sz w:val="60"/>
        <w:szCs w:val="60"/>
      </w:rPr>
      <w:drawing>
        <wp:anchor distT="0" distB="0" distL="114300" distR="114300" simplePos="0" relativeHeight="251658249" behindDoc="1" locked="0" layoutInCell="1" allowOverlap="1" wp14:anchorId="38A04920" wp14:editId="31184278">
          <wp:simplePos x="0" y="0"/>
          <wp:positionH relativeFrom="column">
            <wp:posOffset>-523875</wp:posOffset>
          </wp:positionH>
          <wp:positionV relativeFrom="paragraph">
            <wp:posOffset>-438785</wp:posOffset>
          </wp:positionV>
          <wp:extent cx="10010775" cy="998855"/>
          <wp:effectExtent l="0" t="0" r="9525" b="0"/>
          <wp:wrapNone/>
          <wp:docPr id="288647154" name="Image 3" descr="Annex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160649" name="Image 3" descr="Annexe 3"/>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1C59" w14:textId="77777777" w:rsidR="00FE69D7" w:rsidRDefault="000E5E25">
    <w:pPr>
      <w:pStyle w:val="En-tte"/>
    </w:pPr>
    <w:r w:rsidRPr="002819EE">
      <w:rPr>
        <w:rFonts w:ascii="Arial Black" w:hAnsi="Arial Black"/>
        <w:noProof/>
        <w:color w:val="FFFFFF" w:themeColor="background1"/>
        <w:sz w:val="60"/>
        <w:szCs w:val="60"/>
      </w:rPr>
      <w:drawing>
        <wp:anchor distT="0" distB="0" distL="114300" distR="114300" simplePos="0" relativeHeight="251658250" behindDoc="1" locked="0" layoutInCell="1" allowOverlap="1" wp14:anchorId="32CE43F3" wp14:editId="45A7A017">
          <wp:simplePos x="0" y="0"/>
          <wp:positionH relativeFrom="column">
            <wp:posOffset>-523875</wp:posOffset>
          </wp:positionH>
          <wp:positionV relativeFrom="paragraph">
            <wp:posOffset>-438785</wp:posOffset>
          </wp:positionV>
          <wp:extent cx="10010775" cy="998855"/>
          <wp:effectExtent l="0" t="0" r="9525" b="0"/>
          <wp:wrapNone/>
          <wp:docPr id="290696847"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94726"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C00E" w14:textId="6B9438EC" w:rsidR="00CF0BEC" w:rsidRPr="003530F8" w:rsidRDefault="0078696B" w:rsidP="0078696B">
    <w:pPr>
      <w:pStyle w:val="En-tte"/>
      <w:tabs>
        <w:tab w:val="clear" w:pos="8640"/>
        <w:tab w:val="left" w:pos="12840"/>
      </w:tabs>
      <w:rPr>
        <w:rFonts w:ascii="Arial Black" w:hAnsi="Arial Black"/>
        <w:sz w:val="60"/>
        <w:szCs w:val="60"/>
      </w:rPr>
    </w:pPr>
    <w:r>
      <w:rPr>
        <w:rFonts w:ascii="Arial Black" w:hAnsi="Arial Black"/>
        <w:color w:val="F2F2F2" w:themeColor="background1" w:themeShade="F2"/>
        <w:sz w:val="60"/>
        <w:szCs w:val="60"/>
      </w:rP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D1D5" w14:textId="42669B39" w:rsidR="00A83E02" w:rsidRDefault="000E5E25">
    <w:pPr>
      <w:pStyle w:val="En-tte"/>
      <w:rPr>
        <w:rFonts w:ascii="Arial Black" w:hAnsi="Arial Black"/>
        <w:color w:val="FFFFFF" w:themeColor="background1"/>
        <w:sz w:val="60"/>
        <w:szCs w:val="60"/>
      </w:rPr>
    </w:pPr>
    <w:r w:rsidRPr="006939A7">
      <w:rPr>
        <w:rFonts w:ascii="Arial Black" w:hAnsi="Arial Black"/>
        <w:noProof/>
        <w:color w:val="FFC72C"/>
        <w:sz w:val="60"/>
        <w:szCs w:val="60"/>
      </w:rPr>
      <w:drawing>
        <wp:anchor distT="0" distB="0" distL="114300" distR="114300" simplePos="0" relativeHeight="251658251" behindDoc="1" locked="0" layoutInCell="1" allowOverlap="1" wp14:anchorId="144597C5" wp14:editId="4AB5659A">
          <wp:simplePos x="0" y="0"/>
          <wp:positionH relativeFrom="column">
            <wp:posOffset>-523875</wp:posOffset>
          </wp:positionH>
          <wp:positionV relativeFrom="paragraph">
            <wp:posOffset>-438785</wp:posOffset>
          </wp:positionV>
          <wp:extent cx="10010775" cy="998855"/>
          <wp:effectExtent l="0" t="0" r="9525" b="0"/>
          <wp:wrapNone/>
          <wp:docPr id="179190726"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088677"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p w14:paraId="57D5CAF5" w14:textId="30A45F8E" w:rsidR="000E5E25" w:rsidRDefault="00F57274" w:rsidP="00F57274">
    <w:pPr>
      <w:pStyle w:val="En-tte"/>
      <w:tabs>
        <w:tab w:val="clear" w:pos="4320"/>
        <w:tab w:val="clear" w:pos="8640"/>
        <w:tab w:val="left" w:pos="9048"/>
      </w:tabs>
    </w:pPr>
    <w: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49C1" w14:textId="77777777" w:rsidR="00FE69D7" w:rsidRDefault="000E5E25">
    <w:pPr>
      <w:pStyle w:val="En-tte"/>
    </w:pPr>
    <w:r w:rsidRPr="000E5E25">
      <w:rPr>
        <w:rFonts w:ascii="Arial Black" w:hAnsi="Arial Black"/>
        <w:noProof/>
        <w:color w:val="FFFFFF" w:themeColor="background1"/>
        <w:sz w:val="60"/>
        <w:szCs w:val="60"/>
      </w:rPr>
      <w:drawing>
        <wp:anchor distT="0" distB="0" distL="114300" distR="114300" simplePos="0" relativeHeight="251658252" behindDoc="1" locked="0" layoutInCell="1" allowOverlap="1" wp14:anchorId="3FD7F132" wp14:editId="2C079738">
          <wp:simplePos x="0" y="0"/>
          <wp:positionH relativeFrom="column">
            <wp:posOffset>-523875</wp:posOffset>
          </wp:positionH>
          <wp:positionV relativeFrom="paragraph">
            <wp:posOffset>-438785</wp:posOffset>
          </wp:positionV>
          <wp:extent cx="10010775" cy="998855"/>
          <wp:effectExtent l="0" t="0" r="9525" b="0"/>
          <wp:wrapNone/>
          <wp:docPr id="96335498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25406"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4C50" w14:textId="1BA316B7" w:rsidR="009D39D1" w:rsidRDefault="00510353">
    <w:pPr>
      <w:pStyle w:val="En-tte"/>
    </w:pPr>
    <w:r w:rsidRPr="006939A7">
      <w:rPr>
        <w:rFonts w:ascii="Arial Black" w:hAnsi="Arial Black"/>
        <w:noProof/>
        <w:color w:val="FFC72C"/>
        <w:sz w:val="60"/>
        <w:szCs w:val="60"/>
      </w:rPr>
      <w:drawing>
        <wp:anchor distT="0" distB="0" distL="114300" distR="114300" simplePos="0" relativeHeight="251658253" behindDoc="1" locked="0" layoutInCell="1" allowOverlap="1" wp14:anchorId="70CB69CF" wp14:editId="3A4103C1">
          <wp:simplePos x="0" y="0"/>
          <wp:positionH relativeFrom="column">
            <wp:posOffset>-523875</wp:posOffset>
          </wp:positionH>
          <wp:positionV relativeFrom="paragraph">
            <wp:posOffset>-438785</wp:posOffset>
          </wp:positionV>
          <wp:extent cx="10010775" cy="998855"/>
          <wp:effectExtent l="0" t="0" r="9525" b="0"/>
          <wp:wrapNone/>
          <wp:docPr id="81003352"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77037"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41D2" w14:textId="021DCA28" w:rsidR="0012006D" w:rsidRPr="006939A7" w:rsidRDefault="009D39D1">
    <w:pPr>
      <w:pStyle w:val="En-tte"/>
      <w:rPr>
        <w:color w:val="FFC72C"/>
      </w:rPr>
    </w:pPr>
    <w:r w:rsidRPr="000E5E25">
      <w:rPr>
        <w:rFonts w:ascii="Arial Black" w:hAnsi="Arial Black"/>
        <w:noProof/>
        <w:color w:val="FFFFFF" w:themeColor="background1"/>
        <w:sz w:val="60"/>
        <w:szCs w:val="60"/>
      </w:rPr>
      <w:drawing>
        <wp:anchor distT="0" distB="0" distL="114300" distR="114300" simplePos="0" relativeHeight="251658254" behindDoc="1" locked="0" layoutInCell="1" allowOverlap="1" wp14:anchorId="715E0BFD" wp14:editId="6B39D6BB">
          <wp:simplePos x="0" y="0"/>
          <wp:positionH relativeFrom="column">
            <wp:posOffset>-523875</wp:posOffset>
          </wp:positionH>
          <wp:positionV relativeFrom="paragraph">
            <wp:posOffset>-438785</wp:posOffset>
          </wp:positionV>
          <wp:extent cx="10010775" cy="998855"/>
          <wp:effectExtent l="0" t="0" r="9525" b="0"/>
          <wp:wrapNone/>
          <wp:docPr id="1999326082"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07131"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0012006D" w:rsidRPr="006939A7">
      <w:rPr>
        <w:rFonts w:ascii="Arial Black" w:hAnsi="Arial Black"/>
        <w:noProof/>
        <w:color w:val="FFC72C"/>
        <w:sz w:val="60"/>
        <w:szCs w:val="60"/>
      </w:rPr>
      <w:drawing>
        <wp:anchor distT="0" distB="0" distL="114300" distR="114300" simplePos="0" relativeHeight="251658261" behindDoc="1" locked="0" layoutInCell="1" allowOverlap="1" wp14:anchorId="7224F4F8" wp14:editId="24EFB90C">
          <wp:simplePos x="0" y="0"/>
          <wp:positionH relativeFrom="column">
            <wp:posOffset>-523875</wp:posOffset>
          </wp:positionH>
          <wp:positionV relativeFrom="paragraph">
            <wp:posOffset>-438785</wp:posOffset>
          </wp:positionV>
          <wp:extent cx="10010775" cy="998855"/>
          <wp:effectExtent l="0" t="0" r="9525" b="0"/>
          <wp:wrapNone/>
          <wp:docPr id="1659166658"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66658"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0CE5" w14:textId="5D219939" w:rsidR="00DE403D" w:rsidRPr="00FB5C57" w:rsidRDefault="008546F3">
    <w:pPr>
      <w:pStyle w:val="En-tte"/>
      <w:rPr>
        <w:rFonts w:ascii="Arial Black" w:hAnsi="Arial Black"/>
        <w:color w:val="FFFFFF" w:themeColor="background1"/>
        <w:sz w:val="60"/>
        <w:szCs w:val="60"/>
      </w:rPr>
    </w:pPr>
    <w:r w:rsidRPr="00360292">
      <w:rPr>
        <w:rFonts w:ascii="Arial Black" w:hAnsi="Arial Black"/>
        <w:noProof/>
        <w:color w:val="D9D9D9" w:themeColor="background1" w:themeShade="D9"/>
        <w:sz w:val="60"/>
        <w:szCs w:val="60"/>
      </w:rPr>
      <w:drawing>
        <wp:anchor distT="0" distB="0" distL="114300" distR="114300" simplePos="0" relativeHeight="251658264" behindDoc="1" locked="0" layoutInCell="1" allowOverlap="1" wp14:anchorId="6B5F31F1" wp14:editId="1B9AD79B">
          <wp:simplePos x="0" y="0"/>
          <wp:positionH relativeFrom="column">
            <wp:posOffset>-523875</wp:posOffset>
          </wp:positionH>
          <wp:positionV relativeFrom="paragraph">
            <wp:posOffset>-438785</wp:posOffset>
          </wp:positionV>
          <wp:extent cx="10010775" cy="998855"/>
          <wp:effectExtent l="0" t="0" r="9525" b="0"/>
          <wp:wrapNone/>
          <wp:docPr id="889435419"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7136"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0012006D" w:rsidRPr="006939A7">
      <w:rPr>
        <w:rFonts w:ascii="Arial Black" w:hAnsi="Arial Black"/>
        <w:noProof/>
        <w:color w:val="FFC72C"/>
        <w:sz w:val="60"/>
        <w:szCs w:val="60"/>
      </w:rPr>
      <w:drawing>
        <wp:anchor distT="0" distB="0" distL="114300" distR="114300" simplePos="0" relativeHeight="251658255" behindDoc="1" locked="0" layoutInCell="1" allowOverlap="1" wp14:anchorId="7224F4F8" wp14:editId="24EFB90C">
          <wp:simplePos x="0" y="0"/>
          <wp:positionH relativeFrom="column">
            <wp:posOffset>-523875</wp:posOffset>
          </wp:positionH>
          <wp:positionV relativeFrom="paragraph">
            <wp:posOffset>-438785</wp:posOffset>
          </wp:positionV>
          <wp:extent cx="10010775" cy="998855"/>
          <wp:effectExtent l="0" t="0" r="9525" b="0"/>
          <wp:wrapNone/>
          <wp:docPr id="27271764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66658"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00DE403D" w:rsidRPr="00360292">
      <w:rPr>
        <w:rFonts w:ascii="Arial Black" w:hAnsi="Arial Black"/>
        <w:noProof/>
        <w:color w:val="D9D9D9" w:themeColor="background1" w:themeShade="D9"/>
        <w:sz w:val="60"/>
        <w:szCs w:val="60"/>
      </w:rPr>
      <w:drawing>
        <wp:anchor distT="0" distB="0" distL="114300" distR="114300" simplePos="0" relativeHeight="251658262" behindDoc="1" locked="0" layoutInCell="1" allowOverlap="1" wp14:anchorId="153FC293" wp14:editId="1B9AD79B">
          <wp:simplePos x="0" y="0"/>
          <wp:positionH relativeFrom="column">
            <wp:posOffset>-523875</wp:posOffset>
          </wp:positionH>
          <wp:positionV relativeFrom="paragraph">
            <wp:posOffset>-438785</wp:posOffset>
          </wp:positionV>
          <wp:extent cx="10010775" cy="998855"/>
          <wp:effectExtent l="0" t="0" r="9525" b="0"/>
          <wp:wrapNone/>
          <wp:docPr id="80167136"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7136"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A351" w14:textId="3ACE6CAE" w:rsidR="00A83E02" w:rsidRDefault="00DE403D">
    <w:pPr>
      <w:pStyle w:val="En-tte"/>
      <w:rPr>
        <w:rFonts w:ascii="Arial Black" w:hAnsi="Arial Black"/>
        <w:color w:val="FFC72C"/>
        <w:sz w:val="60"/>
        <w:szCs w:val="60"/>
      </w:rPr>
    </w:pPr>
    <w:r w:rsidRPr="006939A7">
      <w:rPr>
        <w:rFonts w:ascii="Arial Black" w:hAnsi="Arial Black"/>
        <w:noProof/>
        <w:color w:val="FFC72C"/>
        <w:sz w:val="60"/>
        <w:szCs w:val="60"/>
      </w:rPr>
      <w:drawing>
        <wp:anchor distT="0" distB="0" distL="114300" distR="114300" simplePos="0" relativeHeight="251658256" behindDoc="1" locked="0" layoutInCell="1" allowOverlap="1" wp14:anchorId="6B5F31F1" wp14:editId="1B9AD79B">
          <wp:simplePos x="0" y="0"/>
          <wp:positionH relativeFrom="column">
            <wp:posOffset>-523875</wp:posOffset>
          </wp:positionH>
          <wp:positionV relativeFrom="paragraph">
            <wp:posOffset>-438785</wp:posOffset>
          </wp:positionV>
          <wp:extent cx="10010775" cy="998855"/>
          <wp:effectExtent l="0" t="0" r="9525" b="0"/>
          <wp:wrapNone/>
          <wp:docPr id="190281227"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7136"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p w14:paraId="1FE5538D" w14:textId="6D000A2D" w:rsidR="00FB5C57" w:rsidRDefault="00FB5C57">
    <w:pPr>
      <w:pStyle w:val="En-tt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3B31" w14:textId="77777777" w:rsidR="00FE69D7" w:rsidRDefault="00FB5C57">
    <w:pPr>
      <w:pStyle w:val="En-tte"/>
    </w:pPr>
    <w:r w:rsidRPr="000E5E25">
      <w:rPr>
        <w:rFonts w:ascii="Arial Black" w:hAnsi="Arial Black"/>
        <w:noProof/>
        <w:color w:val="FFFFFF" w:themeColor="background1"/>
        <w:sz w:val="60"/>
        <w:szCs w:val="60"/>
      </w:rPr>
      <w:drawing>
        <wp:anchor distT="0" distB="0" distL="114300" distR="114300" simplePos="0" relativeHeight="251658257" behindDoc="1" locked="0" layoutInCell="1" allowOverlap="1" wp14:anchorId="2139C859" wp14:editId="1E4E0B69">
          <wp:simplePos x="0" y="0"/>
          <wp:positionH relativeFrom="column">
            <wp:posOffset>-523875</wp:posOffset>
          </wp:positionH>
          <wp:positionV relativeFrom="paragraph">
            <wp:posOffset>-438785</wp:posOffset>
          </wp:positionV>
          <wp:extent cx="10010775" cy="998855"/>
          <wp:effectExtent l="0" t="0" r="9525" b="0"/>
          <wp:wrapNone/>
          <wp:docPr id="1283105844"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47280"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B2F3" w14:textId="568171AB" w:rsidR="006C749F" w:rsidRPr="00955559" w:rsidRDefault="003E4D59">
    <w:pPr>
      <w:pStyle w:val="En-tte"/>
      <w:rPr>
        <w:sz w:val="64"/>
        <w:szCs w:val="64"/>
      </w:rPr>
    </w:pPr>
    <w:r w:rsidRPr="00955559">
      <w:rPr>
        <w:rFonts w:ascii="Arial Black" w:hAnsi="Arial Black"/>
        <w:noProof/>
        <w:color w:val="FFC000"/>
        <w:sz w:val="64"/>
        <w:szCs w:val="64"/>
      </w:rPr>
      <w:drawing>
        <wp:anchor distT="0" distB="0" distL="114300" distR="114300" simplePos="0" relativeHeight="251658258" behindDoc="1" locked="0" layoutInCell="1" allowOverlap="1" wp14:anchorId="6EE014FC" wp14:editId="4C2D51DD">
          <wp:simplePos x="0" y="0"/>
          <wp:positionH relativeFrom="column">
            <wp:posOffset>-523875</wp:posOffset>
          </wp:positionH>
          <wp:positionV relativeFrom="paragraph">
            <wp:posOffset>-438785</wp:posOffset>
          </wp:positionV>
          <wp:extent cx="10010775" cy="998855"/>
          <wp:effectExtent l="0" t="0" r="9525" b="0"/>
          <wp:wrapNone/>
          <wp:docPr id="103410266"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40912"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00955559">
      <w:rPr>
        <w:rFonts w:ascii="Arial Black" w:hAnsi="Arial Black"/>
        <w:color w:val="FFC72C"/>
        <w:sz w:val="60"/>
        <w:szCs w:val="60"/>
      </w:rPr>
      <w:t>Bibliographie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A259E" w14:textId="692641F7" w:rsidR="00274BB8" w:rsidRPr="00C63AD3" w:rsidRDefault="00274BB8" w:rsidP="00960820">
    <w:pPr>
      <w:pStyle w:val="Titre"/>
      <w:rPr>
        <w:color w:val="FFC72C"/>
      </w:rPr>
    </w:pPr>
    <w:r w:rsidRPr="00100E31">
      <w:rPr>
        <w:noProof/>
        <w:color w:val="FFC72C"/>
      </w:rPr>
      <w:drawing>
        <wp:anchor distT="0" distB="0" distL="114300" distR="114300" simplePos="0" relativeHeight="251658245" behindDoc="1" locked="0" layoutInCell="1" allowOverlap="1" wp14:anchorId="1011F7CB" wp14:editId="4AC0B73A">
          <wp:simplePos x="0" y="0"/>
          <wp:positionH relativeFrom="column">
            <wp:posOffset>-548640</wp:posOffset>
          </wp:positionH>
          <wp:positionV relativeFrom="paragraph">
            <wp:posOffset>-438785</wp:posOffset>
          </wp:positionV>
          <wp:extent cx="10067925" cy="998855"/>
          <wp:effectExtent l="0" t="0" r="9525" b="0"/>
          <wp:wrapNone/>
          <wp:docPr id="1026079769" name="Image 3" descr="Mot de la dire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79769" name="Image 3" descr="Mot de la direc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67925" cy="998855"/>
                  </a:xfrm>
                  <a:prstGeom prst="rect">
                    <a:avLst/>
                  </a:prstGeom>
                </pic:spPr>
              </pic:pic>
            </a:graphicData>
          </a:graphic>
          <wp14:sizeRelH relativeFrom="margin">
            <wp14:pctWidth>0</wp14:pctWidth>
          </wp14:sizeRelH>
          <wp14:sizeRelV relativeFrom="margin">
            <wp14:pctHeight>0</wp14:pctHeight>
          </wp14:sizeRelV>
        </wp:anchor>
      </w:drawing>
    </w:r>
    <w:bookmarkStart w:id="2" w:name="_Hlk188512079"/>
    <w:r w:rsidRPr="00100E31">
      <w:rPr>
        <w:color w:val="FFC72C"/>
      </w:rPr>
      <w:t>Mot de la direction</w:t>
    </w:r>
    <w:bookmarkEnd w:id="2"/>
    <w:r w:rsidRPr="00C63AD3">
      <w:rPr>
        <w:color w:val="FFC72C"/>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949E" w14:textId="4634DF5F" w:rsidR="008F5C04" w:rsidRPr="00100E31" w:rsidRDefault="008F5C04" w:rsidP="00D62EB1">
    <w:pPr>
      <w:pStyle w:val="Titre"/>
      <w:rPr>
        <w:color w:val="FFC72C"/>
        <w:szCs w:val="60"/>
      </w:rPr>
    </w:pPr>
    <w:r w:rsidRPr="00100E31">
      <w:rPr>
        <w:noProof/>
        <w:color w:val="FFC72C"/>
        <w:szCs w:val="60"/>
      </w:rPr>
      <w:drawing>
        <wp:anchor distT="0" distB="0" distL="114300" distR="114300" simplePos="0" relativeHeight="251658241" behindDoc="1" locked="0" layoutInCell="1" allowOverlap="1" wp14:anchorId="00024207" wp14:editId="5E41FA25">
          <wp:simplePos x="0" y="0"/>
          <wp:positionH relativeFrom="column">
            <wp:posOffset>-523875</wp:posOffset>
          </wp:positionH>
          <wp:positionV relativeFrom="paragraph">
            <wp:posOffset>-438785</wp:posOffset>
          </wp:positionV>
          <wp:extent cx="10010775" cy="998855"/>
          <wp:effectExtent l="0" t="0" r="9525" b="0"/>
          <wp:wrapNone/>
          <wp:docPr id="224103386"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03386"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002B3326" w:rsidRPr="00100E31">
      <w:rPr>
        <w:color w:val="FFC72C"/>
        <w:szCs w:val="60"/>
      </w:rPr>
      <w:t>Sommaire exécutif</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F708" w14:textId="55C5D1B4" w:rsidR="00747C31" w:rsidRDefault="00747C31">
    <w:pPr>
      <w:pStyle w:val="En-tte"/>
    </w:pPr>
    <w:r w:rsidRPr="003530F8">
      <w:rPr>
        <w:rFonts w:ascii="Arial Black" w:hAnsi="Arial Black"/>
        <w:noProof/>
        <w:color w:val="F2F2F2" w:themeColor="background1" w:themeShade="F2"/>
        <w:sz w:val="60"/>
        <w:szCs w:val="60"/>
      </w:rPr>
      <w:drawing>
        <wp:anchor distT="0" distB="0" distL="114300" distR="114300" simplePos="0" relativeHeight="251658246" behindDoc="1" locked="0" layoutInCell="1" allowOverlap="1" wp14:anchorId="2F5BEA97" wp14:editId="58493972">
          <wp:simplePos x="0" y="0"/>
          <wp:positionH relativeFrom="column">
            <wp:posOffset>-523875</wp:posOffset>
          </wp:positionH>
          <wp:positionV relativeFrom="paragraph">
            <wp:posOffset>-438785</wp:posOffset>
          </wp:positionV>
          <wp:extent cx="10010775" cy="998855"/>
          <wp:effectExtent l="0" t="0" r="9525" b="0"/>
          <wp:wrapNone/>
          <wp:docPr id="2117522529"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22529"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433F" w14:textId="30D9FC05" w:rsidR="002B3326" w:rsidRPr="003530F8" w:rsidRDefault="002B3326">
    <w:pPr>
      <w:pStyle w:val="En-tte"/>
      <w:rPr>
        <w:rFonts w:ascii="Arial Black" w:hAnsi="Arial Black"/>
        <w:sz w:val="60"/>
        <w:szCs w:val="60"/>
      </w:rPr>
    </w:pPr>
    <w:r w:rsidRPr="00100E31">
      <w:rPr>
        <w:rFonts w:ascii="Arial Black" w:hAnsi="Arial Black"/>
        <w:noProof/>
        <w:color w:val="FFC72C"/>
        <w:sz w:val="60"/>
        <w:szCs w:val="60"/>
      </w:rPr>
      <w:drawing>
        <wp:anchor distT="0" distB="0" distL="114300" distR="114300" simplePos="0" relativeHeight="251658242" behindDoc="1" locked="0" layoutInCell="1" allowOverlap="1" wp14:anchorId="18A6960A" wp14:editId="71562289">
          <wp:simplePos x="0" y="0"/>
          <wp:positionH relativeFrom="column">
            <wp:posOffset>-523875</wp:posOffset>
          </wp:positionH>
          <wp:positionV relativeFrom="paragraph">
            <wp:posOffset>-438785</wp:posOffset>
          </wp:positionV>
          <wp:extent cx="10010775" cy="998855"/>
          <wp:effectExtent l="0" t="0" r="9525" b="0"/>
          <wp:wrapNone/>
          <wp:docPr id="1922081891" name="Image 3" descr="Table des matièr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253131" name="Image 3" descr="Table des matière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Pr="00100E31">
      <w:rPr>
        <w:rFonts w:ascii="Arial Black" w:hAnsi="Arial Black"/>
        <w:color w:val="FFC72C"/>
        <w:sz w:val="60"/>
        <w:szCs w:val="60"/>
      </w:rPr>
      <w:t>Table des matières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A5F6" w14:textId="2462599D" w:rsidR="002B3326" w:rsidRPr="003530F8" w:rsidRDefault="002B3326">
    <w:pPr>
      <w:pStyle w:val="En-tte"/>
      <w:rPr>
        <w:rFonts w:ascii="Arial Black" w:hAnsi="Arial Black"/>
        <w:sz w:val="60"/>
        <w:szCs w:val="60"/>
      </w:rPr>
    </w:pPr>
    <w:r w:rsidRPr="00EE6502">
      <w:rPr>
        <w:rFonts w:ascii="Arial Black" w:hAnsi="Arial Black"/>
        <w:noProof/>
        <w:color w:val="FFC72C"/>
        <w:sz w:val="60"/>
        <w:szCs w:val="60"/>
      </w:rPr>
      <w:drawing>
        <wp:anchor distT="0" distB="0" distL="114300" distR="114300" simplePos="0" relativeHeight="251658243" behindDoc="1" locked="0" layoutInCell="1" allowOverlap="1" wp14:anchorId="0328D82A" wp14:editId="1532C5D2">
          <wp:simplePos x="0" y="0"/>
          <wp:positionH relativeFrom="column">
            <wp:posOffset>-523875</wp:posOffset>
          </wp:positionH>
          <wp:positionV relativeFrom="paragraph">
            <wp:posOffset>-438785</wp:posOffset>
          </wp:positionV>
          <wp:extent cx="10010775" cy="998855"/>
          <wp:effectExtent l="0" t="0" r="9525" b="0"/>
          <wp:wrapNone/>
          <wp:docPr id="1202507981" name="Image 3" descr="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34851" name="Image 3" descr="Introduction"/>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r w:rsidR="00735704" w:rsidRPr="00100E31">
      <w:rPr>
        <w:rFonts w:ascii="Arial Black" w:hAnsi="Arial Black"/>
        <w:color w:val="FFC72C"/>
        <w:sz w:val="60"/>
        <w:szCs w:val="60"/>
      </w:rPr>
      <w:t>Introduction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6772" w14:textId="3D1A33E9" w:rsidR="00A27DA9" w:rsidRPr="003530F8" w:rsidRDefault="00A27DA9">
    <w:pPr>
      <w:pStyle w:val="En-tte"/>
      <w:rPr>
        <w:rFonts w:ascii="Arial Black" w:hAnsi="Arial Black"/>
        <w:sz w:val="60"/>
        <w:szCs w:val="60"/>
      </w:rPr>
    </w:pPr>
    <w:r w:rsidRPr="00A27DA9">
      <w:rPr>
        <w:rFonts w:ascii="Arial Black" w:hAnsi="Arial Black"/>
        <w:noProof/>
        <w:color w:val="D9D9D9" w:themeColor="background1" w:themeShade="D9"/>
        <w:sz w:val="60"/>
        <w:szCs w:val="60"/>
      </w:rPr>
      <w:drawing>
        <wp:anchor distT="0" distB="0" distL="114300" distR="114300" simplePos="0" relativeHeight="251658263" behindDoc="1" locked="0" layoutInCell="1" allowOverlap="1" wp14:anchorId="27F080D8" wp14:editId="57DBD5DD">
          <wp:simplePos x="0" y="0"/>
          <wp:positionH relativeFrom="column">
            <wp:posOffset>-523875</wp:posOffset>
          </wp:positionH>
          <wp:positionV relativeFrom="paragraph">
            <wp:posOffset>-438785</wp:posOffset>
          </wp:positionV>
          <wp:extent cx="10010775" cy="998855"/>
          <wp:effectExtent l="0" t="0" r="9525" b="0"/>
          <wp:wrapNone/>
          <wp:docPr id="273655870"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69174"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67EC" w14:textId="0CACD196" w:rsidR="000140B7" w:rsidRPr="003530F8" w:rsidRDefault="000140B7" w:rsidP="00F555D1">
    <w:pPr>
      <w:pStyle w:val="En-tte"/>
      <w:tabs>
        <w:tab w:val="clear" w:pos="4320"/>
        <w:tab w:val="clear" w:pos="8640"/>
        <w:tab w:val="left" w:pos="12315"/>
      </w:tabs>
      <w:rPr>
        <w:rFonts w:ascii="Arial Black" w:hAnsi="Arial Black"/>
        <w:sz w:val="60"/>
        <w:szCs w:val="60"/>
      </w:rPr>
    </w:pPr>
    <w:r w:rsidRPr="00735704">
      <w:rPr>
        <w:rFonts w:ascii="Arial Black" w:hAnsi="Arial Black"/>
        <w:noProof/>
        <w:color w:val="FFFFFF" w:themeColor="background1"/>
        <w:sz w:val="60"/>
        <w:szCs w:val="60"/>
      </w:rPr>
      <w:drawing>
        <wp:anchor distT="0" distB="0" distL="114300" distR="114300" simplePos="0" relativeHeight="251658244" behindDoc="1" locked="0" layoutInCell="1" allowOverlap="1" wp14:anchorId="6585C9C2" wp14:editId="1077CE6B">
          <wp:simplePos x="0" y="0"/>
          <wp:positionH relativeFrom="column">
            <wp:posOffset>-523875</wp:posOffset>
          </wp:positionH>
          <wp:positionV relativeFrom="paragraph">
            <wp:posOffset>-438785</wp:posOffset>
          </wp:positionV>
          <wp:extent cx="10010775" cy="998855"/>
          <wp:effectExtent l="0" t="0" r="9525" b="0"/>
          <wp:wrapNone/>
          <wp:docPr id="931321615"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23391"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10775"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2DC8D4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D64EF8"/>
    <w:multiLevelType w:val="hybridMultilevel"/>
    <w:tmpl w:val="0448C05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1000022"/>
    <w:multiLevelType w:val="hybridMultilevel"/>
    <w:tmpl w:val="7C02DF7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92F0D74"/>
    <w:multiLevelType w:val="hybridMultilevel"/>
    <w:tmpl w:val="B73E5E7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16F85467"/>
    <w:multiLevelType w:val="hybridMultilevel"/>
    <w:tmpl w:val="6FB056AA"/>
    <w:lvl w:ilvl="0" w:tplc="0C0C0001">
      <w:start w:val="1"/>
      <w:numFmt w:val="bullet"/>
      <w:lvlText w:val=""/>
      <w:lvlJc w:val="left"/>
      <w:pPr>
        <w:ind w:left="426" w:hanging="360"/>
      </w:pPr>
      <w:rPr>
        <w:rFonts w:ascii="Symbol" w:hAnsi="Symbol" w:hint="default"/>
      </w:rPr>
    </w:lvl>
    <w:lvl w:ilvl="1" w:tplc="0C0C0003" w:tentative="1">
      <w:start w:val="1"/>
      <w:numFmt w:val="bullet"/>
      <w:lvlText w:val="o"/>
      <w:lvlJc w:val="left"/>
      <w:pPr>
        <w:ind w:left="1146" w:hanging="360"/>
      </w:pPr>
      <w:rPr>
        <w:rFonts w:ascii="Courier New" w:hAnsi="Courier New" w:cs="Courier New" w:hint="default"/>
      </w:rPr>
    </w:lvl>
    <w:lvl w:ilvl="2" w:tplc="0C0C0005" w:tentative="1">
      <w:start w:val="1"/>
      <w:numFmt w:val="bullet"/>
      <w:lvlText w:val=""/>
      <w:lvlJc w:val="left"/>
      <w:pPr>
        <w:ind w:left="1866" w:hanging="360"/>
      </w:pPr>
      <w:rPr>
        <w:rFonts w:ascii="Wingdings" w:hAnsi="Wingdings" w:hint="default"/>
      </w:rPr>
    </w:lvl>
    <w:lvl w:ilvl="3" w:tplc="0C0C0001" w:tentative="1">
      <w:start w:val="1"/>
      <w:numFmt w:val="bullet"/>
      <w:lvlText w:val=""/>
      <w:lvlJc w:val="left"/>
      <w:pPr>
        <w:ind w:left="2586" w:hanging="360"/>
      </w:pPr>
      <w:rPr>
        <w:rFonts w:ascii="Symbol" w:hAnsi="Symbol" w:hint="default"/>
      </w:rPr>
    </w:lvl>
    <w:lvl w:ilvl="4" w:tplc="0C0C0003" w:tentative="1">
      <w:start w:val="1"/>
      <w:numFmt w:val="bullet"/>
      <w:lvlText w:val="o"/>
      <w:lvlJc w:val="left"/>
      <w:pPr>
        <w:ind w:left="3306" w:hanging="360"/>
      </w:pPr>
      <w:rPr>
        <w:rFonts w:ascii="Courier New" w:hAnsi="Courier New" w:cs="Courier New" w:hint="default"/>
      </w:rPr>
    </w:lvl>
    <w:lvl w:ilvl="5" w:tplc="0C0C0005" w:tentative="1">
      <w:start w:val="1"/>
      <w:numFmt w:val="bullet"/>
      <w:lvlText w:val=""/>
      <w:lvlJc w:val="left"/>
      <w:pPr>
        <w:ind w:left="4026" w:hanging="360"/>
      </w:pPr>
      <w:rPr>
        <w:rFonts w:ascii="Wingdings" w:hAnsi="Wingdings" w:hint="default"/>
      </w:rPr>
    </w:lvl>
    <w:lvl w:ilvl="6" w:tplc="0C0C0001" w:tentative="1">
      <w:start w:val="1"/>
      <w:numFmt w:val="bullet"/>
      <w:lvlText w:val=""/>
      <w:lvlJc w:val="left"/>
      <w:pPr>
        <w:ind w:left="4746" w:hanging="360"/>
      </w:pPr>
      <w:rPr>
        <w:rFonts w:ascii="Symbol" w:hAnsi="Symbol" w:hint="default"/>
      </w:rPr>
    </w:lvl>
    <w:lvl w:ilvl="7" w:tplc="0C0C0003" w:tentative="1">
      <w:start w:val="1"/>
      <w:numFmt w:val="bullet"/>
      <w:lvlText w:val="o"/>
      <w:lvlJc w:val="left"/>
      <w:pPr>
        <w:ind w:left="5466" w:hanging="360"/>
      </w:pPr>
      <w:rPr>
        <w:rFonts w:ascii="Courier New" w:hAnsi="Courier New" w:cs="Courier New" w:hint="default"/>
      </w:rPr>
    </w:lvl>
    <w:lvl w:ilvl="8" w:tplc="0C0C0005" w:tentative="1">
      <w:start w:val="1"/>
      <w:numFmt w:val="bullet"/>
      <w:lvlText w:val=""/>
      <w:lvlJc w:val="left"/>
      <w:pPr>
        <w:ind w:left="6186" w:hanging="360"/>
      </w:pPr>
      <w:rPr>
        <w:rFonts w:ascii="Wingdings" w:hAnsi="Wingdings" w:hint="default"/>
      </w:rPr>
    </w:lvl>
  </w:abstractNum>
  <w:abstractNum w:abstractNumId="5" w15:restartNumberingAfterBreak="0">
    <w:nsid w:val="18DD7DF8"/>
    <w:multiLevelType w:val="multilevel"/>
    <w:tmpl w:val="ED6837F0"/>
    <w:lvl w:ilvl="0">
      <w:start w:val="1"/>
      <w:numFmt w:val="decimal"/>
      <w:pStyle w:val="En-ttedetabledesmatires"/>
      <w:lvlText w:val="%1"/>
      <w:lvlJc w:val="left"/>
      <w:pPr>
        <w:ind w:left="432" w:hanging="432"/>
      </w:pPr>
      <w:rPr>
        <w:rFonts w:hint="default"/>
      </w:rPr>
    </w:lvl>
    <w:lvl w:ilvl="1">
      <w:start w:val="1"/>
      <w:numFmt w:val="decimal"/>
      <w:pStyle w:val="Style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BD746CD"/>
    <w:multiLevelType w:val="hybridMultilevel"/>
    <w:tmpl w:val="ADD0A15C"/>
    <w:lvl w:ilvl="0" w:tplc="0C0C0001">
      <w:start w:val="1"/>
      <w:numFmt w:val="bullet"/>
      <w:lvlText w:val=""/>
      <w:lvlJc w:val="left"/>
      <w:pPr>
        <w:ind w:left="138" w:hanging="360"/>
      </w:pPr>
      <w:rPr>
        <w:rFonts w:ascii="Symbol" w:hAnsi="Symbol" w:hint="default"/>
      </w:rPr>
    </w:lvl>
    <w:lvl w:ilvl="1" w:tplc="0C0C0003" w:tentative="1">
      <w:start w:val="1"/>
      <w:numFmt w:val="bullet"/>
      <w:lvlText w:val="o"/>
      <w:lvlJc w:val="left"/>
      <w:pPr>
        <w:ind w:left="858" w:hanging="360"/>
      </w:pPr>
      <w:rPr>
        <w:rFonts w:ascii="Courier New" w:hAnsi="Courier New" w:cs="Courier New" w:hint="default"/>
      </w:rPr>
    </w:lvl>
    <w:lvl w:ilvl="2" w:tplc="0C0C0005" w:tentative="1">
      <w:start w:val="1"/>
      <w:numFmt w:val="bullet"/>
      <w:lvlText w:val=""/>
      <w:lvlJc w:val="left"/>
      <w:pPr>
        <w:ind w:left="1578" w:hanging="360"/>
      </w:pPr>
      <w:rPr>
        <w:rFonts w:ascii="Wingdings" w:hAnsi="Wingdings" w:hint="default"/>
      </w:rPr>
    </w:lvl>
    <w:lvl w:ilvl="3" w:tplc="0C0C0001" w:tentative="1">
      <w:start w:val="1"/>
      <w:numFmt w:val="bullet"/>
      <w:lvlText w:val=""/>
      <w:lvlJc w:val="left"/>
      <w:pPr>
        <w:ind w:left="2298" w:hanging="360"/>
      </w:pPr>
      <w:rPr>
        <w:rFonts w:ascii="Symbol" w:hAnsi="Symbol" w:hint="default"/>
      </w:rPr>
    </w:lvl>
    <w:lvl w:ilvl="4" w:tplc="0C0C0003" w:tentative="1">
      <w:start w:val="1"/>
      <w:numFmt w:val="bullet"/>
      <w:lvlText w:val="o"/>
      <w:lvlJc w:val="left"/>
      <w:pPr>
        <w:ind w:left="3018" w:hanging="360"/>
      </w:pPr>
      <w:rPr>
        <w:rFonts w:ascii="Courier New" w:hAnsi="Courier New" w:cs="Courier New" w:hint="default"/>
      </w:rPr>
    </w:lvl>
    <w:lvl w:ilvl="5" w:tplc="0C0C0005" w:tentative="1">
      <w:start w:val="1"/>
      <w:numFmt w:val="bullet"/>
      <w:lvlText w:val=""/>
      <w:lvlJc w:val="left"/>
      <w:pPr>
        <w:ind w:left="3738" w:hanging="360"/>
      </w:pPr>
      <w:rPr>
        <w:rFonts w:ascii="Wingdings" w:hAnsi="Wingdings" w:hint="default"/>
      </w:rPr>
    </w:lvl>
    <w:lvl w:ilvl="6" w:tplc="0C0C0001" w:tentative="1">
      <w:start w:val="1"/>
      <w:numFmt w:val="bullet"/>
      <w:lvlText w:val=""/>
      <w:lvlJc w:val="left"/>
      <w:pPr>
        <w:ind w:left="4458" w:hanging="360"/>
      </w:pPr>
      <w:rPr>
        <w:rFonts w:ascii="Symbol" w:hAnsi="Symbol" w:hint="default"/>
      </w:rPr>
    </w:lvl>
    <w:lvl w:ilvl="7" w:tplc="0C0C0003" w:tentative="1">
      <w:start w:val="1"/>
      <w:numFmt w:val="bullet"/>
      <w:lvlText w:val="o"/>
      <w:lvlJc w:val="left"/>
      <w:pPr>
        <w:ind w:left="5178" w:hanging="360"/>
      </w:pPr>
      <w:rPr>
        <w:rFonts w:ascii="Courier New" w:hAnsi="Courier New" w:cs="Courier New" w:hint="default"/>
      </w:rPr>
    </w:lvl>
    <w:lvl w:ilvl="8" w:tplc="0C0C0005" w:tentative="1">
      <w:start w:val="1"/>
      <w:numFmt w:val="bullet"/>
      <w:lvlText w:val=""/>
      <w:lvlJc w:val="left"/>
      <w:pPr>
        <w:ind w:left="5898" w:hanging="360"/>
      </w:pPr>
      <w:rPr>
        <w:rFonts w:ascii="Wingdings" w:hAnsi="Wingdings" w:hint="default"/>
      </w:rPr>
    </w:lvl>
  </w:abstractNum>
  <w:abstractNum w:abstractNumId="7" w15:restartNumberingAfterBreak="0">
    <w:nsid w:val="1C662C62"/>
    <w:multiLevelType w:val="hybridMultilevel"/>
    <w:tmpl w:val="D480CAE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22521A5"/>
    <w:multiLevelType w:val="multilevel"/>
    <w:tmpl w:val="E6F840E6"/>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decimal"/>
      <w:pStyle w:val="Titre3"/>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15:restartNumberingAfterBreak="0">
    <w:nsid w:val="2853386E"/>
    <w:multiLevelType w:val="hybridMultilevel"/>
    <w:tmpl w:val="2F74F1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2C3952DE"/>
    <w:multiLevelType w:val="hybridMultilevel"/>
    <w:tmpl w:val="A2A40C8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2C6E22C4"/>
    <w:multiLevelType w:val="hybridMultilevel"/>
    <w:tmpl w:val="94D437B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2" w15:restartNumberingAfterBreak="0">
    <w:nsid w:val="2D350A54"/>
    <w:multiLevelType w:val="multilevel"/>
    <w:tmpl w:val="D70A17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5F3369"/>
    <w:multiLevelType w:val="hybridMultilevel"/>
    <w:tmpl w:val="FA4CD2FE"/>
    <w:lvl w:ilvl="0" w:tplc="12EA0280">
      <w:start w:val="1"/>
      <w:numFmt w:val="bullet"/>
      <w:pStyle w:val="Paragraphedeliste"/>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30950145"/>
    <w:multiLevelType w:val="hybridMultilevel"/>
    <w:tmpl w:val="A184C05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7E21DE9"/>
    <w:multiLevelType w:val="hybridMultilevel"/>
    <w:tmpl w:val="7BECB3B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A174F85"/>
    <w:multiLevelType w:val="hybridMultilevel"/>
    <w:tmpl w:val="EC50665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3AFC119F"/>
    <w:multiLevelType w:val="hybridMultilevel"/>
    <w:tmpl w:val="5540CBA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8" w15:restartNumberingAfterBreak="0">
    <w:nsid w:val="43D753D6"/>
    <w:multiLevelType w:val="multilevel"/>
    <w:tmpl w:val="0C3A8792"/>
    <w:lvl w:ilvl="0">
      <w:start w:val="1"/>
      <w:numFmt w:val="decimal"/>
      <w:pStyle w:val="Titre1"/>
      <w:lvlText w:val="%1."/>
      <w:lvlJc w:val="left"/>
      <w:pPr>
        <w:ind w:left="360" w:hanging="360"/>
      </w:pPr>
    </w:lvl>
    <w:lvl w:ilvl="1">
      <w:start w:val="1"/>
      <w:numFmt w:val="decimal"/>
      <w:pStyle w:val="Titre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211D30"/>
    <w:multiLevelType w:val="hybridMultilevel"/>
    <w:tmpl w:val="BF52564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0" w15:restartNumberingAfterBreak="0">
    <w:nsid w:val="56B94D38"/>
    <w:multiLevelType w:val="hybridMultilevel"/>
    <w:tmpl w:val="3EB62D4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5AC61FD9"/>
    <w:multiLevelType w:val="hybridMultilevel"/>
    <w:tmpl w:val="E7CE651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B911FA2"/>
    <w:multiLevelType w:val="hybridMultilevel"/>
    <w:tmpl w:val="9856B7E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5BBF7015"/>
    <w:multiLevelType w:val="hybridMultilevel"/>
    <w:tmpl w:val="3BA6DC16"/>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4" w15:restartNumberingAfterBreak="0">
    <w:nsid w:val="5E49683F"/>
    <w:multiLevelType w:val="hybridMultilevel"/>
    <w:tmpl w:val="8D24175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 w15:restartNumberingAfterBreak="0">
    <w:nsid w:val="5E8019A2"/>
    <w:multiLevelType w:val="hybridMultilevel"/>
    <w:tmpl w:val="18909F70"/>
    <w:lvl w:ilvl="0" w:tplc="0C0C0001">
      <w:start w:val="1"/>
      <w:numFmt w:val="bullet"/>
      <w:lvlText w:val=""/>
      <w:lvlJc w:val="left"/>
      <w:pPr>
        <w:ind w:left="-2493" w:hanging="360"/>
      </w:pPr>
      <w:rPr>
        <w:rFonts w:ascii="Symbol" w:hAnsi="Symbol" w:hint="default"/>
      </w:rPr>
    </w:lvl>
    <w:lvl w:ilvl="1" w:tplc="0C0C0003" w:tentative="1">
      <w:start w:val="1"/>
      <w:numFmt w:val="bullet"/>
      <w:lvlText w:val="o"/>
      <w:lvlJc w:val="left"/>
      <w:pPr>
        <w:ind w:left="-1773" w:hanging="360"/>
      </w:pPr>
      <w:rPr>
        <w:rFonts w:ascii="Courier New" w:hAnsi="Courier New" w:cs="Courier New" w:hint="default"/>
      </w:rPr>
    </w:lvl>
    <w:lvl w:ilvl="2" w:tplc="0C0C0005" w:tentative="1">
      <w:start w:val="1"/>
      <w:numFmt w:val="bullet"/>
      <w:lvlText w:val=""/>
      <w:lvlJc w:val="left"/>
      <w:pPr>
        <w:ind w:left="-1053" w:hanging="360"/>
      </w:pPr>
      <w:rPr>
        <w:rFonts w:ascii="Wingdings" w:hAnsi="Wingdings" w:hint="default"/>
      </w:rPr>
    </w:lvl>
    <w:lvl w:ilvl="3" w:tplc="0C0C0001" w:tentative="1">
      <w:start w:val="1"/>
      <w:numFmt w:val="bullet"/>
      <w:lvlText w:val=""/>
      <w:lvlJc w:val="left"/>
      <w:pPr>
        <w:ind w:left="-333" w:hanging="360"/>
      </w:pPr>
      <w:rPr>
        <w:rFonts w:ascii="Symbol" w:hAnsi="Symbol" w:hint="default"/>
      </w:rPr>
    </w:lvl>
    <w:lvl w:ilvl="4" w:tplc="0C0C0003" w:tentative="1">
      <w:start w:val="1"/>
      <w:numFmt w:val="bullet"/>
      <w:lvlText w:val="o"/>
      <w:lvlJc w:val="left"/>
      <w:pPr>
        <w:ind w:left="387" w:hanging="360"/>
      </w:pPr>
      <w:rPr>
        <w:rFonts w:ascii="Courier New" w:hAnsi="Courier New" w:cs="Courier New" w:hint="default"/>
      </w:rPr>
    </w:lvl>
    <w:lvl w:ilvl="5" w:tplc="0C0C0005" w:tentative="1">
      <w:start w:val="1"/>
      <w:numFmt w:val="bullet"/>
      <w:lvlText w:val=""/>
      <w:lvlJc w:val="left"/>
      <w:pPr>
        <w:ind w:left="1107" w:hanging="360"/>
      </w:pPr>
      <w:rPr>
        <w:rFonts w:ascii="Wingdings" w:hAnsi="Wingdings" w:hint="default"/>
      </w:rPr>
    </w:lvl>
    <w:lvl w:ilvl="6" w:tplc="0C0C0001" w:tentative="1">
      <w:start w:val="1"/>
      <w:numFmt w:val="bullet"/>
      <w:lvlText w:val=""/>
      <w:lvlJc w:val="left"/>
      <w:pPr>
        <w:ind w:left="1827" w:hanging="360"/>
      </w:pPr>
      <w:rPr>
        <w:rFonts w:ascii="Symbol" w:hAnsi="Symbol" w:hint="default"/>
      </w:rPr>
    </w:lvl>
    <w:lvl w:ilvl="7" w:tplc="0C0C0003" w:tentative="1">
      <w:start w:val="1"/>
      <w:numFmt w:val="bullet"/>
      <w:lvlText w:val="o"/>
      <w:lvlJc w:val="left"/>
      <w:pPr>
        <w:ind w:left="2547" w:hanging="360"/>
      </w:pPr>
      <w:rPr>
        <w:rFonts w:ascii="Courier New" w:hAnsi="Courier New" w:cs="Courier New" w:hint="default"/>
      </w:rPr>
    </w:lvl>
    <w:lvl w:ilvl="8" w:tplc="0C0C0005" w:tentative="1">
      <w:start w:val="1"/>
      <w:numFmt w:val="bullet"/>
      <w:lvlText w:val=""/>
      <w:lvlJc w:val="left"/>
      <w:pPr>
        <w:ind w:left="3267" w:hanging="360"/>
      </w:pPr>
      <w:rPr>
        <w:rFonts w:ascii="Wingdings" w:hAnsi="Wingdings" w:hint="default"/>
      </w:rPr>
    </w:lvl>
  </w:abstractNum>
  <w:abstractNum w:abstractNumId="26" w15:restartNumberingAfterBreak="0">
    <w:nsid w:val="5FE47A92"/>
    <w:multiLevelType w:val="hybridMultilevel"/>
    <w:tmpl w:val="B1D013CA"/>
    <w:lvl w:ilvl="0" w:tplc="FFFFFFFF">
      <w:start w:val="1"/>
      <w:numFmt w:val="decimal"/>
      <w:lvlText w:val="%1."/>
      <w:lvlJc w:val="left"/>
      <w:pPr>
        <w:ind w:left="258" w:hanging="360"/>
      </w:pPr>
    </w:lvl>
    <w:lvl w:ilvl="1" w:tplc="FFFFFFFF" w:tentative="1">
      <w:start w:val="1"/>
      <w:numFmt w:val="lowerLetter"/>
      <w:lvlText w:val="%2."/>
      <w:lvlJc w:val="left"/>
      <w:pPr>
        <w:ind w:left="978" w:hanging="360"/>
      </w:pPr>
    </w:lvl>
    <w:lvl w:ilvl="2" w:tplc="FFFFFFFF" w:tentative="1">
      <w:start w:val="1"/>
      <w:numFmt w:val="lowerRoman"/>
      <w:lvlText w:val="%3."/>
      <w:lvlJc w:val="right"/>
      <w:pPr>
        <w:ind w:left="1698" w:hanging="180"/>
      </w:pPr>
    </w:lvl>
    <w:lvl w:ilvl="3" w:tplc="FFFFFFFF" w:tentative="1">
      <w:start w:val="1"/>
      <w:numFmt w:val="decimal"/>
      <w:lvlText w:val="%4."/>
      <w:lvlJc w:val="left"/>
      <w:pPr>
        <w:ind w:left="2418" w:hanging="360"/>
      </w:pPr>
    </w:lvl>
    <w:lvl w:ilvl="4" w:tplc="FFFFFFFF" w:tentative="1">
      <w:start w:val="1"/>
      <w:numFmt w:val="lowerLetter"/>
      <w:lvlText w:val="%5."/>
      <w:lvlJc w:val="left"/>
      <w:pPr>
        <w:ind w:left="3138" w:hanging="360"/>
      </w:pPr>
    </w:lvl>
    <w:lvl w:ilvl="5" w:tplc="FFFFFFFF" w:tentative="1">
      <w:start w:val="1"/>
      <w:numFmt w:val="lowerRoman"/>
      <w:lvlText w:val="%6."/>
      <w:lvlJc w:val="right"/>
      <w:pPr>
        <w:ind w:left="3858" w:hanging="180"/>
      </w:pPr>
    </w:lvl>
    <w:lvl w:ilvl="6" w:tplc="FFFFFFFF" w:tentative="1">
      <w:start w:val="1"/>
      <w:numFmt w:val="decimal"/>
      <w:lvlText w:val="%7."/>
      <w:lvlJc w:val="left"/>
      <w:pPr>
        <w:ind w:left="4578" w:hanging="360"/>
      </w:pPr>
    </w:lvl>
    <w:lvl w:ilvl="7" w:tplc="FFFFFFFF" w:tentative="1">
      <w:start w:val="1"/>
      <w:numFmt w:val="lowerLetter"/>
      <w:lvlText w:val="%8."/>
      <w:lvlJc w:val="left"/>
      <w:pPr>
        <w:ind w:left="5298" w:hanging="360"/>
      </w:pPr>
    </w:lvl>
    <w:lvl w:ilvl="8" w:tplc="FFFFFFFF" w:tentative="1">
      <w:start w:val="1"/>
      <w:numFmt w:val="lowerRoman"/>
      <w:lvlText w:val="%9."/>
      <w:lvlJc w:val="right"/>
      <w:pPr>
        <w:ind w:left="6018" w:hanging="180"/>
      </w:pPr>
    </w:lvl>
  </w:abstractNum>
  <w:abstractNum w:abstractNumId="27" w15:restartNumberingAfterBreak="0">
    <w:nsid w:val="607A6B8D"/>
    <w:multiLevelType w:val="hybridMultilevel"/>
    <w:tmpl w:val="F12A64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6B432641"/>
    <w:multiLevelType w:val="hybridMultilevel"/>
    <w:tmpl w:val="A6E89A74"/>
    <w:lvl w:ilvl="0" w:tplc="FDA40414">
      <w:start w:val="1"/>
      <w:numFmt w:val="bullet"/>
      <w:lvlText w:val=""/>
      <w:lvlJc w:val="left"/>
      <w:pPr>
        <w:tabs>
          <w:tab w:val="num" w:pos="6"/>
        </w:tabs>
        <w:ind w:left="6" w:hanging="360"/>
      </w:pPr>
      <w:rPr>
        <w:rFonts w:ascii="Wingdings" w:hAnsi="Wingdings" w:hint="default"/>
      </w:rPr>
    </w:lvl>
    <w:lvl w:ilvl="1" w:tplc="EAF2E4E8" w:tentative="1">
      <w:start w:val="1"/>
      <w:numFmt w:val="bullet"/>
      <w:lvlText w:val=""/>
      <w:lvlJc w:val="left"/>
      <w:pPr>
        <w:tabs>
          <w:tab w:val="num" w:pos="726"/>
        </w:tabs>
        <w:ind w:left="726" w:hanging="360"/>
      </w:pPr>
      <w:rPr>
        <w:rFonts w:ascii="Wingdings" w:hAnsi="Wingdings" w:hint="default"/>
      </w:rPr>
    </w:lvl>
    <w:lvl w:ilvl="2" w:tplc="5486FC9A" w:tentative="1">
      <w:start w:val="1"/>
      <w:numFmt w:val="bullet"/>
      <w:lvlText w:val=""/>
      <w:lvlJc w:val="left"/>
      <w:pPr>
        <w:tabs>
          <w:tab w:val="num" w:pos="1446"/>
        </w:tabs>
        <w:ind w:left="1446" w:hanging="360"/>
      </w:pPr>
      <w:rPr>
        <w:rFonts w:ascii="Wingdings" w:hAnsi="Wingdings" w:hint="default"/>
      </w:rPr>
    </w:lvl>
    <w:lvl w:ilvl="3" w:tplc="2236B60E" w:tentative="1">
      <w:start w:val="1"/>
      <w:numFmt w:val="bullet"/>
      <w:lvlText w:val=""/>
      <w:lvlJc w:val="left"/>
      <w:pPr>
        <w:tabs>
          <w:tab w:val="num" w:pos="2166"/>
        </w:tabs>
        <w:ind w:left="2166" w:hanging="360"/>
      </w:pPr>
      <w:rPr>
        <w:rFonts w:ascii="Wingdings" w:hAnsi="Wingdings" w:hint="default"/>
      </w:rPr>
    </w:lvl>
    <w:lvl w:ilvl="4" w:tplc="DB6C3BCE" w:tentative="1">
      <w:start w:val="1"/>
      <w:numFmt w:val="bullet"/>
      <w:lvlText w:val=""/>
      <w:lvlJc w:val="left"/>
      <w:pPr>
        <w:tabs>
          <w:tab w:val="num" w:pos="2886"/>
        </w:tabs>
        <w:ind w:left="2886" w:hanging="360"/>
      </w:pPr>
      <w:rPr>
        <w:rFonts w:ascii="Wingdings" w:hAnsi="Wingdings" w:hint="default"/>
      </w:rPr>
    </w:lvl>
    <w:lvl w:ilvl="5" w:tplc="C414DD96" w:tentative="1">
      <w:start w:val="1"/>
      <w:numFmt w:val="bullet"/>
      <w:lvlText w:val=""/>
      <w:lvlJc w:val="left"/>
      <w:pPr>
        <w:tabs>
          <w:tab w:val="num" w:pos="3606"/>
        </w:tabs>
        <w:ind w:left="3606" w:hanging="360"/>
      </w:pPr>
      <w:rPr>
        <w:rFonts w:ascii="Wingdings" w:hAnsi="Wingdings" w:hint="default"/>
      </w:rPr>
    </w:lvl>
    <w:lvl w:ilvl="6" w:tplc="85BC2106" w:tentative="1">
      <w:start w:val="1"/>
      <w:numFmt w:val="bullet"/>
      <w:lvlText w:val=""/>
      <w:lvlJc w:val="left"/>
      <w:pPr>
        <w:tabs>
          <w:tab w:val="num" w:pos="4326"/>
        </w:tabs>
        <w:ind w:left="4326" w:hanging="360"/>
      </w:pPr>
      <w:rPr>
        <w:rFonts w:ascii="Wingdings" w:hAnsi="Wingdings" w:hint="default"/>
      </w:rPr>
    </w:lvl>
    <w:lvl w:ilvl="7" w:tplc="2BEEA7FE" w:tentative="1">
      <w:start w:val="1"/>
      <w:numFmt w:val="bullet"/>
      <w:lvlText w:val=""/>
      <w:lvlJc w:val="left"/>
      <w:pPr>
        <w:tabs>
          <w:tab w:val="num" w:pos="5046"/>
        </w:tabs>
        <w:ind w:left="5046" w:hanging="360"/>
      </w:pPr>
      <w:rPr>
        <w:rFonts w:ascii="Wingdings" w:hAnsi="Wingdings" w:hint="default"/>
      </w:rPr>
    </w:lvl>
    <w:lvl w:ilvl="8" w:tplc="34B2DF84" w:tentative="1">
      <w:start w:val="1"/>
      <w:numFmt w:val="bullet"/>
      <w:lvlText w:val=""/>
      <w:lvlJc w:val="left"/>
      <w:pPr>
        <w:tabs>
          <w:tab w:val="num" w:pos="5766"/>
        </w:tabs>
        <w:ind w:left="5766" w:hanging="360"/>
      </w:pPr>
      <w:rPr>
        <w:rFonts w:ascii="Wingdings" w:hAnsi="Wingdings" w:hint="default"/>
      </w:rPr>
    </w:lvl>
  </w:abstractNum>
  <w:abstractNum w:abstractNumId="29" w15:restartNumberingAfterBreak="0">
    <w:nsid w:val="6E2D7D6B"/>
    <w:multiLevelType w:val="hybridMultilevel"/>
    <w:tmpl w:val="72C4454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 w15:restartNumberingAfterBreak="0">
    <w:nsid w:val="72685564"/>
    <w:multiLevelType w:val="hybridMultilevel"/>
    <w:tmpl w:val="3916513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1" w15:restartNumberingAfterBreak="0">
    <w:nsid w:val="74C867A4"/>
    <w:multiLevelType w:val="hybridMultilevel"/>
    <w:tmpl w:val="800025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E573073"/>
    <w:multiLevelType w:val="hybridMultilevel"/>
    <w:tmpl w:val="613219D4"/>
    <w:lvl w:ilvl="0" w:tplc="0C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93935114">
    <w:abstractNumId w:val="20"/>
  </w:num>
  <w:num w:numId="2" w16cid:durableId="1752121365">
    <w:abstractNumId w:val="9"/>
  </w:num>
  <w:num w:numId="3" w16cid:durableId="1747262615">
    <w:abstractNumId w:val="3"/>
  </w:num>
  <w:num w:numId="4" w16cid:durableId="423770733">
    <w:abstractNumId w:val="13"/>
  </w:num>
  <w:num w:numId="5" w16cid:durableId="1387220692">
    <w:abstractNumId w:val="27"/>
  </w:num>
  <w:num w:numId="6" w16cid:durableId="1426344893">
    <w:abstractNumId w:val="22"/>
  </w:num>
  <w:num w:numId="7" w16cid:durableId="849947386">
    <w:abstractNumId w:val="31"/>
  </w:num>
  <w:num w:numId="8" w16cid:durableId="89813471">
    <w:abstractNumId w:val="19"/>
  </w:num>
  <w:num w:numId="9" w16cid:durableId="1263999463">
    <w:abstractNumId w:val="25"/>
  </w:num>
  <w:num w:numId="10" w16cid:durableId="1583224107">
    <w:abstractNumId w:val="15"/>
  </w:num>
  <w:num w:numId="11" w16cid:durableId="604004094">
    <w:abstractNumId w:val="0"/>
  </w:num>
  <w:num w:numId="12" w16cid:durableId="671299588">
    <w:abstractNumId w:val="28"/>
  </w:num>
  <w:num w:numId="13" w16cid:durableId="1346901349">
    <w:abstractNumId w:val="30"/>
  </w:num>
  <w:num w:numId="14" w16cid:durableId="1027677065">
    <w:abstractNumId w:val="6"/>
  </w:num>
  <w:num w:numId="15" w16cid:durableId="2021934244">
    <w:abstractNumId w:val="1"/>
  </w:num>
  <w:num w:numId="16" w16cid:durableId="2095779812">
    <w:abstractNumId w:val="24"/>
  </w:num>
  <w:num w:numId="17" w16cid:durableId="2094349485">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6876208">
    <w:abstractNumId w:val="23"/>
  </w:num>
  <w:num w:numId="19" w16cid:durableId="48695807">
    <w:abstractNumId w:val="26"/>
  </w:num>
  <w:num w:numId="20" w16cid:durableId="2052462634">
    <w:abstractNumId w:val="18"/>
  </w:num>
  <w:num w:numId="21" w16cid:durableId="1076320085">
    <w:abstractNumId w:val="5"/>
  </w:num>
  <w:num w:numId="22" w16cid:durableId="2039890049">
    <w:abstractNumId w:val="12"/>
  </w:num>
  <w:num w:numId="23" w16cid:durableId="2032946909">
    <w:abstractNumId w:val="11"/>
  </w:num>
  <w:num w:numId="24" w16cid:durableId="2021807089">
    <w:abstractNumId w:val="4"/>
  </w:num>
  <w:num w:numId="25" w16cid:durableId="422142355">
    <w:abstractNumId w:val="2"/>
  </w:num>
  <w:num w:numId="26" w16cid:durableId="552078477">
    <w:abstractNumId w:val="16"/>
  </w:num>
  <w:num w:numId="27" w16cid:durableId="804541793">
    <w:abstractNumId w:val="10"/>
  </w:num>
  <w:num w:numId="28" w16cid:durableId="1046640712">
    <w:abstractNumId w:val="17"/>
  </w:num>
  <w:num w:numId="29" w16cid:durableId="5060700">
    <w:abstractNumId w:val="29"/>
  </w:num>
  <w:num w:numId="30" w16cid:durableId="174539070">
    <w:abstractNumId w:val="13"/>
  </w:num>
  <w:num w:numId="31" w16cid:durableId="1810979480">
    <w:abstractNumId w:val="13"/>
  </w:num>
  <w:num w:numId="32" w16cid:durableId="1301152573">
    <w:abstractNumId w:val="13"/>
  </w:num>
  <w:num w:numId="33" w16cid:durableId="1333755717">
    <w:abstractNumId w:val="13"/>
  </w:num>
  <w:num w:numId="34" w16cid:durableId="1941915487">
    <w:abstractNumId w:val="13"/>
  </w:num>
  <w:num w:numId="35" w16cid:durableId="2057050000">
    <w:abstractNumId w:val="32"/>
  </w:num>
  <w:num w:numId="36" w16cid:durableId="654454271">
    <w:abstractNumId w:val="13"/>
  </w:num>
  <w:num w:numId="37" w16cid:durableId="69355880">
    <w:abstractNumId w:val="18"/>
  </w:num>
  <w:num w:numId="38" w16cid:durableId="2031183537">
    <w:abstractNumId w:val="18"/>
  </w:num>
  <w:num w:numId="39" w16cid:durableId="529144056">
    <w:abstractNumId w:val="13"/>
  </w:num>
  <w:num w:numId="40" w16cid:durableId="1777676585">
    <w:abstractNumId w:val="7"/>
  </w:num>
  <w:num w:numId="41" w16cid:durableId="500586866">
    <w:abstractNumId w:val="14"/>
  </w:num>
  <w:num w:numId="42" w16cid:durableId="742876839">
    <w:abstractNumId w:val="21"/>
  </w:num>
  <w:num w:numId="43" w16cid:durableId="968705255">
    <w:abstractNumId w:val="18"/>
  </w:num>
  <w:num w:numId="44" w16cid:durableId="2104110618">
    <w:abstractNumId w:val="18"/>
  </w:num>
  <w:num w:numId="45" w16cid:durableId="1571816007">
    <w:abstractNumId w:val="18"/>
  </w:num>
  <w:num w:numId="46" w16cid:durableId="1371957705">
    <w:abstractNumId w:val="18"/>
  </w:num>
  <w:num w:numId="47" w16cid:durableId="364062559">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Français au bureau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fsps9dev0vp3eztzixzs94wptf2r95tssd&quot;&gt;BiblioNicC-converted_2021&lt;record-ids&gt;&lt;item&gt;1050&lt;/item&gt;&lt;item&gt;1213&lt;/item&gt;&lt;item&gt;1339&lt;/item&gt;&lt;item&gt;1340&lt;/item&gt;&lt;item&gt;1341&lt;/item&gt;&lt;item&gt;1342&lt;/item&gt;&lt;item&gt;1343&lt;/item&gt;&lt;item&gt;1344&lt;/item&gt;&lt;item&gt;1345&lt;/item&gt;&lt;item&gt;1347&lt;/item&gt;&lt;item&gt;1348&lt;/item&gt;&lt;/record-ids&gt;&lt;/item&gt;&lt;/Libraries&gt;"/>
  </w:docVars>
  <w:rsids>
    <w:rsidRoot w:val="00B5449F"/>
    <w:rsid w:val="000002EC"/>
    <w:rsid w:val="00000564"/>
    <w:rsid w:val="00000824"/>
    <w:rsid w:val="00000A65"/>
    <w:rsid w:val="00000F8E"/>
    <w:rsid w:val="00001322"/>
    <w:rsid w:val="000015AF"/>
    <w:rsid w:val="0000173B"/>
    <w:rsid w:val="000017BD"/>
    <w:rsid w:val="00001BBC"/>
    <w:rsid w:val="00002D08"/>
    <w:rsid w:val="00002E90"/>
    <w:rsid w:val="0000324B"/>
    <w:rsid w:val="00003C71"/>
    <w:rsid w:val="00003F8F"/>
    <w:rsid w:val="00004434"/>
    <w:rsid w:val="0000488D"/>
    <w:rsid w:val="00004DB1"/>
    <w:rsid w:val="00005A91"/>
    <w:rsid w:val="00005C0B"/>
    <w:rsid w:val="000060BC"/>
    <w:rsid w:val="00006298"/>
    <w:rsid w:val="00006401"/>
    <w:rsid w:val="00006586"/>
    <w:rsid w:val="00006AAB"/>
    <w:rsid w:val="00006C4B"/>
    <w:rsid w:val="00007581"/>
    <w:rsid w:val="00007602"/>
    <w:rsid w:val="00007911"/>
    <w:rsid w:val="00007AC7"/>
    <w:rsid w:val="00007B03"/>
    <w:rsid w:val="00007B23"/>
    <w:rsid w:val="000101C1"/>
    <w:rsid w:val="00010610"/>
    <w:rsid w:val="000108CC"/>
    <w:rsid w:val="00010C2C"/>
    <w:rsid w:val="00010D27"/>
    <w:rsid w:val="00010E1F"/>
    <w:rsid w:val="000110D1"/>
    <w:rsid w:val="00011188"/>
    <w:rsid w:val="00011495"/>
    <w:rsid w:val="00011786"/>
    <w:rsid w:val="00011B5C"/>
    <w:rsid w:val="00011BDD"/>
    <w:rsid w:val="00011E91"/>
    <w:rsid w:val="00011EB9"/>
    <w:rsid w:val="00012140"/>
    <w:rsid w:val="00012592"/>
    <w:rsid w:val="00012A00"/>
    <w:rsid w:val="00012C6B"/>
    <w:rsid w:val="00012DF9"/>
    <w:rsid w:val="00012FB2"/>
    <w:rsid w:val="00012FC1"/>
    <w:rsid w:val="000133AA"/>
    <w:rsid w:val="000134B6"/>
    <w:rsid w:val="0001351F"/>
    <w:rsid w:val="00013C74"/>
    <w:rsid w:val="00013D07"/>
    <w:rsid w:val="000140B7"/>
    <w:rsid w:val="000144BC"/>
    <w:rsid w:val="0001455A"/>
    <w:rsid w:val="0001494D"/>
    <w:rsid w:val="000153C8"/>
    <w:rsid w:val="00015662"/>
    <w:rsid w:val="00015CCD"/>
    <w:rsid w:val="00015F6C"/>
    <w:rsid w:val="00016BCA"/>
    <w:rsid w:val="00016DC6"/>
    <w:rsid w:val="00016F26"/>
    <w:rsid w:val="00017158"/>
    <w:rsid w:val="00017727"/>
    <w:rsid w:val="0001782F"/>
    <w:rsid w:val="00017B2B"/>
    <w:rsid w:val="00020A84"/>
    <w:rsid w:val="00020BFA"/>
    <w:rsid w:val="00020F44"/>
    <w:rsid w:val="00020FE9"/>
    <w:rsid w:val="00021AAD"/>
    <w:rsid w:val="00022409"/>
    <w:rsid w:val="00022766"/>
    <w:rsid w:val="00022C5D"/>
    <w:rsid w:val="00022E1F"/>
    <w:rsid w:val="000230EE"/>
    <w:rsid w:val="00023200"/>
    <w:rsid w:val="00023279"/>
    <w:rsid w:val="00023307"/>
    <w:rsid w:val="000234AA"/>
    <w:rsid w:val="00023AB4"/>
    <w:rsid w:val="00023BF3"/>
    <w:rsid w:val="00023C24"/>
    <w:rsid w:val="00023D3C"/>
    <w:rsid w:val="0002461A"/>
    <w:rsid w:val="00025274"/>
    <w:rsid w:val="000258F9"/>
    <w:rsid w:val="00025FEC"/>
    <w:rsid w:val="000260C5"/>
    <w:rsid w:val="00026184"/>
    <w:rsid w:val="000263B5"/>
    <w:rsid w:val="0002646D"/>
    <w:rsid w:val="000264AB"/>
    <w:rsid w:val="0002688B"/>
    <w:rsid w:val="00026AF2"/>
    <w:rsid w:val="00026B02"/>
    <w:rsid w:val="00026D4A"/>
    <w:rsid w:val="00026DE0"/>
    <w:rsid w:val="00027059"/>
    <w:rsid w:val="000275EE"/>
    <w:rsid w:val="00027705"/>
    <w:rsid w:val="000278EE"/>
    <w:rsid w:val="00030230"/>
    <w:rsid w:val="00030A23"/>
    <w:rsid w:val="0003152D"/>
    <w:rsid w:val="000315F7"/>
    <w:rsid w:val="000316FD"/>
    <w:rsid w:val="00031B2D"/>
    <w:rsid w:val="00031CC8"/>
    <w:rsid w:val="00031DFB"/>
    <w:rsid w:val="0003221B"/>
    <w:rsid w:val="000323E7"/>
    <w:rsid w:val="000324D8"/>
    <w:rsid w:val="000325D1"/>
    <w:rsid w:val="0003270B"/>
    <w:rsid w:val="0003280D"/>
    <w:rsid w:val="000328C1"/>
    <w:rsid w:val="00032A65"/>
    <w:rsid w:val="00032D90"/>
    <w:rsid w:val="00032E74"/>
    <w:rsid w:val="000332DB"/>
    <w:rsid w:val="00033797"/>
    <w:rsid w:val="00033807"/>
    <w:rsid w:val="00033842"/>
    <w:rsid w:val="00033C39"/>
    <w:rsid w:val="00033C7E"/>
    <w:rsid w:val="00033C7F"/>
    <w:rsid w:val="00033F82"/>
    <w:rsid w:val="00033FEC"/>
    <w:rsid w:val="00034320"/>
    <w:rsid w:val="0003458F"/>
    <w:rsid w:val="00034907"/>
    <w:rsid w:val="000349DD"/>
    <w:rsid w:val="00034A42"/>
    <w:rsid w:val="00034B1F"/>
    <w:rsid w:val="00034B54"/>
    <w:rsid w:val="00034CDA"/>
    <w:rsid w:val="00035618"/>
    <w:rsid w:val="000357CE"/>
    <w:rsid w:val="00035A09"/>
    <w:rsid w:val="00035B0D"/>
    <w:rsid w:val="00036068"/>
    <w:rsid w:val="00036324"/>
    <w:rsid w:val="000363AA"/>
    <w:rsid w:val="0003673B"/>
    <w:rsid w:val="00036DCD"/>
    <w:rsid w:val="00036E69"/>
    <w:rsid w:val="00037005"/>
    <w:rsid w:val="0003720D"/>
    <w:rsid w:val="0003797B"/>
    <w:rsid w:val="00037B6F"/>
    <w:rsid w:val="00037F10"/>
    <w:rsid w:val="00037F23"/>
    <w:rsid w:val="0004002B"/>
    <w:rsid w:val="00040B03"/>
    <w:rsid w:val="00040F81"/>
    <w:rsid w:val="000412A7"/>
    <w:rsid w:val="00041878"/>
    <w:rsid w:val="00041931"/>
    <w:rsid w:val="00041BA9"/>
    <w:rsid w:val="00041CB9"/>
    <w:rsid w:val="0004216C"/>
    <w:rsid w:val="00042473"/>
    <w:rsid w:val="000424F3"/>
    <w:rsid w:val="00042B4D"/>
    <w:rsid w:val="00042C8E"/>
    <w:rsid w:val="00043165"/>
    <w:rsid w:val="00043254"/>
    <w:rsid w:val="0004392C"/>
    <w:rsid w:val="00043B94"/>
    <w:rsid w:val="00043CDA"/>
    <w:rsid w:val="000441D5"/>
    <w:rsid w:val="0004430B"/>
    <w:rsid w:val="00044D4D"/>
    <w:rsid w:val="0004507D"/>
    <w:rsid w:val="000453B6"/>
    <w:rsid w:val="00045805"/>
    <w:rsid w:val="00045A63"/>
    <w:rsid w:val="00045B84"/>
    <w:rsid w:val="00045CF6"/>
    <w:rsid w:val="00045D1D"/>
    <w:rsid w:val="00045E67"/>
    <w:rsid w:val="00045F9A"/>
    <w:rsid w:val="0004637F"/>
    <w:rsid w:val="000463EF"/>
    <w:rsid w:val="0004662A"/>
    <w:rsid w:val="00046687"/>
    <w:rsid w:val="00046A7D"/>
    <w:rsid w:val="00046F92"/>
    <w:rsid w:val="00046FFA"/>
    <w:rsid w:val="0004717C"/>
    <w:rsid w:val="00047385"/>
    <w:rsid w:val="00047B29"/>
    <w:rsid w:val="0005037F"/>
    <w:rsid w:val="000504A0"/>
    <w:rsid w:val="00051651"/>
    <w:rsid w:val="00051C5D"/>
    <w:rsid w:val="00051FB5"/>
    <w:rsid w:val="000521B1"/>
    <w:rsid w:val="00052C14"/>
    <w:rsid w:val="00052E59"/>
    <w:rsid w:val="00052F2A"/>
    <w:rsid w:val="0005313C"/>
    <w:rsid w:val="0005344B"/>
    <w:rsid w:val="00053943"/>
    <w:rsid w:val="0005394C"/>
    <w:rsid w:val="00054069"/>
    <w:rsid w:val="00054542"/>
    <w:rsid w:val="0005466B"/>
    <w:rsid w:val="000548CC"/>
    <w:rsid w:val="000548CF"/>
    <w:rsid w:val="0005494D"/>
    <w:rsid w:val="00054B39"/>
    <w:rsid w:val="000551C4"/>
    <w:rsid w:val="000552A4"/>
    <w:rsid w:val="000554F9"/>
    <w:rsid w:val="00055CD1"/>
    <w:rsid w:val="00055E3B"/>
    <w:rsid w:val="00055EE1"/>
    <w:rsid w:val="000560CE"/>
    <w:rsid w:val="00056314"/>
    <w:rsid w:val="00056947"/>
    <w:rsid w:val="00056A6C"/>
    <w:rsid w:val="0005735A"/>
    <w:rsid w:val="000574C8"/>
    <w:rsid w:val="000574D2"/>
    <w:rsid w:val="00057910"/>
    <w:rsid w:val="00057A81"/>
    <w:rsid w:val="00057AED"/>
    <w:rsid w:val="000609FE"/>
    <w:rsid w:val="00060AE5"/>
    <w:rsid w:val="00060E3E"/>
    <w:rsid w:val="000617F4"/>
    <w:rsid w:val="00061B21"/>
    <w:rsid w:val="00061BA2"/>
    <w:rsid w:val="0006208C"/>
    <w:rsid w:val="00062AE2"/>
    <w:rsid w:val="00062B24"/>
    <w:rsid w:val="00062D1C"/>
    <w:rsid w:val="00062DA2"/>
    <w:rsid w:val="00062F6C"/>
    <w:rsid w:val="0006310A"/>
    <w:rsid w:val="00063609"/>
    <w:rsid w:val="00063C1B"/>
    <w:rsid w:val="00063D2C"/>
    <w:rsid w:val="000643A7"/>
    <w:rsid w:val="000645FE"/>
    <w:rsid w:val="00064B78"/>
    <w:rsid w:val="00065201"/>
    <w:rsid w:val="00065246"/>
    <w:rsid w:val="00065398"/>
    <w:rsid w:val="000654F5"/>
    <w:rsid w:val="000656B3"/>
    <w:rsid w:val="00065EF8"/>
    <w:rsid w:val="0006626A"/>
    <w:rsid w:val="0006666A"/>
    <w:rsid w:val="00066794"/>
    <w:rsid w:val="00066930"/>
    <w:rsid w:val="00066E3E"/>
    <w:rsid w:val="000675D7"/>
    <w:rsid w:val="0006774A"/>
    <w:rsid w:val="00067A7E"/>
    <w:rsid w:val="00070292"/>
    <w:rsid w:val="000708A1"/>
    <w:rsid w:val="00070A3A"/>
    <w:rsid w:val="00070D74"/>
    <w:rsid w:val="00070F31"/>
    <w:rsid w:val="00070F9D"/>
    <w:rsid w:val="000710A0"/>
    <w:rsid w:val="00071182"/>
    <w:rsid w:val="0007139B"/>
    <w:rsid w:val="000715EA"/>
    <w:rsid w:val="0007182E"/>
    <w:rsid w:val="00071C91"/>
    <w:rsid w:val="00071CE2"/>
    <w:rsid w:val="00071FD5"/>
    <w:rsid w:val="00071FE3"/>
    <w:rsid w:val="000728EA"/>
    <w:rsid w:val="00073A8C"/>
    <w:rsid w:val="000745C1"/>
    <w:rsid w:val="00074635"/>
    <w:rsid w:val="00074880"/>
    <w:rsid w:val="000749F4"/>
    <w:rsid w:val="00074AA8"/>
    <w:rsid w:val="00075784"/>
    <w:rsid w:val="00075B99"/>
    <w:rsid w:val="00075F4F"/>
    <w:rsid w:val="0007666D"/>
    <w:rsid w:val="00076714"/>
    <w:rsid w:val="00076AC2"/>
    <w:rsid w:val="00076FF5"/>
    <w:rsid w:val="0007751B"/>
    <w:rsid w:val="00077562"/>
    <w:rsid w:val="000777E7"/>
    <w:rsid w:val="00080686"/>
    <w:rsid w:val="00080F38"/>
    <w:rsid w:val="00081229"/>
    <w:rsid w:val="000813FB"/>
    <w:rsid w:val="00081493"/>
    <w:rsid w:val="00081690"/>
    <w:rsid w:val="00081762"/>
    <w:rsid w:val="00081D12"/>
    <w:rsid w:val="00082790"/>
    <w:rsid w:val="00082B83"/>
    <w:rsid w:val="00082DB5"/>
    <w:rsid w:val="00083002"/>
    <w:rsid w:val="000830FA"/>
    <w:rsid w:val="00083148"/>
    <w:rsid w:val="0008316D"/>
    <w:rsid w:val="0008358B"/>
    <w:rsid w:val="00083B33"/>
    <w:rsid w:val="00084067"/>
    <w:rsid w:val="000845F4"/>
    <w:rsid w:val="00084DAC"/>
    <w:rsid w:val="00084EB6"/>
    <w:rsid w:val="00084EC1"/>
    <w:rsid w:val="00084EFB"/>
    <w:rsid w:val="0008583B"/>
    <w:rsid w:val="00085D09"/>
    <w:rsid w:val="00086376"/>
    <w:rsid w:val="000864A4"/>
    <w:rsid w:val="000865DD"/>
    <w:rsid w:val="000867DC"/>
    <w:rsid w:val="00086B73"/>
    <w:rsid w:val="00086F13"/>
    <w:rsid w:val="000870BF"/>
    <w:rsid w:val="00087141"/>
    <w:rsid w:val="0008789D"/>
    <w:rsid w:val="00087A94"/>
    <w:rsid w:val="0009038A"/>
    <w:rsid w:val="00090940"/>
    <w:rsid w:val="00090B52"/>
    <w:rsid w:val="00090D44"/>
    <w:rsid w:val="00091CE7"/>
    <w:rsid w:val="0009216B"/>
    <w:rsid w:val="000928AD"/>
    <w:rsid w:val="00092E23"/>
    <w:rsid w:val="000934A8"/>
    <w:rsid w:val="00093719"/>
    <w:rsid w:val="0009381D"/>
    <w:rsid w:val="000938F3"/>
    <w:rsid w:val="00094753"/>
    <w:rsid w:val="0009492A"/>
    <w:rsid w:val="00094A53"/>
    <w:rsid w:val="00094E83"/>
    <w:rsid w:val="0009532A"/>
    <w:rsid w:val="000958E1"/>
    <w:rsid w:val="00095C86"/>
    <w:rsid w:val="00095D38"/>
    <w:rsid w:val="000960AD"/>
    <w:rsid w:val="00096BBA"/>
    <w:rsid w:val="00097400"/>
    <w:rsid w:val="000977BF"/>
    <w:rsid w:val="0009785F"/>
    <w:rsid w:val="000978C7"/>
    <w:rsid w:val="000A03CA"/>
    <w:rsid w:val="000A0451"/>
    <w:rsid w:val="000A04E0"/>
    <w:rsid w:val="000A0670"/>
    <w:rsid w:val="000A073B"/>
    <w:rsid w:val="000A0F37"/>
    <w:rsid w:val="000A0F87"/>
    <w:rsid w:val="000A1189"/>
    <w:rsid w:val="000A1195"/>
    <w:rsid w:val="000A1660"/>
    <w:rsid w:val="000A1B19"/>
    <w:rsid w:val="000A21FF"/>
    <w:rsid w:val="000A2409"/>
    <w:rsid w:val="000A2841"/>
    <w:rsid w:val="000A2A58"/>
    <w:rsid w:val="000A2AEC"/>
    <w:rsid w:val="000A2B42"/>
    <w:rsid w:val="000A2B8B"/>
    <w:rsid w:val="000A2E0F"/>
    <w:rsid w:val="000A31A0"/>
    <w:rsid w:val="000A32EC"/>
    <w:rsid w:val="000A43D8"/>
    <w:rsid w:val="000A4696"/>
    <w:rsid w:val="000A4E0A"/>
    <w:rsid w:val="000A56FC"/>
    <w:rsid w:val="000A57FB"/>
    <w:rsid w:val="000A586C"/>
    <w:rsid w:val="000A589D"/>
    <w:rsid w:val="000A593A"/>
    <w:rsid w:val="000A5A2E"/>
    <w:rsid w:val="000A5E28"/>
    <w:rsid w:val="000A5E66"/>
    <w:rsid w:val="000A61F9"/>
    <w:rsid w:val="000A698E"/>
    <w:rsid w:val="000A6D49"/>
    <w:rsid w:val="000A6FA9"/>
    <w:rsid w:val="000A75DE"/>
    <w:rsid w:val="000A7938"/>
    <w:rsid w:val="000A7F36"/>
    <w:rsid w:val="000B071C"/>
    <w:rsid w:val="000B07C9"/>
    <w:rsid w:val="000B1236"/>
    <w:rsid w:val="000B12C3"/>
    <w:rsid w:val="000B1330"/>
    <w:rsid w:val="000B15E5"/>
    <w:rsid w:val="000B1A96"/>
    <w:rsid w:val="000B1BBE"/>
    <w:rsid w:val="000B1D24"/>
    <w:rsid w:val="000B207A"/>
    <w:rsid w:val="000B2460"/>
    <w:rsid w:val="000B2862"/>
    <w:rsid w:val="000B2C2F"/>
    <w:rsid w:val="000B2E32"/>
    <w:rsid w:val="000B3432"/>
    <w:rsid w:val="000B34F8"/>
    <w:rsid w:val="000B39BE"/>
    <w:rsid w:val="000B3A4E"/>
    <w:rsid w:val="000B3A97"/>
    <w:rsid w:val="000B3D73"/>
    <w:rsid w:val="000B3E46"/>
    <w:rsid w:val="000B413C"/>
    <w:rsid w:val="000B4366"/>
    <w:rsid w:val="000B44E9"/>
    <w:rsid w:val="000B450D"/>
    <w:rsid w:val="000B47AE"/>
    <w:rsid w:val="000B4A64"/>
    <w:rsid w:val="000B4A70"/>
    <w:rsid w:val="000B5135"/>
    <w:rsid w:val="000B5910"/>
    <w:rsid w:val="000B5952"/>
    <w:rsid w:val="000B5D8C"/>
    <w:rsid w:val="000B5DCB"/>
    <w:rsid w:val="000B5E23"/>
    <w:rsid w:val="000B6344"/>
    <w:rsid w:val="000B6813"/>
    <w:rsid w:val="000B7D9B"/>
    <w:rsid w:val="000C01EB"/>
    <w:rsid w:val="000C0673"/>
    <w:rsid w:val="000C0EDC"/>
    <w:rsid w:val="000C0F9E"/>
    <w:rsid w:val="000C106A"/>
    <w:rsid w:val="000C1562"/>
    <w:rsid w:val="000C1585"/>
    <w:rsid w:val="000C1614"/>
    <w:rsid w:val="000C1642"/>
    <w:rsid w:val="000C1769"/>
    <w:rsid w:val="000C19B5"/>
    <w:rsid w:val="000C1B07"/>
    <w:rsid w:val="000C1E0E"/>
    <w:rsid w:val="000C2031"/>
    <w:rsid w:val="000C29A4"/>
    <w:rsid w:val="000C2F2E"/>
    <w:rsid w:val="000C3078"/>
    <w:rsid w:val="000C32A9"/>
    <w:rsid w:val="000C3D2A"/>
    <w:rsid w:val="000C3FB1"/>
    <w:rsid w:val="000C400F"/>
    <w:rsid w:val="000C447F"/>
    <w:rsid w:val="000C4636"/>
    <w:rsid w:val="000C481E"/>
    <w:rsid w:val="000C4BEF"/>
    <w:rsid w:val="000C4C4B"/>
    <w:rsid w:val="000C54CA"/>
    <w:rsid w:val="000C5B3C"/>
    <w:rsid w:val="000C5B94"/>
    <w:rsid w:val="000C5BAC"/>
    <w:rsid w:val="000C63F3"/>
    <w:rsid w:val="000C7125"/>
    <w:rsid w:val="000C730C"/>
    <w:rsid w:val="000C739F"/>
    <w:rsid w:val="000C78B8"/>
    <w:rsid w:val="000C7938"/>
    <w:rsid w:val="000C7B8E"/>
    <w:rsid w:val="000C7D12"/>
    <w:rsid w:val="000D0415"/>
    <w:rsid w:val="000D0594"/>
    <w:rsid w:val="000D0B2E"/>
    <w:rsid w:val="000D10EB"/>
    <w:rsid w:val="000D1180"/>
    <w:rsid w:val="000D18EF"/>
    <w:rsid w:val="000D1A0C"/>
    <w:rsid w:val="000D1A6C"/>
    <w:rsid w:val="000D1AEC"/>
    <w:rsid w:val="000D1B32"/>
    <w:rsid w:val="000D2245"/>
    <w:rsid w:val="000D34AA"/>
    <w:rsid w:val="000D372E"/>
    <w:rsid w:val="000D37C2"/>
    <w:rsid w:val="000D3BF3"/>
    <w:rsid w:val="000D3C69"/>
    <w:rsid w:val="000D3F63"/>
    <w:rsid w:val="000D4A01"/>
    <w:rsid w:val="000D5000"/>
    <w:rsid w:val="000D505A"/>
    <w:rsid w:val="000D533A"/>
    <w:rsid w:val="000D554E"/>
    <w:rsid w:val="000D577C"/>
    <w:rsid w:val="000D5D6B"/>
    <w:rsid w:val="000D5F9A"/>
    <w:rsid w:val="000D62D8"/>
    <w:rsid w:val="000D6588"/>
    <w:rsid w:val="000D6B81"/>
    <w:rsid w:val="000D6C90"/>
    <w:rsid w:val="000D71B2"/>
    <w:rsid w:val="000D7266"/>
    <w:rsid w:val="000D745F"/>
    <w:rsid w:val="000D74CF"/>
    <w:rsid w:val="000D78C0"/>
    <w:rsid w:val="000D7924"/>
    <w:rsid w:val="000D7CA4"/>
    <w:rsid w:val="000D7CBC"/>
    <w:rsid w:val="000E001A"/>
    <w:rsid w:val="000E0158"/>
    <w:rsid w:val="000E0239"/>
    <w:rsid w:val="000E0504"/>
    <w:rsid w:val="000E06CF"/>
    <w:rsid w:val="000E0733"/>
    <w:rsid w:val="000E1472"/>
    <w:rsid w:val="000E19D7"/>
    <w:rsid w:val="000E1FEE"/>
    <w:rsid w:val="000E2055"/>
    <w:rsid w:val="000E2E92"/>
    <w:rsid w:val="000E3094"/>
    <w:rsid w:val="000E3256"/>
    <w:rsid w:val="000E3754"/>
    <w:rsid w:val="000E396A"/>
    <w:rsid w:val="000E398D"/>
    <w:rsid w:val="000E40B9"/>
    <w:rsid w:val="000E46AA"/>
    <w:rsid w:val="000E4F8A"/>
    <w:rsid w:val="000E5126"/>
    <w:rsid w:val="000E538A"/>
    <w:rsid w:val="000E565B"/>
    <w:rsid w:val="000E57DD"/>
    <w:rsid w:val="000E58AC"/>
    <w:rsid w:val="000E5998"/>
    <w:rsid w:val="000E59B5"/>
    <w:rsid w:val="000E5A3A"/>
    <w:rsid w:val="000E5E25"/>
    <w:rsid w:val="000E6D78"/>
    <w:rsid w:val="000E6EDA"/>
    <w:rsid w:val="000E72EA"/>
    <w:rsid w:val="000E749E"/>
    <w:rsid w:val="000E7817"/>
    <w:rsid w:val="000E7B10"/>
    <w:rsid w:val="000E7BDF"/>
    <w:rsid w:val="000E7CC4"/>
    <w:rsid w:val="000F0109"/>
    <w:rsid w:val="000F1840"/>
    <w:rsid w:val="000F1A42"/>
    <w:rsid w:val="000F1AFD"/>
    <w:rsid w:val="000F1B8F"/>
    <w:rsid w:val="000F2157"/>
    <w:rsid w:val="000F2264"/>
    <w:rsid w:val="000F23A9"/>
    <w:rsid w:val="000F2662"/>
    <w:rsid w:val="000F2EC3"/>
    <w:rsid w:val="000F310A"/>
    <w:rsid w:val="000F3205"/>
    <w:rsid w:val="000F3477"/>
    <w:rsid w:val="000F35BC"/>
    <w:rsid w:val="000F3969"/>
    <w:rsid w:val="000F4426"/>
    <w:rsid w:val="000F44D4"/>
    <w:rsid w:val="000F4B05"/>
    <w:rsid w:val="000F4C6D"/>
    <w:rsid w:val="000F4F3B"/>
    <w:rsid w:val="000F515A"/>
    <w:rsid w:val="000F5315"/>
    <w:rsid w:val="000F5719"/>
    <w:rsid w:val="000F5A1B"/>
    <w:rsid w:val="000F5AF4"/>
    <w:rsid w:val="000F5EA1"/>
    <w:rsid w:val="000F5F6C"/>
    <w:rsid w:val="000F61F5"/>
    <w:rsid w:val="000F6FBF"/>
    <w:rsid w:val="000F79BA"/>
    <w:rsid w:val="000F7ADF"/>
    <w:rsid w:val="000F7F02"/>
    <w:rsid w:val="000F7F98"/>
    <w:rsid w:val="00100E31"/>
    <w:rsid w:val="00100E64"/>
    <w:rsid w:val="00100FD5"/>
    <w:rsid w:val="001012B2"/>
    <w:rsid w:val="0010150E"/>
    <w:rsid w:val="001020E9"/>
    <w:rsid w:val="00102A68"/>
    <w:rsid w:val="00102F06"/>
    <w:rsid w:val="00102FD2"/>
    <w:rsid w:val="0010300B"/>
    <w:rsid w:val="001038EE"/>
    <w:rsid w:val="00104064"/>
    <w:rsid w:val="00104073"/>
    <w:rsid w:val="001047C3"/>
    <w:rsid w:val="001049F5"/>
    <w:rsid w:val="00104A36"/>
    <w:rsid w:val="00104CD0"/>
    <w:rsid w:val="00104E25"/>
    <w:rsid w:val="00104F79"/>
    <w:rsid w:val="001051F7"/>
    <w:rsid w:val="00105964"/>
    <w:rsid w:val="001061FF"/>
    <w:rsid w:val="00106826"/>
    <w:rsid w:val="00106C2B"/>
    <w:rsid w:val="00106DBE"/>
    <w:rsid w:val="00106F79"/>
    <w:rsid w:val="0010728D"/>
    <w:rsid w:val="001072C1"/>
    <w:rsid w:val="00107E9D"/>
    <w:rsid w:val="001105A7"/>
    <w:rsid w:val="001105EC"/>
    <w:rsid w:val="0011070A"/>
    <w:rsid w:val="001107AB"/>
    <w:rsid w:val="001108A6"/>
    <w:rsid w:val="001108D2"/>
    <w:rsid w:val="00110CD7"/>
    <w:rsid w:val="00110F59"/>
    <w:rsid w:val="00111372"/>
    <w:rsid w:val="00111B72"/>
    <w:rsid w:val="00112049"/>
    <w:rsid w:val="00112FC6"/>
    <w:rsid w:val="00113E43"/>
    <w:rsid w:val="00114043"/>
    <w:rsid w:val="001140C8"/>
    <w:rsid w:val="00114107"/>
    <w:rsid w:val="0011532F"/>
    <w:rsid w:val="00115C3F"/>
    <w:rsid w:val="00115C89"/>
    <w:rsid w:val="00115D38"/>
    <w:rsid w:val="00115E74"/>
    <w:rsid w:val="0011624C"/>
    <w:rsid w:val="0011646D"/>
    <w:rsid w:val="0011647E"/>
    <w:rsid w:val="00117256"/>
    <w:rsid w:val="001172CF"/>
    <w:rsid w:val="001175B0"/>
    <w:rsid w:val="0011770A"/>
    <w:rsid w:val="001179DC"/>
    <w:rsid w:val="0012006D"/>
    <w:rsid w:val="00120379"/>
    <w:rsid w:val="00120448"/>
    <w:rsid w:val="001206CB"/>
    <w:rsid w:val="0012074E"/>
    <w:rsid w:val="001207B0"/>
    <w:rsid w:val="00120E63"/>
    <w:rsid w:val="00121649"/>
    <w:rsid w:val="00121670"/>
    <w:rsid w:val="0012215F"/>
    <w:rsid w:val="00122F42"/>
    <w:rsid w:val="001232BA"/>
    <w:rsid w:val="0012364A"/>
    <w:rsid w:val="00123816"/>
    <w:rsid w:val="00123C55"/>
    <w:rsid w:val="00123CAC"/>
    <w:rsid w:val="00123EF9"/>
    <w:rsid w:val="00123F12"/>
    <w:rsid w:val="0012410F"/>
    <w:rsid w:val="00124801"/>
    <w:rsid w:val="001249BF"/>
    <w:rsid w:val="00124ACB"/>
    <w:rsid w:val="00124D0D"/>
    <w:rsid w:val="0012565F"/>
    <w:rsid w:val="0012606A"/>
    <w:rsid w:val="00126572"/>
    <w:rsid w:val="00126924"/>
    <w:rsid w:val="0012699B"/>
    <w:rsid w:val="00126C99"/>
    <w:rsid w:val="00126D2B"/>
    <w:rsid w:val="00127124"/>
    <w:rsid w:val="00127827"/>
    <w:rsid w:val="00127CEB"/>
    <w:rsid w:val="00127E59"/>
    <w:rsid w:val="0012DF2F"/>
    <w:rsid w:val="001309DA"/>
    <w:rsid w:val="00130D1C"/>
    <w:rsid w:val="00130F0B"/>
    <w:rsid w:val="001310B2"/>
    <w:rsid w:val="00131764"/>
    <w:rsid w:val="00131B8A"/>
    <w:rsid w:val="00131C26"/>
    <w:rsid w:val="00131F41"/>
    <w:rsid w:val="001324BE"/>
    <w:rsid w:val="001332E6"/>
    <w:rsid w:val="00133B6B"/>
    <w:rsid w:val="00134091"/>
    <w:rsid w:val="0013415F"/>
    <w:rsid w:val="001348C8"/>
    <w:rsid w:val="0013491F"/>
    <w:rsid w:val="001349B9"/>
    <w:rsid w:val="00135416"/>
    <w:rsid w:val="00136BA9"/>
    <w:rsid w:val="00136DA1"/>
    <w:rsid w:val="00136E99"/>
    <w:rsid w:val="00136EC6"/>
    <w:rsid w:val="00136F41"/>
    <w:rsid w:val="00137041"/>
    <w:rsid w:val="00137231"/>
    <w:rsid w:val="0013725C"/>
    <w:rsid w:val="00137500"/>
    <w:rsid w:val="00137856"/>
    <w:rsid w:val="00137DE0"/>
    <w:rsid w:val="00137F94"/>
    <w:rsid w:val="00140182"/>
    <w:rsid w:val="00140209"/>
    <w:rsid w:val="001402BD"/>
    <w:rsid w:val="00140358"/>
    <w:rsid w:val="00140C1A"/>
    <w:rsid w:val="00140F49"/>
    <w:rsid w:val="00141227"/>
    <w:rsid w:val="001413B4"/>
    <w:rsid w:val="00142262"/>
    <w:rsid w:val="0014260B"/>
    <w:rsid w:val="00142981"/>
    <w:rsid w:val="00142B8F"/>
    <w:rsid w:val="00142CE7"/>
    <w:rsid w:val="00142D67"/>
    <w:rsid w:val="00143137"/>
    <w:rsid w:val="0014410F"/>
    <w:rsid w:val="0014436D"/>
    <w:rsid w:val="00144B17"/>
    <w:rsid w:val="00144D02"/>
    <w:rsid w:val="00144FA4"/>
    <w:rsid w:val="00145513"/>
    <w:rsid w:val="001459CC"/>
    <w:rsid w:val="001460AC"/>
    <w:rsid w:val="001460AF"/>
    <w:rsid w:val="001460D3"/>
    <w:rsid w:val="00146168"/>
    <w:rsid w:val="0014631D"/>
    <w:rsid w:val="00146329"/>
    <w:rsid w:val="0014649D"/>
    <w:rsid w:val="00146DBC"/>
    <w:rsid w:val="00146EB2"/>
    <w:rsid w:val="00147084"/>
    <w:rsid w:val="00147A70"/>
    <w:rsid w:val="00147C14"/>
    <w:rsid w:val="00147E4A"/>
    <w:rsid w:val="00150041"/>
    <w:rsid w:val="001507B3"/>
    <w:rsid w:val="00150B55"/>
    <w:rsid w:val="00151343"/>
    <w:rsid w:val="00152220"/>
    <w:rsid w:val="001525E8"/>
    <w:rsid w:val="00152633"/>
    <w:rsid w:val="00152CC2"/>
    <w:rsid w:val="00153181"/>
    <w:rsid w:val="00153396"/>
    <w:rsid w:val="001535CC"/>
    <w:rsid w:val="0015374D"/>
    <w:rsid w:val="001539A5"/>
    <w:rsid w:val="00153B68"/>
    <w:rsid w:val="00153C52"/>
    <w:rsid w:val="00153D05"/>
    <w:rsid w:val="00154365"/>
    <w:rsid w:val="00154790"/>
    <w:rsid w:val="0015495C"/>
    <w:rsid w:val="00154CDD"/>
    <w:rsid w:val="00154D3B"/>
    <w:rsid w:val="001551BB"/>
    <w:rsid w:val="0015539B"/>
    <w:rsid w:val="001553F2"/>
    <w:rsid w:val="0015588D"/>
    <w:rsid w:val="0015597C"/>
    <w:rsid w:val="001559C2"/>
    <w:rsid w:val="00155B34"/>
    <w:rsid w:val="00155D7B"/>
    <w:rsid w:val="00156466"/>
    <w:rsid w:val="0015656A"/>
    <w:rsid w:val="00156A3F"/>
    <w:rsid w:val="0015701E"/>
    <w:rsid w:val="00157B42"/>
    <w:rsid w:val="00157C64"/>
    <w:rsid w:val="001603B9"/>
    <w:rsid w:val="0016077B"/>
    <w:rsid w:val="001607A5"/>
    <w:rsid w:val="001610E3"/>
    <w:rsid w:val="001610F2"/>
    <w:rsid w:val="00161451"/>
    <w:rsid w:val="0016147F"/>
    <w:rsid w:val="00161D2B"/>
    <w:rsid w:val="00161E4D"/>
    <w:rsid w:val="00161F9F"/>
    <w:rsid w:val="0016281F"/>
    <w:rsid w:val="001629D3"/>
    <w:rsid w:val="00162BD9"/>
    <w:rsid w:val="00162D9A"/>
    <w:rsid w:val="00163340"/>
    <w:rsid w:val="00163817"/>
    <w:rsid w:val="00163D7C"/>
    <w:rsid w:val="00163E23"/>
    <w:rsid w:val="001641C6"/>
    <w:rsid w:val="001644FE"/>
    <w:rsid w:val="0016472E"/>
    <w:rsid w:val="00164938"/>
    <w:rsid w:val="00165DDC"/>
    <w:rsid w:val="00165F8F"/>
    <w:rsid w:val="00166116"/>
    <w:rsid w:val="001667C3"/>
    <w:rsid w:val="001669B6"/>
    <w:rsid w:val="00166A7F"/>
    <w:rsid w:val="00166BCA"/>
    <w:rsid w:val="00166D84"/>
    <w:rsid w:val="00167132"/>
    <w:rsid w:val="00167331"/>
    <w:rsid w:val="00167EE1"/>
    <w:rsid w:val="00167F38"/>
    <w:rsid w:val="00170605"/>
    <w:rsid w:val="0017085C"/>
    <w:rsid w:val="00170F47"/>
    <w:rsid w:val="00171205"/>
    <w:rsid w:val="001713D1"/>
    <w:rsid w:val="0017157D"/>
    <w:rsid w:val="001715C3"/>
    <w:rsid w:val="00171D49"/>
    <w:rsid w:val="0017209E"/>
    <w:rsid w:val="00172155"/>
    <w:rsid w:val="00172541"/>
    <w:rsid w:val="001725ED"/>
    <w:rsid w:val="00172D8B"/>
    <w:rsid w:val="00173085"/>
    <w:rsid w:val="00173A10"/>
    <w:rsid w:val="00173CF5"/>
    <w:rsid w:val="00174186"/>
    <w:rsid w:val="001741EE"/>
    <w:rsid w:val="00174298"/>
    <w:rsid w:val="001745AD"/>
    <w:rsid w:val="00174ADA"/>
    <w:rsid w:val="00174BED"/>
    <w:rsid w:val="00174CAA"/>
    <w:rsid w:val="0017584C"/>
    <w:rsid w:val="00175876"/>
    <w:rsid w:val="00175D09"/>
    <w:rsid w:val="00175DFC"/>
    <w:rsid w:val="00175E3B"/>
    <w:rsid w:val="0017644E"/>
    <w:rsid w:val="001764A4"/>
    <w:rsid w:val="00176AE6"/>
    <w:rsid w:val="00177623"/>
    <w:rsid w:val="001776E8"/>
    <w:rsid w:val="00177880"/>
    <w:rsid w:val="00177A69"/>
    <w:rsid w:val="00180141"/>
    <w:rsid w:val="00180C6B"/>
    <w:rsid w:val="00180E83"/>
    <w:rsid w:val="0018102C"/>
    <w:rsid w:val="00181BA4"/>
    <w:rsid w:val="0018223F"/>
    <w:rsid w:val="00182329"/>
    <w:rsid w:val="001827A6"/>
    <w:rsid w:val="00182C80"/>
    <w:rsid w:val="00182F04"/>
    <w:rsid w:val="001837E0"/>
    <w:rsid w:val="001839E6"/>
    <w:rsid w:val="001839E9"/>
    <w:rsid w:val="00183B08"/>
    <w:rsid w:val="00183FB7"/>
    <w:rsid w:val="0018450B"/>
    <w:rsid w:val="001845B4"/>
    <w:rsid w:val="001846E2"/>
    <w:rsid w:val="00184767"/>
    <w:rsid w:val="00184BE9"/>
    <w:rsid w:val="001852C5"/>
    <w:rsid w:val="0018538B"/>
    <w:rsid w:val="0018551D"/>
    <w:rsid w:val="00185DEA"/>
    <w:rsid w:val="001862C6"/>
    <w:rsid w:val="001864C5"/>
    <w:rsid w:val="001868C9"/>
    <w:rsid w:val="00187120"/>
    <w:rsid w:val="001872B1"/>
    <w:rsid w:val="00187361"/>
    <w:rsid w:val="0018738D"/>
    <w:rsid w:val="00187DE8"/>
    <w:rsid w:val="001903B1"/>
    <w:rsid w:val="001911A7"/>
    <w:rsid w:val="00191299"/>
    <w:rsid w:val="001912F6"/>
    <w:rsid w:val="00191B84"/>
    <w:rsid w:val="00191F3A"/>
    <w:rsid w:val="00192220"/>
    <w:rsid w:val="001926A3"/>
    <w:rsid w:val="001927C5"/>
    <w:rsid w:val="001933A0"/>
    <w:rsid w:val="00193EF9"/>
    <w:rsid w:val="00194148"/>
    <w:rsid w:val="00194267"/>
    <w:rsid w:val="001944BE"/>
    <w:rsid w:val="00194A41"/>
    <w:rsid w:val="00194D66"/>
    <w:rsid w:val="00195032"/>
    <w:rsid w:val="001952C0"/>
    <w:rsid w:val="0019537D"/>
    <w:rsid w:val="001953FE"/>
    <w:rsid w:val="001954C1"/>
    <w:rsid w:val="00195DC9"/>
    <w:rsid w:val="00196129"/>
    <w:rsid w:val="001962A4"/>
    <w:rsid w:val="00196430"/>
    <w:rsid w:val="001969B1"/>
    <w:rsid w:val="00196D16"/>
    <w:rsid w:val="00196F02"/>
    <w:rsid w:val="00197447"/>
    <w:rsid w:val="00197A4E"/>
    <w:rsid w:val="001A012C"/>
    <w:rsid w:val="001A05E2"/>
    <w:rsid w:val="001A0AB0"/>
    <w:rsid w:val="001A0AD0"/>
    <w:rsid w:val="001A0E0F"/>
    <w:rsid w:val="001A1333"/>
    <w:rsid w:val="001A178A"/>
    <w:rsid w:val="001A1B15"/>
    <w:rsid w:val="001A1BA4"/>
    <w:rsid w:val="001A2052"/>
    <w:rsid w:val="001A22B3"/>
    <w:rsid w:val="001A2408"/>
    <w:rsid w:val="001A267E"/>
    <w:rsid w:val="001A2BD1"/>
    <w:rsid w:val="001A2C8D"/>
    <w:rsid w:val="001A2E89"/>
    <w:rsid w:val="001A2F14"/>
    <w:rsid w:val="001A3525"/>
    <w:rsid w:val="001A383C"/>
    <w:rsid w:val="001A3973"/>
    <w:rsid w:val="001A39F6"/>
    <w:rsid w:val="001A3A12"/>
    <w:rsid w:val="001A3C5D"/>
    <w:rsid w:val="001A3CA7"/>
    <w:rsid w:val="001A486B"/>
    <w:rsid w:val="001A5023"/>
    <w:rsid w:val="001A5371"/>
    <w:rsid w:val="001A590A"/>
    <w:rsid w:val="001A5C8C"/>
    <w:rsid w:val="001A5D44"/>
    <w:rsid w:val="001A643C"/>
    <w:rsid w:val="001A647C"/>
    <w:rsid w:val="001A65E8"/>
    <w:rsid w:val="001A69F5"/>
    <w:rsid w:val="001A6DA1"/>
    <w:rsid w:val="001A7909"/>
    <w:rsid w:val="001A79AB"/>
    <w:rsid w:val="001A7B09"/>
    <w:rsid w:val="001A7B14"/>
    <w:rsid w:val="001B0478"/>
    <w:rsid w:val="001B0580"/>
    <w:rsid w:val="001B0832"/>
    <w:rsid w:val="001B0F70"/>
    <w:rsid w:val="001B0F88"/>
    <w:rsid w:val="001B12CC"/>
    <w:rsid w:val="001B15E9"/>
    <w:rsid w:val="001B18B9"/>
    <w:rsid w:val="001B1916"/>
    <w:rsid w:val="001B1DBC"/>
    <w:rsid w:val="001B214B"/>
    <w:rsid w:val="001B220E"/>
    <w:rsid w:val="001B275F"/>
    <w:rsid w:val="001B2A52"/>
    <w:rsid w:val="001B2EC1"/>
    <w:rsid w:val="001B3E01"/>
    <w:rsid w:val="001B4431"/>
    <w:rsid w:val="001B4C20"/>
    <w:rsid w:val="001B4C56"/>
    <w:rsid w:val="001B4CEF"/>
    <w:rsid w:val="001B4D2B"/>
    <w:rsid w:val="001B4D46"/>
    <w:rsid w:val="001B4DFC"/>
    <w:rsid w:val="001B4F4F"/>
    <w:rsid w:val="001B4FDE"/>
    <w:rsid w:val="001B6243"/>
    <w:rsid w:val="001B638C"/>
    <w:rsid w:val="001B6D50"/>
    <w:rsid w:val="001B6DFB"/>
    <w:rsid w:val="001B6F1C"/>
    <w:rsid w:val="001B7062"/>
    <w:rsid w:val="001B7084"/>
    <w:rsid w:val="001B7244"/>
    <w:rsid w:val="001B77F5"/>
    <w:rsid w:val="001C01F3"/>
    <w:rsid w:val="001C0284"/>
    <w:rsid w:val="001C06FC"/>
    <w:rsid w:val="001C0B0E"/>
    <w:rsid w:val="001C0BD2"/>
    <w:rsid w:val="001C0D69"/>
    <w:rsid w:val="001C12F7"/>
    <w:rsid w:val="001C15F3"/>
    <w:rsid w:val="001C1905"/>
    <w:rsid w:val="001C1DE9"/>
    <w:rsid w:val="001C206E"/>
    <w:rsid w:val="001C2180"/>
    <w:rsid w:val="001C2463"/>
    <w:rsid w:val="001C259E"/>
    <w:rsid w:val="001C2755"/>
    <w:rsid w:val="001C2A4E"/>
    <w:rsid w:val="001C2BD1"/>
    <w:rsid w:val="001C2EBE"/>
    <w:rsid w:val="001C3136"/>
    <w:rsid w:val="001C31EB"/>
    <w:rsid w:val="001C32F3"/>
    <w:rsid w:val="001C334D"/>
    <w:rsid w:val="001C3E87"/>
    <w:rsid w:val="001C41DD"/>
    <w:rsid w:val="001C487B"/>
    <w:rsid w:val="001C4952"/>
    <w:rsid w:val="001C4C50"/>
    <w:rsid w:val="001C5648"/>
    <w:rsid w:val="001C6068"/>
    <w:rsid w:val="001C67FD"/>
    <w:rsid w:val="001C6884"/>
    <w:rsid w:val="001C6E3F"/>
    <w:rsid w:val="001C7663"/>
    <w:rsid w:val="001C7A07"/>
    <w:rsid w:val="001C7B87"/>
    <w:rsid w:val="001C7DF6"/>
    <w:rsid w:val="001D0583"/>
    <w:rsid w:val="001D110C"/>
    <w:rsid w:val="001D11BC"/>
    <w:rsid w:val="001D1923"/>
    <w:rsid w:val="001D3038"/>
    <w:rsid w:val="001D35A0"/>
    <w:rsid w:val="001D37BC"/>
    <w:rsid w:val="001D3B00"/>
    <w:rsid w:val="001D3E3B"/>
    <w:rsid w:val="001D4138"/>
    <w:rsid w:val="001D50BB"/>
    <w:rsid w:val="001D50E9"/>
    <w:rsid w:val="001D51F2"/>
    <w:rsid w:val="001D5595"/>
    <w:rsid w:val="001D5645"/>
    <w:rsid w:val="001D58DC"/>
    <w:rsid w:val="001D59E0"/>
    <w:rsid w:val="001D6388"/>
    <w:rsid w:val="001D658C"/>
    <w:rsid w:val="001D6605"/>
    <w:rsid w:val="001D6E49"/>
    <w:rsid w:val="001D7173"/>
    <w:rsid w:val="001D761F"/>
    <w:rsid w:val="001D768A"/>
    <w:rsid w:val="001D7709"/>
    <w:rsid w:val="001D7BE2"/>
    <w:rsid w:val="001D7F0B"/>
    <w:rsid w:val="001D7F21"/>
    <w:rsid w:val="001E0728"/>
    <w:rsid w:val="001E134E"/>
    <w:rsid w:val="001E16D2"/>
    <w:rsid w:val="001E1764"/>
    <w:rsid w:val="001E1E99"/>
    <w:rsid w:val="001E2269"/>
    <w:rsid w:val="001E2457"/>
    <w:rsid w:val="001E2F5F"/>
    <w:rsid w:val="001E30E3"/>
    <w:rsid w:val="001E3144"/>
    <w:rsid w:val="001E32CA"/>
    <w:rsid w:val="001E3466"/>
    <w:rsid w:val="001E34BC"/>
    <w:rsid w:val="001E40FC"/>
    <w:rsid w:val="001E4207"/>
    <w:rsid w:val="001E445F"/>
    <w:rsid w:val="001E4A8E"/>
    <w:rsid w:val="001E4ACA"/>
    <w:rsid w:val="001E4C5C"/>
    <w:rsid w:val="001E535E"/>
    <w:rsid w:val="001E5796"/>
    <w:rsid w:val="001E57A8"/>
    <w:rsid w:val="001E5A1D"/>
    <w:rsid w:val="001E5E5B"/>
    <w:rsid w:val="001E5F90"/>
    <w:rsid w:val="001E60DE"/>
    <w:rsid w:val="001E6198"/>
    <w:rsid w:val="001E621B"/>
    <w:rsid w:val="001E6265"/>
    <w:rsid w:val="001E635B"/>
    <w:rsid w:val="001E6574"/>
    <w:rsid w:val="001E657E"/>
    <w:rsid w:val="001E6CBC"/>
    <w:rsid w:val="001E70C8"/>
    <w:rsid w:val="001E73A6"/>
    <w:rsid w:val="001E7C75"/>
    <w:rsid w:val="001F002F"/>
    <w:rsid w:val="001F01B8"/>
    <w:rsid w:val="001F02A5"/>
    <w:rsid w:val="001F02B0"/>
    <w:rsid w:val="001F08C3"/>
    <w:rsid w:val="001F0DCC"/>
    <w:rsid w:val="001F19F6"/>
    <w:rsid w:val="001F1A9A"/>
    <w:rsid w:val="001F1C01"/>
    <w:rsid w:val="001F1D69"/>
    <w:rsid w:val="001F1F57"/>
    <w:rsid w:val="001F1FD0"/>
    <w:rsid w:val="001F27CF"/>
    <w:rsid w:val="001F29FD"/>
    <w:rsid w:val="001F31AE"/>
    <w:rsid w:val="001F33A2"/>
    <w:rsid w:val="001F3681"/>
    <w:rsid w:val="001F3B36"/>
    <w:rsid w:val="001F3BBA"/>
    <w:rsid w:val="001F436A"/>
    <w:rsid w:val="001F4384"/>
    <w:rsid w:val="001F475E"/>
    <w:rsid w:val="001F47CC"/>
    <w:rsid w:val="001F4EAD"/>
    <w:rsid w:val="001F515F"/>
    <w:rsid w:val="001F5433"/>
    <w:rsid w:val="001F63A0"/>
    <w:rsid w:val="001F66CB"/>
    <w:rsid w:val="001F685B"/>
    <w:rsid w:val="001F68FE"/>
    <w:rsid w:val="001F6FE4"/>
    <w:rsid w:val="001F7505"/>
    <w:rsid w:val="001F76E4"/>
    <w:rsid w:val="001F792A"/>
    <w:rsid w:val="001F7A79"/>
    <w:rsid w:val="001F7BF7"/>
    <w:rsid w:val="001F7C3D"/>
    <w:rsid w:val="001F7CAD"/>
    <w:rsid w:val="001F7E4C"/>
    <w:rsid w:val="00200078"/>
    <w:rsid w:val="0020041E"/>
    <w:rsid w:val="00200892"/>
    <w:rsid w:val="002009B0"/>
    <w:rsid w:val="002010CE"/>
    <w:rsid w:val="0020115D"/>
    <w:rsid w:val="0020121D"/>
    <w:rsid w:val="00201AAC"/>
    <w:rsid w:val="00202065"/>
    <w:rsid w:val="002023B2"/>
    <w:rsid w:val="002023DE"/>
    <w:rsid w:val="00202617"/>
    <w:rsid w:val="00202881"/>
    <w:rsid w:val="00202977"/>
    <w:rsid w:val="00202D5A"/>
    <w:rsid w:val="00202E5D"/>
    <w:rsid w:val="00203667"/>
    <w:rsid w:val="00203C2D"/>
    <w:rsid w:val="00203F11"/>
    <w:rsid w:val="00204227"/>
    <w:rsid w:val="0020432C"/>
    <w:rsid w:val="002045E9"/>
    <w:rsid w:val="002045F6"/>
    <w:rsid w:val="00204644"/>
    <w:rsid w:val="00204748"/>
    <w:rsid w:val="00204808"/>
    <w:rsid w:val="002048D6"/>
    <w:rsid w:val="00204A67"/>
    <w:rsid w:val="00204E5E"/>
    <w:rsid w:val="00205000"/>
    <w:rsid w:val="00205577"/>
    <w:rsid w:val="0020570C"/>
    <w:rsid w:val="00205751"/>
    <w:rsid w:val="00205B2E"/>
    <w:rsid w:val="00205F3B"/>
    <w:rsid w:val="00206020"/>
    <w:rsid w:val="002061A3"/>
    <w:rsid w:val="00206708"/>
    <w:rsid w:val="0020674B"/>
    <w:rsid w:val="00206C72"/>
    <w:rsid w:val="002070A8"/>
    <w:rsid w:val="00207298"/>
    <w:rsid w:val="0020736B"/>
    <w:rsid w:val="0020748E"/>
    <w:rsid w:val="0020754C"/>
    <w:rsid w:val="00207A7B"/>
    <w:rsid w:val="00207FC2"/>
    <w:rsid w:val="00210622"/>
    <w:rsid w:val="00210664"/>
    <w:rsid w:val="002107E8"/>
    <w:rsid w:val="00210932"/>
    <w:rsid w:val="00210DD3"/>
    <w:rsid w:val="0021114E"/>
    <w:rsid w:val="0021141F"/>
    <w:rsid w:val="0021153C"/>
    <w:rsid w:val="00211AC7"/>
    <w:rsid w:val="00211AE2"/>
    <w:rsid w:val="00211C1C"/>
    <w:rsid w:val="00212254"/>
    <w:rsid w:val="00212851"/>
    <w:rsid w:val="00212A8B"/>
    <w:rsid w:val="00213A28"/>
    <w:rsid w:val="00214022"/>
    <w:rsid w:val="00214343"/>
    <w:rsid w:val="00214610"/>
    <w:rsid w:val="0021462C"/>
    <w:rsid w:val="00214889"/>
    <w:rsid w:val="0021492D"/>
    <w:rsid w:val="002159D9"/>
    <w:rsid w:val="00215C1C"/>
    <w:rsid w:val="00215FD4"/>
    <w:rsid w:val="002163D2"/>
    <w:rsid w:val="002163F6"/>
    <w:rsid w:val="00216732"/>
    <w:rsid w:val="00216B2A"/>
    <w:rsid w:val="00216EA5"/>
    <w:rsid w:val="00216F07"/>
    <w:rsid w:val="00216F10"/>
    <w:rsid w:val="0021721A"/>
    <w:rsid w:val="0021722D"/>
    <w:rsid w:val="00217245"/>
    <w:rsid w:val="002172D9"/>
    <w:rsid w:val="00217584"/>
    <w:rsid w:val="0021765C"/>
    <w:rsid w:val="00217E89"/>
    <w:rsid w:val="0022017B"/>
    <w:rsid w:val="002204C7"/>
    <w:rsid w:val="00220616"/>
    <w:rsid w:val="002208E7"/>
    <w:rsid w:val="00220957"/>
    <w:rsid w:val="00220EA4"/>
    <w:rsid w:val="00220FF4"/>
    <w:rsid w:val="00221558"/>
    <w:rsid w:val="00221ED5"/>
    <w:rsid w:val="002221C5"/>
    <w:rsid w:val="0022245A"/>
    <w:rsid w:val="002228A5"/>
    <w:rsid w:val="00222AB9"/>
    <w:rsid w:val="00222D20"/>
    <w:rsid w:val="00222DB2"/>
    <w:rsid w:val="00222F32"/>
    <w:rsid w:val="00223336"/>
    <w:rsid w:val="0022344F"/>
    <w:rsid w:val="002239FE"/>
    <w:rsid w:val="00223BF4"/>
    <w:rsid w:val="0022415A"/>
    <w:rsid w:val="0022428C"/>
    <w:rsid w:val="00225AB7"/>
    <w:rsid w:val="00225B60"/>
    <w:rsid w:val="00225C7D"/>
    <w:rsid w:val="00225F21"/>
    <w:rsid w:val="00226099"/>
    <w:rsid w:val="00226259"/>
    <w:rsid w:val="00226B60"/>
    <w:rsid w:val="00226FDF"/>
    <w:rsid w:val="00227052"/>
    <w:rsid w:val="00227790"/>
    <w:rsid w:val="0022799D"/>
    <w:rsid w:val="00227A9B"/>
    <w:rsid w:val="00227BAC"/>
    <w:rsid w:val="00227C15"/>
    <w:rsid w:val="00227D38"/>
    <w:rsid w:val="00227DA9"/>
    <w:rsid w:val="00230566"/>
    <w:rsid w:val="0023065B"/>
    <w:rsid w:val="0023080C"/>
    <w:rsid w:val="00230B80"/>
    <w:rsid w:val="00230B82"/>
    <w:rsid w:val="00230FB3"/>
    <w:rsid w:val="00231420"/>
    <w:rsid w:val="002317A4"/>
    <w:rsid w:val="00231D19"/>
    <w:rsid w:val="00232765"/>
    <w:rsid w:val="00232878"/>
    <w:rsid w:val="00232A23"/>
    <w:rsid w:val="002336ED"/>
    <w:rsid w:val="0023381C"/>
    <w:rsid w:val="00233D1F"/>
    <w:rsid w:val="00233EF1"/>
    <w:rsid w:val="00234BFE"/>
    <w:rsid w:val="00235026"/>
    <w:rsid w:val="002353EA"/>
    <w:rsid w:val="0023574A"/>
    <w:rsid w:val="00235B87"/>
    <w:rsid w:val="00235F9D"/>
    <w:rsid w:val="002362F1"/>
    <w:rsid w:val="00236729"/>
    <w:rsid w:val="002367B0"/>
    <w:rsid w:val="00236C39"/>
    <w:rsid w:val="00236C4D"/>
    <w:rsid w:val="00236D7D"/>
    <w:rsid w:val="00236D88"/>
    <w:rsid w:val="00236F32"/>
    <w:rsid w:val="0023718D"/>
    <w:rsid w:val="0023741F"/>
    <w:rsid w:val="00237AEF"/>
    <w:rsid w:val="00237B84"/>
    <w:rsid w:val="00237D93"/>
    <w:rsid w:val="00237F08"/>
    <w:rsid w:val="00237F1E"/>
    <w:rsid w:val="002402C8"/>
    <w:rsid w:val="00240379"/>
    <w:rsid w:val="002404C2"/>
    <w:rsid w:val="002405EC"/>
    <w:rsid w:val="00240AC9"/>
    <w:rsid w:val="00240BBF"/>
    <w:rsid w:val="00240F84"/>
    <w:rsid w:val="0024147D"/>
    <w:rsid w:val="002416A7"/>
    <w:rsid w:val="00241AB7"/>
    <w:rsid w:val="0024202D"/>
    <w:rsid w:val="002424F2"/>
    <w:rsid w:val="0024272C"/>
    <w:rsid w:val="002427DD"/>
    <w:rsid w:val="00242E3B"/>
    <w:rsid w:val="002432A2"/>
    <w:rsid w:val="00243B1B"/>
    <w:rsid w:val="00243B99"/>
    <w:rsid w:val="00244625"/>
    <w:rsid w:val="0024481D"/>
    <w:rsid w:val="002449E2"/>
    <w:rsid w:val="00244E1F"/>
    <w:rsid w:val="00245072"/>
    <w:rsid w:val="0024521E"/>
    <w:rsid w:val="00245359"/>
    <w:rsid w:val="00245428"/>
    <w:rsid w:val="0024550C"/>
    <w:rsid w:val="0024562E"/>
    <w:rsid w:val="0024574D"/>
    <w:rsid w:val="00245F22"/>
    <w:rsid w:val="00246432"/>
    <w:rsid w:val="00246A25"/>
    <w:rsid w:val="00247119"/>
    <w:rsid w:val="00247319"/>
    <w:rsid w:val="00247742"/>
    <w:rsid w:val="002477DD"/>
    <w:rsid w:val="00247B6E"/>
    <w:rsid w:val="00247C93"/>
    <w:rsid w:val="00247EE0"/>
    <w:rsid w:val="00250136"/>
    <w:rsid w:val="0025030A"/>
    <w:rsid w:val="0025031E"/>
    <w:rsid w:val="00250503"/>
    <w:rsid w:val="00250ADB"/>
    <w:rsid w:val="00250CB5"/>
    <w:rsid w:val="00251021"/>
    <w:rsid w:val="0025137A"/>
    <w:rsid w:val="00251574"/>
    <w:rsid w:val="002516DB"/>
    <w:rsid w:val="00251A9C"/>
    <w:rsid w:val="00251BC0"/>
    <w:rsid w:val="00251DF4"/>
    <w:rsid w:val="00252067"/>
    <w:rsid w:val="00252106"/>
    <w:rsid w:val="00252620"/>
    <w:rsid w:val="002533E1"/>
    <w:rsid w:val="00254121"/>
    <w:rsid w:val="00254473"/>
    <w:rsid w:val="00254A97"/>
    <w:rsid w:val="002552EA"/>
    <w:rsid w:val="0025549E"/>
    <w:rsid w:val="00255FAA"/>
    <w:rsid w:val="002569FD"/>
    <w:rsid w:val="00256D85"/>
    <w:rsid w:val="0025759E"/>
    <w:rsid w:val="00257EB7"/>
    <w:rsid w:val="00257F0C"/>
    <w:rsid w:val="0026029E"/>
    <w:rsid w:val="0026081C"/>
    <w:rsid w:val="00260902"/>
    <w:rsid w:val="002609A9"/>
    <w:rsid w:val="00260A29"/>
    <w:rsid w:val="002610A4"/>
    <w:rsid w:val="00261288"/>
    <w:rsid w:val="00261833"/>
    <w:rsid w:val="002636A4"/>
    <w:rsid w:val="002641DF"/>
    <w:rsid w:val="00264556"/>
    <w:rsid w:val="002647B1"/>
    <w:rsid w:val="002651D4"/>
    <w:rsid w:val="0026560D"/>
    <w:rsid w:val="002656D7"/>
    <w:rsid w:val="00265E15"/>
    <w:rsid w:val="00265E8F"/>
    <w:rsid w:val="00266140"/>
    <w:rsid w:val="002661EB"/>
    <w:rsid w:val="00266556"/>
    <w:rsid w:val="002667C8"/>
    <w:rsid w:val="00266BE0"/>
    <w:rsid w:val="00266CCB"/>
    <w:rsid w:val="00266DCF"/>
    <w:rsid w:val="00267157"/>
    <w:rsid w:val="002675FD"/>
    <w:rsid w:val="00267A5A"/>
    <w:rsid w:val="00267BCF"/>
    <w:rsid w:val="00267F3E"/>
    <w:rsid w:val="00270C59"/>
    <w:rsid w:val="0027155F"/>
    <w:rsid w:val="002715C8"/>
    <w:rsid w:val="00271709"/>
    <w:rsid w:val="00271823"/>
    <w:rsid w:val="00271957"/>
    <w:rsid w:val="00271F18"/>
    <w:rsid w:val="00272573"/>
    <w:rsid w:val="00272A65"/>
    <w:rsid w:val="00272CD4"/>
    <w:rsid w:val="00273B25"/>
    <w:rsid w:val="00273B32"/>
    <w:rsid w:val="00273FAC"/>
    <w:rsid w:val="002740CA"/>
    <w:rsid w:val="002741F6"/>
    <w:rsid w:val="002743D9"/>
    <w:rsid w:val="00274815"/>
    <w:rsid w:val="00274BB8"/>
    <w:rsid w:val="00274CD7"/>
    <w:rsid w:val="00274D2D"/>
    <w:rsid w:val="00275DD7"/>
    <w:rsid w:val="00275FB6"/>
    <w:rsid w:val="00276632"/>
    <w:rsid w:val="002766B1"/>
    <w:rsid w:val="00276BA5"/>
    <w:rsid w:val="00276C59"/>
    <w:rsid w:val="00276DDF"/>
    <w:rsid w:val="00276E1D"/>
    <w:rsid w:val="00276ED7"/>
    <w:rsid w:val="002772C0"/>
    <w:rsid w:val="002773AB"/>
    <w:rsid w:val="00277477"/>
    <w:rsid w:val="002774D9"/>
    <w:rsid w:val="00277858"/>
    <w:rsid w:val="00277877"/>
    <w:rsid w:val="00280012"/>
    <w:rsid w:val="002800FB"/>
    <w:rsid w:val="00280130"/>
    <w:rsid w:val="002802EC"/>
    <w:rsid w:val="00280628"/>
    <w:rsid w:val="002806D0"/>
    <w:rsid w:val="0028078B"/>
    <w:rsid w:val="0028108E"/>
    <w:rsid w:val="002813C9"/>
    <w:rsid w:val="002814A5"/>
    <w:rsid w:val="00281869"/>
    <w:rsid w:val="002819EE"/>
    <w:rsid w:val="00281C83"/>
    <w:rsid w:val="00281CC1"/>
    <w:rsid w:val="00281D19"/>
    <w:rsid w:val="00282091"/>
    <w:rsid w:val="00282496"/>
    <w:rsid w:val="00282611"/>
    <w:rsid w:val="0028275D"/>
    <w:rsid w:val="00282C59"/>
    <w:rsid w:val="00283743"/>
    <w:rsid w:val="00283779"/>
    <w:rsid w:val="002838AD"/>
    <w:rsid w:val="00283A10"/>
    <w:rsid w:val="00283F67"/>
    <w:rsid w:val="0028424A"/>
    <w:rsid w:val="00284475"/>
    <w:rsid w:val="0028457A"/>
    <w:rsid w:val="00284706"/>
    <w:rsid w:val="00284DAD"/>
    <w:rsid w:val="00284F1F"/>
    <w:rsid w:val="00284F20"/>
    <w:rsid w:val="00284FA1"/>
    <w:rsid w:val="00285410"/>
    <w:rsid w:val="00285C37"/>
    <w:rsid w:val="002861A7"/>
    <w:rsid w:val="0028645D"/>
    <w:rsid w:val="0028646A"/>
    <w:rsid w:val="0028735A"/>
    <w:rsid w:val="002874AB"/>
    <w:rsid w:val="00287FA4"/>
    <w:rsid w:val="0029003B"/>
    <w:rsid w:val="002904B5"/>
    <w:rsid w:val="002905B3"/>
    <w:rsid w:val="002909E1"/>
    <w:rsid w:val="00290AE7"/>
    <w:rsid w:val="00291114"/>
    <w:rsid w:val="00291236"/>
    <w:rsid w:val="0029143C"/>
    <w:rsid w:val="002921C5"/>
    <w:rsid w:val="0029283D"/>
    <w:rsid w:val="0029285C"/>
    <w:rsid w:val="002932AE"/>
    <w:rsid w:val="002933F4"/>
    <w:rsid w:val="002934CD"/>
    <w:rsid w:val="002941C0"/>
    <w:rsid w:val="00294403"/>
    <w:rsid w:val="00294496"/>
    <w:rsid w:val="00294561"/>
    <w:rsid w:val="002946B1"/>
    <w:rsid w:val="0029472D"/>
    <w:rsid w:val="00294810"/>
    <w:rsid w:val="0029483C"/>
    <w:rsid w:val="00294C32"/>
    <w:rsid w:val="00294E86"/>
    <w:rsid w:val="00295279"/>
    <w:rsid w:val="002956C5"/>
    <w:rsid w:val="00295771"/>
    <w:rsid w:val="002957DC"/>
    <w:rsid w:val="0029580C"/>
    <w:rsid w:val="00295BD0"/>
    <w:rsid w:val="0029607C"/>
    <w:rsid w:val="002961BF"/>
    <w:rsid w:val="00296282"/>
    <w:rsid w:val="002962C5"/>
    <w:rsid w:val="00296422"/>
    <w:rsid w:val="002966DC"/>
    <w:rsid w:val="00296715"/>
    <w:rsid w:val="00296BA3"/>
    <w:rsid w:val="00296EFB"/>
    <w:rsid w:val="00297175"/>
    <w:rsid w:val="0029719D"/>
    <w:rsid w:val="002971B8"/>
    <w:rsid w:val="0029734D"/>
    <w:rsid w:val="0029748A"/>
    <w:rsid w:val="002976E9"/>
    <w:rsid w:val="002978AA"/>
    <w:rsid w:val="002A005B"/>
    <w:rsid w:val="002A0155"/>
    <w:rsid w:val="002A051C"/>
    <w:rsid w:val="002A06BF"/>
    <w:rsid w:val="002A086C"/>
    <w:rsid w:val="002A087F"/>
    <w:rsid w:val="002A08E3"/>
    <w:rsid w:val="002A0BEB"/>
    <w:rsid w:val="002A0C4F"/>
    <w:rsid w:val="002A10EE"/>
    <w:rsid w:val="002A133E"/>
    <w:rsid w:val="002A1AB6"/>
    <w:rsid w:val="002A1FF0"/>
    <w:rsid w:val="002A204F"/>
    <w:rsid w:val="002A2090"/>
    <w:rsid w:val="002A2602"/>
    <w:rsid w:val="002A267D"/>
    <w:rsid w:val="002A27E6"/>
    <w:rsid w:val="002A2D95"/>
    <w:rsid w:val="002A33BC"/>
    <w:rsid w:val="002A3408"/>
    <w:rsid w:val="002A3D8D"/>
    <w:rsid w:val="002A3E65"/>
    <w:rsid w:val="002A42DF"/>
    <w:rsid w:val="002A4940"/>
    <w:rsid w:val="002A5078"/>
    <w:rsid w:val="002A5112"/>
    <w:rsid w:val="002A5160"/>
    <w:rsid w:val="002A5182"/>
    <w:rsid w:val="002A562D"/>
    <w:rsid w:val="002A58A5"/>
    <w:rsid w:val="002A6EC1"/>
    <w:rsid w:val="002A7213"/>
    <w:rsid w:val="002A724E"/>
    <w:rsid w:val="002A7C30"/>
    <w:rsid w:val="002A7FA5"/>
    <w:rsid w:val="002B01FF"/>
    <w:rsid w:val="002B03F2"/>
    <w:rsid w:val="002B0B0B"/>
    <w:rsid w:val="002B0FAF"/>
    <w:rsid w:val="002B112B"/>
    <w:rsid w:val="002B133B"/>
    <w:rsid w:val="002B15AF"/>
    <w:rsid w:val="002B1866"/>
    <w:rsid w:val="002B1E1E"/>
    <w:rsid w:val="002B21F5"/>
    <w:rsid w:val="002B227F"/>
    <w:rsid w:val="002B2572"/>
    <w:rsid w:val="002B2C89"/>
    <w:rsid w:val="002B2CD3"/>
    <w:rsid w:val="002B2F43"/>
    <w:rsid w:val="002B3080"/>
    <w:rsid w:val="002B310F"/>
    <w:rsid w:val="002B315A"/>
    <w:rsid w:val="002B31C1"/>
    <w:rsid w:val="002B3326"/>
    <w:rsid w:val="002B39EC"/>
    <w:rsid w:val="002B3F68"/>
    <w:rsid w:val="002B3F6F"/>
    <w:rsid w:val="002B42BF"/>
    <w:rsid w:val="002B46BF"/>
    <w:rsid w:val="002B488C"/>
    <w:rsid w:val="002B4B05"/>
    <w:rsid w:val="002B4BA4"/>
    <w:rsid w:val="002B4FB2"/>
    <w:rsid w:val="002B545C"/>
    <w:rsid w:val="002B5606"/>
    <w:rsid w:val="002B5D52"/>
    <w:rsid w:val="002B5EB2"/>
    <w:rsid w:val="002B5EEA"/>
    <w:rsid w:val="002B61BD"/>
    <w:rsid w:val="002B6F91"/>
    <w:rsid w:val="002B70B9"/>
    <w:rsid w:val="002B70BC"/>
    <w:rsid w:val="002B756E"/>
    <w:rsid w:val="002B77AE"/>
    <w:rsid w:val="002B7BBF"/>
    <w:rsid w:val="002C0222"/>
    <w:rsid w:val="002C038B"/>
    <w:rsid w:val="002C0466"/>
    <w:rsid w:val="002C0B49"/>
    <w:rsid w:val="002C1228"/>
    <w:rsid w:val="002C12DC"/>
    <w:rsid w:val="002C13B7"/>
    <w:rsid w:val="002C1AA7"/>
    <w:rsid w:val="002C1CEF"/>
    <w:rsid w:val="002C21AF"/>
    <w:rsid w:val="002C29F2"/>
    <w:rsid w:val="002C2C91"/>
    <w:rsid w:val="002C2D1C"/>
    <w:rsid w:val="002C2DD2"/>
    <w:rsid w:val="002C2EFE"/>
    <w:rsid w:val="002C3796"/>
    <w:rsid w:val="002C3998"/>
    <w:rsid w:val="002C3A0A"/>
    <w:rsid w:val="002C3CAA"/>
    <w:rsid w:val="002C4313"/>
    <w:rsid w:val="002C4D29"/>
    <w:rsid w:val="002C5105"/>
    <w:rsid w:val="002C578F"/>
    <w:rsid w:val="002C5C2C"/>
    <w:rsid w:val="002C5F2C"/>
    <w:rsid w:val="002C6CBE"/>
    <w:rsid w:val="002C6F01"/>
    <w:rsid w:val="002C7B69"/>
    <w:rsid w:val="002C7F25"/>
    <w:rsid w:val="002D03B4"/>
    <w:rsid w:val="002D09DC"/>
    <w:rsid w:val="002D0DB8"/>
    <w:rsid w:val="002D0E2D"/>
    <w:rsid w:val="002D1895"/>
    <w:rsid w:val="002D19D4"/>
    <w:rsid w:val="002D1A25"/>
    <w:rsid w:val="002D252F"/>
    <w:rsid w:val="002D25CF"/>
    <w:rsid w:val="002D33A5"/>
    <w:rsid w:val="002D3B49"/>
    <w:rsid w:val="002D3CAD"/>
    <w:rsid w:val="002D47DE"/>
    <w:rsid w:val="002D50A3"/>
    <w:rsid w:val="002D5FAE"/>
    <w:rsid w:val="002D6645"/>
    <w:rsid w:val="002D68D5"/>
    <w:rsid w:val="002D6979"/>
    <w:rsid w:val="002D70DF"/>
    <w:rsid w:val="002D72EE"/>
    <w:rsid w:val="002D75B9"/>
    <w:rsid w:val="002D762C"/>
    <w:rsid w:val="002D797A"/>
    <w:rsid w:val="002D7A19"/>
    <w:rsid w:val="002D7BD4"/>
    <w:rsid w:val="002E0A15"/>
    <w:rsid w:val="002E188D"/>
    <w:rsid w:val="002E1D13"/>
    <w:rsid w:val="002E1D60"/>
    <w:rsid w:val="002E1F3E"/>
    <w:rsid w:val="002E2893"/>
    <w:rsid w:val="002E2C1A"/>
    <w:rsid w:val="002E2E3E"/>
    <w:rsid w:val="002E34B3"/>
    <w:rsid w:val="002E3C2F"/>
    <w:rsid w:val="002E3D0C"/>
    <w:rsid w:val="002E417B"/>
    <w:rsid w:val="002E4243"/>
    <w:rsid w:val="002E4375"/>
    <w:rsid w:val="002E4470"/>
    <w:rsid w:val="002E4931"/>
    <w:rsid w:val="002E4C3D"/>
    <w:rsid w:val="002E4C9C"/>
    <w:rsid w:val="002E4DC3"/>
    <w:rsid w:val="002E4E5B"/>
    <w:rsid w:val="002E50C4"/>
    <w:rsid w:val="002E52A4"/>
    <w:rsid w:val="002E5347"/>
    <w:rsid w:val="002E544E"/>
    <w:rsid w:val="002E5588"/>
    <w:rsid w:val="002E55A3"/>
    <w:rsid w:val="002E59EF"/>
    <w:rsid w:val="002E5A01"/>
    <w:rsid w:val="002E5C8C"/>
    <w:rsid w:val="002E5DA8"/>
    <w:rsid w:val="002E5E04"/>
    <w:rsid w:val="002E64AB"/>
    <w:rsid w:val="002E69D3"/>
    <w:rsid w:val="002E6C83"/>
    <w:rsid w:val="002E7151"/>
    <w:rsid w:val="002E7A31"/>
    <w:rsid w:val="002E7A3F"/>
    <w:rsid w:val="002E7BF4"/>
    <w:rsid w:val="002F00E2"/>
    <w:rsid w:val="002F026A"/>
    <w:rsid w:val="002F11F1"/>
    <w:rsid w:val="002F1418"/>
    <w:rsid w:val="002F1B9F"/>
    <w:rsid w:val="002F1FA6"/>
    <w:rsid w:val="002F2E88"/>
    <w:rsid w:val="002F2EF9"/>
    <w:rsid w:val="002F2F3F"/>
    <w:rsid w:val="002F3A25"/>
    <w:rsid w:val="002F3D43"/>
    <w:rsid w:val="002F570F"/>
    <w:rsid w:val="002F5AE0"/>
    <w:rsid w:val="002F5EED"/>
    <w:rsid w:val="002F6346"/>
    <w:rsid w:val="002F69FC"/>
    <w:rsid w:val="002F6AF2"/>
    <w:rsid w:val="002F6AFB"/>
    <w:rsid w:val="002F6CA6"/>
    <w:rsid w:val="002F7960"/>
    <w:rsid w:val="002F7B2A"/>
    <w:rsid w:val="003001E5"/>
    <w:rsid w:val="0030038E"/>
    <w:rsid w:val="00300563"/>
    <w:rsid w:val="0030061B"/>
    <w:rsid w:val="0030079C"/>
    <w:rsid w:val="00300DB2"/>
    <w:rsid w:val="003016AB"/>
    <w:rsid w:val="00301C62"/>
    <w:rsid w:val="00303093"/>
    <w:rsid w:val="0030317E"/>
    <w:rsid w:val="0030354F"/>
    <w:rsid w:val="003041EA"/>
    <w:rsid w:val="003042A9"/>
    <w:rsid w:val="003047F8"/>
    <w:rsid w:val="0030488F"/>
    <w:rsid w:val="00304BD3"/>
    <w:rsid w:val="00304DE0"/>
    <w:rsid w:val="00304F9C"/>
    <w:rsid w:val="0030540A"/>
    <w:rsid w:val="0030564C"/>
    <w:rsid w:val="00305B4D"/>
    <w:rsid w:val="00305D1C"/>
    <w:rsid w:val="00306556"/>
    <w:rsid w:val="00306699"/>
    <w:rsid w:val="00306793"/>
    <w:rsid w:val="0030690F"/>
    <w:rsid w:val="00306EA6"/>
    <w:rsid w:val="00306F18"/>
    <w:rsid w:val="00306F51"/>
    <w:rsid w:val="00307669"/>
    <w:rsid w:val="0030771C"/>
    <w:rsid w:val="00310319"/>
    <w:rsid w:val="00310335"/>
    <w:rsid w:val="0031036A"/>
    <w:rsid w:val="003103B7"/>
    <w:rsid w:val="003103D0"/>
    <w:rsid w:val="0031077E"/>
    <w:rsid w:val="00310BDB"/>
    <w:rsid w:val="00310ECD"/>
    <w:rsid w:val="00310F43"/>
    <w:rsid w:val="00311279"/>
    <w:rsid w:val="003112B1"/>
    <w:rsid w:val="00311AFE"/>
    <w:rsid w:val="00311C78"/>
    <w:rsid w:val="00312156"/>
    <w:rsid w:val="00312417"/>
    <w:rsid w:val="003125E4"/>
    <w:rsid w:val="00312732"/>
    <w:rsid w:val="00312C1B"/>
    <w:rsid w:val="00312D6F"/>
    <w:rsid w:val="00313341"/>
    <w:rsid w:val="0031419E"/>
    <w:rsid w:val="003142F2"/>
    <w:rsid w:val="0031444C"/>
    <w:rsid w:val="00314890"/>
    <w:rsid w:val="00314B2E"/>
    <w:rsid w:val="00314B7D"/>
    <w:rsid w:val="003154EA"/>
    <w:rsid w:val="00315B2F"/>
    <w:rsid w:val="00316301"/>
    <w:rsid w:val="00316564"/>
    <w:rsid w:val="003165EB"/>
    <w:rsid w:val="00316825"/>
    <w:rsid w:val="00316A7F"/>
    <w:rsid w:val="00316CC3"/>
    <w:rsid w:val="00316DEB"/>
    <w:rsid w:val="00317222"/>
    <w:rsid w:val="0031733C"/>
    <w:rsid w:val="00317A17"/>
    <w:rsid w:val="00317F02"/>
    <w:rsid w:val="0032036A"/>
    <w:rsid w:val="00320693"/>
    <w:rsid w:val="0032070A"/>
    <w:rsid w:val="003208E6"/>
    <w:rsid w:val="00320A76"/>
    <w:rsid w:val="003210B8"/>
    <w:rsid w:val="00321754"/>
    <w:rsid w:val="003217B7"/>
    <w:rsid w:val="00321AAB"/>
    <w:rsid w:val="00321C06"/>
    <w:rsid w:val="00321CDF"/>
    <w:rsid w:val="00322107"/>
    <w:rsid w:val="0032216B"/>
    <w:rsid w:val="00322532"/>
    <w:rsid w:val="003226E1"/>
    <w:rsid w:val="00322F2F"/>
    <w:rsid w:val="00322F3E"/>
    <w:rsid w:val="0032334C"/>
    <w:rsid w:val="003239E8"/>
    <w:rsid w:val="00323B69"/>
    <w:rsid w:val="00323C14"/>
    <w:rsid w:val="00323F2E"/>
    <w:rsid w:val="0032442A"/>
    <w:rsid w:val="00324464"/>
    <w:rsid w:val="00324DBD"/>
    <w:rsid w:val="00324F32"/>
    <w:rsid w:val="003252C9"/>
    <w:rsid w:val="0032574D"/>
    <w:rsid w:val="00325786"/>
    <w:rsid w:val="0032589D"/>
    <w:rsid w:val="0032645F"/>
    <w:rsid w:val="00326E76"/>
    <w:rsid w:val="003270FA"/>
    <w:rsid w:val="00327978"/>
    <w:rsid w:val="00330197"/>
    <w:rsid w:val="0033033C"/>
    <w:rsid w:val="00330963"/>
    <w:rsid w:val="00330A47"/>
    <w:rsid w:val="00330AEC"/>
    <w:rsid w:val="00330BE0"/>
    <w:rsid w:val="0033120F"/>
    <w:rsid w:val="00331615"/>
    <w:rsid w:val="003318E5"/>
    <w:rsid w:val="00332085"/>
    <w:rsid w:val="003321A1"/>
    <w:rsid w:val="0033274A"/>
    <w:rsid w:val="003327C0"/>
    <w:rsid w:val="00332A10"/>
    <w:rsid w:val="00332A70"/>
    <w:rsid w:val="0033358F"/>
    <w:rsid w:val="003336A0"/>
    <w:rsid w:val="003336AE"/>
    <w:rsid w:val="00333700"/>
    <w:rsid w:val="00334230"/>
    <w:rsid w:val="0033467F"/>
    <w:rsid w:val="00334743"/>
    <w:rsid w:val="00334C2F"/>
    <w:rsid w:val="00334CA1"/>
    <w:rsid w:val="00334EE4"/>
    <w:rsid w:val="003350AF"/>
    <w:rsid w:val="003356EC"/>
    <w:rsid w:val="00335B22"/>
    <w:rsid w:val="00335B7D"/>
    <w:rsid w:val="00335D2A"/>
    <w:rsid w:val="00335DE0"/>
    <w:rsid w:val="003361C6"/>
    <w:rsid w:val="003364FE"/>
    <w:rsid w:val="00336C88"/>
    <w:rsid w:val="003375E6"/>
    <w:rsid w:val="00337942"/>
    <w:rsid w:val="00337CA8"/>
    <w:rsid w:val="0034007B"/>
    <w:rsid w:val="00340360"/>
    <w:rsid w:val="00340580"/>
    <w:rsid w:val="0034062D"/>
    <w:rsid w:val="00340B0D"/>
    <w:rsid w:val="00340D50"/>
    <w:rsid w:val="00341AE7"/>
    <w:rsid w:val="003426E3"/>
    <w:rsid w:val="00342731"/>
    <w:rsid w:val="00343053"/>
    <w:rsid w:val="003432B1"/>
    <w:rsid w:val="00343796"/>
    <w:rsid w:val="00343A56"/>
    <w:rsid w:val="00343B2D"/>
    <w:rsid w:val="00343E3F"/>
    <w:rsid w:val="0034433D"/>
    <w:rsid w:val="003444D8"/>
    <w:rsid w:val="00344E20"/>
    <w:rsid w:val="00345429"/>
    <w:rsid w:val="003457EF"/>
    <w:rsid w:val="00345866"/>
    <w:rsid w:val="0034587A"/>
    <w:rsid w:val="003464A9"/>
    <w:rsid w:val="00347706"/>
    <w:rsid w:val="00347D3E"/>
    <w:rsid w:val="00347F98"/>
    <w:rsid w:val="00350322"/>
    <w:rsid w:val="00350B1C"/>
    <w:rsid w:val="00350D19"/>
    <w:rsid w:val="00351173"/>
    <w:rsid w:val="00351333"/>
    <w:rsid w:val="00351BF6"/>
    <w:rsid w:val="00351E8A"/>
    <w:rsid w:val="003521F7"/>
    <w:rsid w:val="00352869"/>
    <w:rsid w:val="003528B3"/>
    <w:rsid w:val="00352DD2"/>
    <w:rsid w:val="003530F8"/>
    <w:rsid w:val="003534AE"/>
    <w:rsid w:val="00353618"/>
    <w:rsid w:val="00353A4B"/>
    <w:rsid w:val="00353D60"/>
    <w:rsid w:val="00354073"/>
    <w:rsid w:val="00354270"/>
    <w:rsid w:val="00354E85"/>
    <w:rsid w:val="0035591A"/>
    <w:rsid w:val="003559D0"/>
    <w:rsid w:val="00355B3D"/>
    <w:rsid w:val="00355CD0"/>
    <w:rsid w:val="00356428"/>
    <w:rsid w:val="00356B4B"/>
    <w:rsid w:val="00356D96"/>
    <w:rsid w:val="00356F4A"/>
    <w:rsid w:val="0035712D"/>
    <w:rsid w:val="0035722A"/>
    <w:rsid w:val="003574A4"/>
    <w:rsid w:val="003575AB"/>
    <w:rsid w:val="003576F4"/>
    <w:rsid w:val="003578E0"/>
    <w:rsid w:val="0035792E"/>
    <w:rsid w:val="00357CD4"/>
    <w:rsid w:val="00357E3C"/>
    <w:rsid w:val="0036001B"/>
    <w:rsid w:val="00360158"/>
    <w:rsid w:val="00360172"/>
    <w:rsid w:val="00360292"/>
    <w:rsid w:val="00361495"/>
    <w:rsid w:val="00361582"/>
    <w:rsid w:val="003617C6"/>
    <w:rsid w:val="00361A39"/>
    <w:rsid w:val="003620F3"/>
    <w:rsid w:val="00362796"/>
    <w:rsid w:val="00362C24"/>
    <w:rsid w:val="00362C65"/>
    <w:rsid w:val="0036309F"/>
    <w:rsid w:val="00363648"/>
    <w:rsid w:val="00363685"/>
    <w:rsid w:val="0036384E"/>
    <w:rsid w:val="00363C7A"/>
    <w:rsid w:val="00363E6F"/>
    <w:rsid w:val="003640CC"/>
    <w:rsid w:val="003642A1"/>
    <w:rsid w:val="003647AE"/>
    <w:rsid w:val="0036484C"/>
    <w:rsid w:val="003654A1"/>
    <w:rsid w:val="003662B5"/>
    <w:rsid w:val="0036783B"/>
    <w:rsid w:val="00367D64"/>
    <w:rsid w:val="00370711"/>
    <w:rsid w:val="00370D46"/>
    <w:rsid w:val="003715BF"/>
    <w:rsid w:val="003719AD"/>
    <w:rsid w:val="00372127"/>
    <w:rsid w:val="003721FC"/>
    <w:rsid w:val="003724C0"/>
    <w:rsid w:val="003726B9"/>
    <w:rsid w:val="003729BF"/>
    <w:rsid w:val="00372BF4"/>
    <w:rsid w:val="00373355"/>
    <w:rsid w:val="0037359C"/>
    <w:rsid w:val="00373811"/>
    <w:rsid w:val="00373FCB"/>
    <w:rsid w:val="0037408E"/>
    <w:rsid w:val="00374488"/>
    <w:rsid w:val="0037466E"/>
    <w:rsid w:val="0037479F"/>
    <w:rsid w:val="00374A32"/>
    <w:rsid w:val="00374A4B"/>
    <w:rsid w:val="00374ABB"/>
    <w:rsid w:val="00374C99"/>
    <w:rsid w:val="00374F5C"/>
    <w:rsid w:val="00375397"/>
    <w:rsid w:val="0037554A"/>
    <w:rsid w:val="003758ED"/>
    <w:rsid w:val="0037593E"/>
    <w:rsid w:val="003760F7"/>
    <w:rsid w:val="00376213"/>
    <w:rsid w:val="003765E5"/>
    <w:rsid w:val="00376B06"/>
    <w:rsid w:val="00376B37"/>
    <w:rsid w:val="00376C51"/>
    <w:rsid w:val="00376D7D"/>
    <w:rsid w:val="003771F0"/>
    <w:rsid w:val="003773C8"/>
    <w:rsid w:val="003773D5"/>
    <w:rsid w:val="0037753F"/>
    <w:rsid w:val="00377787"/>
    <w:rsid w:val="00377971"/>
    <w:rsid w:val="00377CF4"/>
    <w:rsid w:val="003801D0"/>
    <w:rsid w:val="0038083A"/>
    <w:rsid w:val="00380989"/>
    <w:rsid w:val="00381D7E"/>
    <w:rsid w:val="00381EAD"/>
    <w:rsid w:val="00382357"/>
    <w:rsid w:val="0038288B"/>
    <w:rsid w:val="003833EF"/>
    <w:rsid w:val="00383A18"/>
    <w:rsid w:val="00383A94"/>
    <w:rsid w:val="00383BEF"/>
    <w:rsid w:val="00383FD0"/>
    <w:rsid w:val="00385254"/>
    <w:rsid w:val="00385925"/>
    <w:rsid w:val="00385A62"/>
    <w:rsid w:val="0038662C"/>
    <w:rsid w:val="003869DC"/>
    <w:rsid w:val="00387AC1"/>
    <w:rsid w:val="00387B36"/>
    <w:rsid w:val="00387B4F"/>
    <w:rsid w:val="00387D08"/>
    <w:rsid w:val="0039047C"/>
    <w:rsid w:val="003904BA"/>
    <w:rsid w:val="003907BD"/>
    <w:rsid w:val="00390854"/>
    <w:rsid w:val="00391364"/>
    <w:rsid w:val="0039141E"/>
    <w:rsid w:val="0039161D"/>
    <w:rsid w:val="00391968"/>
    <w:rsid w:val="00391BB0"/>
    <w:rsid w:val="00392763"/>
    <w:rsid w:val="003927B6"/>
    <w:rsid w:val="00392856"/>
    <w:rsid w:val="00392DB5"/>
    <w:rsid w:val="003936BF"/>
    <w:rsid w:val="00393821"/>
    <w:rsid w:val="003939DD"/>
    <w:rsid w:val="00393A02"/>
    <w:rsid w:val="00393B60"/>
    <w:rsid w:val="00393C59"/>
    <w:rsid w:val="003940E2"/>
    <w:rsid w:val="003941A0"/>
    <w:rsid w:val="003944E1"/>
    <w:rsid w:val="00394646"/>
    <w:rsid w:val="0039514A"/>
    <w:rsid w:val="00395345"/>
    <w:rsid w:val="003954AC"/>
    <w:rsid w:val="00395D3D"/>
    <w:rsid w:val="00395DFA"/>
    <w:rsid w:val="003965C6"/>
    <w:rsid w:val="003966C3"/>
    <w:rsid w:val="00396770"/>
    <w:rsid w:val="003968A2"/>
    <w:rsid w:val="003978A2"/>
    <w:rsid w:val="00397912"/>
    <w:rsid w:val="00397DBB"/>
    <w:rsid w:val="003A0180"/>
    <w:rsid w:val="003A02AA"/>
    <w:rsid w:val="003A037D"/>
    <w:rsid w:val="003A06A8"/>
    <w:rsid w:val="003A0752"/>
    <w:rsid w:val="003A1069"/>
    <w:rsid w:val="003A1E3A"/>
    <w:rsid w:val="003A20DA"/>
    <w:rsid w:val="003A2307"/>
    <w:rsid w:val="003A28E4"/>
    <w:rsid w:val="003A2D2C"/>
    <w:rsid w:val="003A3B8A"/>
    <w:rsid w:val="003A3E2F"/>
    <w:rsid w:val="003A3EB6"/>
    <w:rsid w:val="003A4D15"/>
    <w:rsid w:val="003A4E17"/>
    <w:rsid w:val="003A50FF"/>
    <w:rsid w:val="003A57A1"/>
    <w:rsid w:val="003A5DBC"/>
    <w:rsid w:val="003A6032"/>
    <w:rsid w:val="003A61E1"/>
    <w:rsid w:val="003A645B"/>
    <w:rsid w:val="003A6B0A"/>
    <w:rsid w:val="003A7011"/>
    <w:rsid w:val="003A7369"/>
    <w:rsid w:val="003A73D0"/>
    <w:rsid w:val="003A73DA"/>
    <w:rsid w:val="003A75B2"/>
    <w:rsid w:val="003A7B75"/>
    <w:rsid w:val="003A7D12"/>
    <w:rsid w:val="003A7E31"/>
    <w:rsid w:val="003A7E9B"/>
    <w:rsid w:val="003A7F91"/>
    <w:rsid w:val="003A7FEE"/>
    <w:rsid w:val="003B00EB"/>
    <w:rsid w:val="003B01E4"/>
    <w:rsid w:val="003B04B9"/>
    <w:rsid w:val="003B0563"/>
    <w:rsid w:val="003B0567"/>
    <w:rsid w:val="003B091C"/>
    <w:rsid w:val="003B09E5"/>
    <w:rsid w:val="003B0D66"/>
    <w:rsid w:val="003B11B9"/>
    <w:rsid w:val="003B1220"/>
    <w:rsid w:val="003B15B3"/>
    <w:rsid w:val="003B167C"/>
    <w:rsid w:val="003B1736"/>
    <w:rsid w:val="003B19F2"/>
    <w:rsid w:val="003B1AA4"/>
    <w:rsid w:val="003B1C9C"/>
    <w:rsid w:val="003B1F3D"/>
    <w:rsid w:val="003B21EF"/>
    <w:rsid w:val="003B22A4"/>
    <w:rsid w:val="003B2790"/>
    <w:rsid w:val="003B28CF"/>
    <w:rsid w:val="003B2981"/>
    <w:rsid w:val="003B32E3"/>
    <w:rsid w:val="003B33B3"/>
    <w:rsid w:val="003B3565"/>
    <w:rsid w:val="003B3676"/>
    <w:rsid w:val="003B37DD"/>
    <w:rsid w:val="003B4080"/>
    <w:rsid w:val="003B42D5"/>
    <w:rsid w:val="003B49FB"/>
    <w:rsid w:val="003B4BF1"/>
    <w:rsid w:val="003B4C2D"/>
    <w:rsid w:val="003B4CB3"/>
    <w:rsid w:val="003B4CFF"/>
    <w:rsid w:val="003B54C0"/>
    <w:rsid w:val="003B5BC2"/>
    <w:rsid w:val="003B6470"/>
    <w:rsid w:val="003B6551"/>
    <w:rsid w:val="003B65F2"/>
    <w:rsid w:val="003B6758"/>
    <w:rsid w:val="003B693A"/>
    <w:rsid w:val="003B74E2"/>
    <w:rsid w:val="003B79C8"/>
    <w:rsid w:val="003B7FE7"/>
    <w:rsid w:val="003C01F9"/>
    <w:rsid w:val="003C050B"/>
    <w:rsid w:val="003C05A7"/>
    <w:rsid w:val="003C07BF"/>
    <w:rsid w:val="003C0D5C"/>
    <w:rsid w:val="003C0E92"/>
    <w:rsid w:val="003C0ECA"/>
    <w:rsid w:val="003C17CF"/>
    <w:rsid w:val="003C2BB1"/>
    <w:rsid w:val="003C2E58"/>
    <w:rsid w:val="003C3AFA"/>
    <w:rsid w:val="003C3BEC"/>
    <w:rsid w:val="003C3D17"/>
    <w:rsid w:val="003C3ECF"/>
    <w:rsid w:val="003C403F"/>
    <w:rsid w:val="003C4254"/>
    <w:rsid w:val="003C4579"/>
    <w:rsid w:val="003C489B"/>
    <w:rsid w:val="003C4DD3"/>
    <w:rsid w:val="003C502B"/>
    <w:rsid w:val="003C52A0"/>
    <w:rsid w:val="003C5A92"/>
    <w:rsid w:val="003C5ADF"/>
    <w:rsid w:val="003C5DE6"/>
    <w:rsid w:val="003C5ED2"/>
    <w:rsid w:val="003C5F65"/>
    <w:rsid w:val="003C60D6"/>
    <w:rsid w:val="003C64AF"/>
    <w:rsid w:val="003C7B94"/>
    <w:rsid w:val="003C7C9E"/>
    <w:rsid w:val="003C7FCB"/>
    <w:rsid w:val="003D063F"/>
    <w:rsid w:val="003D06A9"/>
    <w:rsid w:val="003D089E"/>
    <w:rsid w:val="003D0A28"/>
    <w:rsid w:val="003D0CC7"/>
    <w:rsid w:val="003D0F21"/>
    <w:rsid w:val="003D10A5"/>
    <w:rsid w:val="003D137B"/>
    <w:rsid w:val="003D1751"/>
    <w:rsid w:val="003D18D5"/>
    <w:rsid w:val="003D1B97"/>
    <w:rsid w:val="003D1BA5"/>
    <w:rsid w:val="003D20ED"/>
    <w:rsid w:val="003D2557"/>
    <w:rsid w:val="003D264A"/>
    <w:rsid w:val="003D280C"/>
    <w:rsid w:val="003D2DA2"/>
    <w:rsid w:val="003D30FD"/>
    <w:rsid w:val="003D38C2"/>
    <w:rsid w:val="003D394C"/>
    <w:rsid w:val="003D4010"/>
    <w:rsid w:val="003D42F9"/>
    <w:rsid w:val="003D4309"/>
    <w:rsid w:val="003D48B3"/>
    <w:rsid w:val="003D4983"/>
    <w:rsid w:val="003D60AD"/>
    <w:rsid w:val="003D6DFA"/>
    <w:rsid w:val="003D6F1F"/>
    <w:rsid w:val="003D73A4"/>
    <w:rsid w:val="003D773A"/>
    <w:rsid w:val="003D785E"/>
    <w:rsid w:val="003D79EB"/>
    <w:rsid w:val="003D7DBD"/>
    <w:rsid w:val="003E09D7"/>
    <w:rsid w:val="003E0B27"/>
    <w:rsid w:val="003E0C44"/>
    <w:rsid w:val="003E0FA5"/>
    <w:rsid w:val="003E1544"/>
    <w:rsid w:val="003E175B"/>
    <w:rsid w:val="003E1866"/>
    <w:rsid w:val="003E19F4"/>
    <w:rsid w:val="003E1DD7"/>
    <w:rsid w:val="003E1F8C"/>
    <w:rsid w:val="003E209A"/>
    <w:rsid w:val="003E20E8"/>
    <w:rsid w:val="003E2229"/>
    <w:rsid w:val="003E25B0"/>
    <w:rsid w:val="003E2BCE"/>
    <w:rsid w:val="003E3108"/>
    <w:rsid w:val="003E32CD"/>
    <w:rsid w:val="003E370B"/>
    <w:rsid w:val="003E38C0"/>
    <w:rsid w:val="003E39A1"/>
    <w:rsid w:val="003E3A9C"/>
    <w:rsid w:val="003E3BFC"/>
    <w:rsid w:val="003E3E78"/>
    <w:rsid w:val="003E3E94"/>
    <w:rsid w:val="003E43D0"/>
    <w:rsid w:val="003E4595"/>
    <w:rsid w:val="003E4687"/>
    <w:rsid w:val="003E4B03"/>
    <w:rsid w:val="003E4D4E"/>
    <w:rsid w:val="003E4D59"/>
    <w:rsid w:val="003E4E1F"/>
    <w:rsid w:val="003E5247"/>
    <w:rsid w:val="003E52AA"/>
    <w:rsid w:val="003E53AC"/>
    <w:rsid w:val="003E5642"/>
    <w:rsid w:val="003E5B93"/>
    <w:rsid w:val="003E5C02"/>
    <w:rsid w:val="003E61D5"/>
    <w:rsid w:val="003E632D"/>
    <w:rsid w:val="003E657E"/>
    <w:rsid w:val="003E65F1"/>
    <w:rsid w:val="003E6699"/>
    <w:rsid w:val="003E6825"/>
    <w:rsid w:val="003E68D9"/>
    <w:rsid w:val="003E6CB4"/>
    <w:rsid w:val="003E6CE1"/>
    <w:rsid w:val="003E6EF4"/>
    <w:rsid w:val="003E734D"/>
    <w:rsid w:val="003E7D3F"/>
    <w:rsid w:val="003F00D1"/>
    <w:rsid w:val="003F08C6"/>
    <w:rsid w:val="003F0C02"/>
    <w:rsid w:val="003F0FA9"/>
    <w:rsid w:val="003F1322"/>
    <w:rsid w:val="003F15FC"/>
    <w:rsid w:val="003F19FE"/>
    <w:rsid w:val="003F20BF"/>
    <w:rsid w:val="003F22BC"/>
    <w:rsid w:val="003F22D7"/>
    <w:rsid w:val="003F29F5"/>
    <w:rsid w:val="003F2B55"/>
    <w:rsid w:val="003F2F70"/>
    <w:rsid w:val="003F2F96"/>
    <w:rsid w:val="003F320F"/>
    <w:rsid w:val="003F3B2C"/>
    <w:rsid w:val="003F4466"/>
    <w:rsid w:val="003F4757"/>
    <w:rsid w:val="003F4A14"/>
    <w:rsid w:val="003F563A"/>
    <w:rsid w:val="003F5668"/>
    <w:rsid w:val="003F57B1"/>
    <w:rsid w:val="003F59FF"/>
    <w:rsid w:val="003F5A21"/>
    <w:rsid w:val="003F5EA2"/>
    <w:rsid w:val="003F6500"/>
    <w:rsid w:val="003F66FA"/>
    <w:rsid w:val="003F6A01"/>
    <w:rsid w:val="003F6E3C"/>
    <w:rsid w:val="003F6F44"/>
    <w:rsid w:val="003F7149"/>
    <w:rsid w:val="003F78B5"/>
    <w:rsid w:val="004004CF"/>
    <w:rsid w:val="00400610"/>
    <w:rsid w:val="004006E3"/>
    <w:rsid w:val="00400A40"/>
    <w:rsid w:val="00400B09"/>
    <w:rsid w:val="00400D25"/>
    <w:rsid w:val="00400E8C"/>
    <w:rsid w:val="0040114F"/>
    <w:rsid w:val="004011E0"/>
    <w:rsid w:val="00401C6A"/>
    <w:rsid w:val="00402031"/>
    <w:rsid w:val="0040217F"/>
    <w:rsid w:val="004022A4"/>
    <w:rsid w:val="004026B0"/>
    <w:rsid w:val="004028D3"/>
    <w:rsid w:val="00402E59"/>
    <w:rsid w:val="0040322A"/>
    <w:rsid w:val="00403447"/>
    <w:rsid w:val="00403458"/>
    <w:rsid w:val="00403EBF"/>
    <w:rsid w:val="00404083"/>
    <w:rsid w:val="00404319"/>
    <w:rsid w:val="004046F6"/>
    <w:rsid w:val="004046FA"/>
    <w:rsid w:val="00404A99"/>
    <w:rsid w:val="00404B64"/>
    <w:rsid w:val="00404CE0"/>
    <w:rsid w:val="00404D2F"/>
    <w:rsid w:val="00404D36"/>
    <w:rsid w:val="00405029"/>
    <w:rsid w:val="004050C6"/>
    <w:rsid w:val="0040549F"/>
    <w:rsid w:val="0040573D"/>
    <w:rsid w:val="00406574"/>
    <w:rsid w:val="004067C7"/>
    <w:rsid w:val="00406F1F"/>
    <w:rsid w:val="00407949"/>
    <w:rsid w:val="00407A5E"/>
    <w:rsid w:val="00410223"/>
    <w:rsid w:val="00410244"/>
    <w:rsid w:val="004105C8"/>
    <w:rsid w:val="00410629"/>
    <w:rsid w:val="004109BA"/>
    <w:rsid w:val="004115EF"/>
    <w:rsid w:val="0041275E"/>
    <w:rsid w:val="00413AC7"/>
    <w:rsid w:val="00413C59"/>
    <w:rsid w:val="00413D06"/>
    <w:rsid w:val="004141D7"/>
    <w:rsid w:val="0041425D"/>
    <w:rsid w:val="00414289"/>
    <w:rsid w:val="00414358"/>
    <w:rsid w:val="004143D8"/>
    <w:rsid w:val="00414A3A"/>
    <w:rsid w:val="00414F53"/>
    <w:rsid w:val="004150EC"/>
    <w:rsid w:val="004153CC"/>
    <w:rsid w:val="00415509"/>
    <w:rsid w:val="00415E3A"/>
    <w:rsid w:val="00415E98"/>
    <w:rsid w:val="004162A4"/>
    <w:rsid w:val="00416AC7"/>
    <w:rsid w:val="00416CDF"/>
    <w:rsid w:val="00416EF4"/>
    <w:rsid w:val="004172FE"/>
    <w:rsid w:val="00417B3E"/>
    <w:rsid w:val="00417DAA"/>
    <w:rsid w:val="00417E16"/>
    <w:rsid w:val="00417E81"/>
    <w:rsid w:val="00417F4D"/>
    <w:rsid w:val="00417F83"/>
    <w:rsid w:val="004203F3"/>
    <w:rsid w:val="004205CF"/>
    <w:rsid w:val="00420906"/>
    <w:rsid w:val="0042096B"/>
    <w:rsid w:val="004209E4"/>
    <w:rsid w:val="00420B04"/>
    <w:rsid w:val="004213F0"/>
    <w:rsid w:val="004216E2"/>
    <w:rsid w:val="00421770"/>
    <w:rsid w:val="0042179A"/>
    <w:rsid w:val="00421E00"/>
    <w:rsid w:val="00422162"/>
    <w:rsid w:val="0042236C"/>
    <w:rsid w:val="0042269B"/>
    <w:rsid w:val="004227D3"/>
    <w:rsid w:val="004228C9"/>
    <w:rsid w:val="00422EE8"/>
    <w:rsid w:val="00423174"/>
    <w:rsid w:val="00423A14"/>
    <w:rsid w:val="00423C72"/>
    <w:rsid w:val="00423E13"/>
    <w:rsid w:val="00424D28"/>
    <w:rsid w:val="00425164"/>
    <w:rsid w:val="004252F5"/>
    <w:rsid w:val="0042558C"/>
    <w:rsid w:val="004256A6"/>
    <w:rsid w:val="004257AC"/>
    <w:rsid w:val="00425854"/>
    <w:rsid w:val="004259E9"/>
    <w:rsid w:val="00425EB0"/>
    <w:rsid w:val="00426123"/>
    <w:rsid w:val="0042645E"/>
    <w:rsid w:val="00426571"/>
    <w:rsid w:val="00426AB6"/>
    <w:rsid w:val="00426CDD"/>
    <w:rsid w:val="00426FE1"/>
    <w:rsid w:val="00427385"/>
    <w:rsid w:val="00427881"/>
    <w:rsid w:val="004279AB"/>
    <w:rsid w:val="00427C99"/>
    <w:rsid w:val="00427E46"/>
    <w:rsid w:val="00430066"/>
    <w:rsid w:val="004304D9"/>
    <w:rsid w:val="00430891"/>
    <w:rsid w:val="00430D0F"/>
    <w:rsid w:val="00431357"/>
    <w:rsid w:val="00431878"/>
    <w:rsid w:val="0043217D"/>
    <w:rsid w:val="00432700"/>
    <w:rsid w:val="00433245"/>
    <w:rsid w:val="00433AE7"/>
    <w:rsid w:val="00433C03"/>
    <w:rsid w:val="00433DD1"/>
    <w:rsid w:val="00434561"/>
    <w:rsid w:val="00434CC8"/>
    <w:rsid w:val="00434E36"/>
    <w:rsid w:val="004350BE"/>
    <w:rsid w:val="00435128"/>
    <w:rsid w:val="004353D9"/>
    <w:rsid w:val="00435A21"/>
    <w:rsid w:val="0043602C"/>
    <w:rsid w:val="0043612B"/>
    <w:rsid w:val="0043630C"/>
    <w:rsid w:val="0043700C"/>
    <w:rsid w:val="0043732E"/>
    <w:rsid w:val="004374AA"/>
    <w:rsid w:val="004379D2"/>
    <w:rsid w:val="00437EA2"/>
    <w:rsid w:val="004406B5"/>
    <w:rsid w:val="004406E5"/>
    <w:rsid w:val="00441010"/>
    <w:rsid w:val="00441481"/>
    <w:rsid w:val="00441569"/>
    <w:rsid w:val="004416D8"/>
    <w:rsid w:val="00441DDB"/>
    <w:rsid w:val="00442A33"/>
    <w:rsid w:val="00442F15"/>
    <w:rsid w:val="004436AC"/>
    <w:rsid w:val="004437B5"/>
    <w:rsid w:val="004438AC"/>
    <w:rsid w:val="0044391B"/>
    <w:rsid w:val="004439F6"/>
    <w:rsid w:val="004440A4"/>
    <w:rsid w:val="004444FA"/>
    <w:rsid w:val="00444869"/>
    <w:rsid w:val="00444C1A"/>
    <w:rsid w:val="00444C5A"/>
    <w:rsid w:val="00444CB8"/>
    <w:rsid w:val="00444F98"/>
    <w:rsid w:val="00445B5C"/>
    <w:rsid w:val="00445D24"/>
    <w:rsid w:val="00446060"/>
    <w:rsid w:val="00446233"/>
    <w:rsid w:val="004462B1"/>
    <w:rsid w:val="004463F5"/>
    <w:rsid w:val="004464E1"/>
    <w:rsid w:val="004466CB"/>
    <w:rsid w:val="00446A50"/>
    <w:rsid w:val="00446E47"/>
    <w:rsid w:val="0044778D"/>
    <w:rsid w:val="00447E34"/>
    <w:rsid w:val="00447F96"/>
    <w:rsid w:val="00450522"/>
    <w:rsid w:val="0045052E"/>
    <w:rsid w:val="00450640"/>
    <w:rsid w:val="00450A48"/>
    <w:rsid w:val="00450C45"/>
    <w:rsid w:val="00450C79"/>
    <w:rsid w:val="00450D7C"/>
    <w:rsid w:val="004513E2"/>
    <w:rsid w:val="00451D49"/>
    <w:rsid w:val="004520D0"/>
    <w:rsid w:val="00452959"/>
    <w:rsid w:val="004530CF"/>
    <w:rsid w:val="004539A8"/>
    <w:rsid w:val="00453BBC"/>
    <w:rsid w:val="00453DE7"/>
    <w:rsid w:val="0045422B"/>
    <w:rsid w:val="0045435C"/>
    <w:rsid w:val="0045443E"/>
    <w:rsid w:val="004546B3"/>
    <w:rsid w:val="004549C9"/>
    <w:rsid w:val="00454B29"/>
    <w:rsid w:val="00454CA7"/>
    <w:rsid w:val="00454FA7"/>
    <w:rsid w:val="0045503A"/>
    <w:rsid w:val="004550C4"/>
    <w:rsid w:val="004551CF"/>
    <w:rsid w:val="004559A3"/>
    <w:rsid w:val="00455AD0"/>
    <w:rsid w:val="00455B6F"/>
    <w:rsid w:val="00455D29"/>
    <w:rsid w:val="00455EFE"/>
    <w:rsid w:val="00456058"/>
    <w:rsid w:val="00456139"/>
    <w:rsid w:val="004561DA"/>
    <w:rsid w:val="004561F3"/>
    <w:rsid w:val="0045647D"/>
    <w:rsid w:val="0045678E"/>
    <w:rsid w:val="00456802"/>
    <w:rsid w:val="00456AC5"/>
    <w:rsid w:val="00456B7C"/>
    <w:rsid w:val="00456F49"/>
    <w:rsid w:val="00457C30"/>
    <w:rsid w:val="004601AF"/>
    <w:rsid w:val="00460544"/>
    <w:rsid w:val="0046073E"/>
    <w:rsid w:val="00460A25"/>
    <w:rsid w:val="00460DB9"/>
    <w:rsid w:val="004612F2"/>
    <w:rsid w:val="00461368"/>
    <w:rsid w:val="004614FF"/>
    <w:rsid w:val="00461845"/>
    <w:rsid w:val="00461C7D"/>
    <w:rsid w:val="00462024"/>
    <w:rsid w:val="00462958"/>
    <w:rsid w:val="00462C98"/>
    <w:rsid w:val="00462D72"/>
    <w:rsid w:val="00463D85"/>
    <w:rsid w:val="0046411F"/>
    <w:rsid w:val="00464339"/>
    <w:rsid w:val="004643DE"/>
    <w:rsid w:val="00464641"/>
    <w:rsid w:val="00464AAE"/>
    <w:rsid w:val="00464F64"/>
    <w:rsid w:val="00464FD2"/>
    <w:rsid w:val="004651B8"/>
    <w:rsid w:val="004652DA"/>
    <w:rsid w:val="004656C1"/>
    <w:rsid w:val="00465E97"/>
    <w:rsid w:val="00466461"/>
    <w:rsid w:val="0046661A"/>
    <w:rsid w:val="00466CC6"/>
    <w:rsid w:val="00466CE8"/>
    <w:rsid w:val="00466DD0"/>
    <w:rsid w:val="00467183"/>
    <w:rsid w:val="004673B4"/>
    <w:rsid w:val="00467EA4"/>
    <w:rsid w:val="004702F5"/>
    <w:rsid w:val="004708EA"/>
    <w:rsid w:val="00471060"/>
    <w:rsid w:val="004713A0"/>
    <w:rsid w:val="00471B9B"/>
    <w:rsid w:val="00471BEE"/>
    <w:rsid w:val="00471EE6"/>
    <w:rsid w:val="004729BD"/>
    <w:rsid w:val="00473A37"/>
    <w:rsid w:val="00473CFC"/>
    <w:rsid w:val="00474041"/>
    <w:rsid w:val="00474076"/>
    <w:rsid w:val="004743A8"/>
    <w:rsid w:val="004744C5"/>
    <w:rsid w:val="0047495B"/>
    <w:rsid w:val="00474C36"/>
    <w:rsid w:val="004755D9"/>
    <w:rsid w:val="004756A5"/>
    <w:rsid w:val="004756E3"/>
    <w:rsid w:val="00475B06"/>
    <w:rsid w:val="00475CB0"/>
    <w:rsid w:val="00475CE5"/>
    <w:rsid w:val="00476637"/>
    <w:rsid w:val="00476892"/>
    <w:rsid w:val="00476A8D"/>
    <w:rsid w:val="00476A8E"/>
    <w:rsid w:val="00476B4C"/>
    <w:rsid w:val="00476DD8"/>
    <w:rsid w:val="00476F20"/>
    <w:rsid w:val="0047736A"/>
    <w:rsid w:val="00477451"/>
    <w:rsid w:val="0047753B"/>
    <w:rsid w:val="00477A91"/>
    <w:rsid w:val="00477AB5"/>
    <w:rsid w:val="00480007"/>
    <w:rsid w:val="0048077F"/>
    <w:rsid w:val="00480D62"/>
    <w:rsid w:val="00480DDB"/>
    <w:rsid w:val="00480FA8"/>
    <w:rsid w:val="0048111B"/>
    <w:rsid w:val="0048111D"/>
    <w:rsid w:val="004812E8"/>
    <w:rsid w:val="00481873"/>
    <w:rsid w:val="00481B78"/>
    <w:rsid w:val="00481D36"/>
    <w:rsid w:val="00482608"/>
    <w:rsid w:val="00482B3E"/>
    <w:rsid w:val="00483F2D"/>
    <w:rsid w:val="00484941"/>
    <w:rsid w:val="00484FA2"/>
    <w:rsid w:val="004850D0"/>
    <w:rsid w:val="00485319"/>
    <w:rsid w:val="004855B1"/>
    <w:rsid w:val="004855E6"/>
    <w:rsid w:val="00485660"/>
    <w:rsid w:val="0048574C"/>
    <w:rsid w:val="00485CE8"/>
    <w:rsid w:val="00485D7B"/>
    <w:rsid w:val="0048658D"/>
    <w:rsid w:val="004872E1"/>
    <w:rsid w:val="0048745F"/>
    <w:rsid w:val="00487552"/>
    <w:rsid w:val="00487839"/>
    <w:rsid w:val="00487977"/>
    <w:rsid w:val="00487AAB"/>
    <w:rsid w:val="00487C71"/>
    <w:rsid w:val="00487D45"/>
    <w:rsid w:val="00490BB9"/>
    <w:rsid w:val="00490C0C"/>
    <w:rsid w:val="004911C9"/>
    <w:rsid w:val="00491360"/>
    <w:rsid w:val="00491573"/>
    <w:rsid w:val="004915B5"/>
    <w:rsid w:val="00491BF2"/>
    <w:rsid w:val="00491FEE"/>
    <w:rsid w:val="00492684"/>
    <w:rsid w:val="00492AD3"/>
    <w:rsid w:val="00493B74"/>
    <w:rsid w:val="00493D5E"/>
    <w:rsid w:val="00494132"/>
    <w:rsid w:val="00494259"/>
    <w:rsid w:val="004947A5"/>
    <w:rsid w:val="00494BD7"/>
    <w:rsid w:val="00494E74"/>
    <w:rsid w:val="0049510D"/>
    <w:rsid w:val="00495273"/>
    <w:rsid w:val="004955E3"/>
    <w:rsid w:val="00495628"/>
    <w:rsid w:val="00495685"/>
    <w:rsid w:val="0049588C"/>
    <w:rsid w:val="004958A5"/>
    <w:rsid w:val="00495D8D"/>
    <w:rsid w:val="00496343"/>
    <w:rsid w:val="004969AA"/>
    <w:rsid w:val="00496A2B"/>
    <w:rsid w:val="00496C2B"/>
    <w:rsid w:val="00496C9E"/>
    <w:rsid w:val="004971E9"/>
    <w:rsid w:val="00497EF7"/>
    <w:rsid w:val="004A0401"/>
    <w:rsid w:val="004A0889"/>
    <w:rsid w:val="004A09D7"/>
    <w:rsid w:val="004A09FD"/>
    <w:rsid w:val="004A0ACF"/>
    <w:rsid w:val="004A0E0A"/>
    <w:rsid w:val="004A12CD"/>
    <w:rsid w:val="004A1629"/>
    <w:rsid w:val="004A17D0"/>
    <w:rsid w:val="004A19CF"/>
    <w:rsid w:val="004A1A11"/>
    <w:rsid w:val="004A1A46"/>
    <w:rsid w:val="004A1C25"/>
    <w:rsid w:val="004A1D40"/>
    <w:rsid w:val="004A202E"/>
    <w:rsid w:val="004A25E8"/>
    <w:rsid w:val="004A28F5"/>
    <w:rsid w:val="004A2F09"/>
    <w:rsid w:val="004A31B7"/>
    <w:rsid w:val="004A3540"/>
    <w:rsid w:val="004A3715"/>
    <w:rsid w:val="004A37DA"/>
    <w:rsid w:val="004A3A7D"/>
    <w:rsid w:val="004A405F"/>
    <w:rsid w:val="004A412A"/>
    <w:rsid w:val="004A41E6"/>
    <w:rsid w:val="004A4A20"/>
    <w:rsid w:val="004A4C58"/>
    <w:rsid w:val="004A4CDB"/>
    <w:rsid w:val="004A4D34"/>
    <w:rsid w:val="004A4F93"/>
    <w:rsid w:val="004A5108"/>
    <w:rsid w:val="004A578D"/>
    <w:rsid w:val="004A5C4D"/>
    <w:rsid w:val="004A5CEE"/>
    <w:rsid w:val="004A6560"/>
    <w:rsid w:val="004A6902"/>
    <w:rsid w:val="004A6B1A"/>
    <w:rsid w:val="004A723F"/>
    <w:rsid w:val="004A7474"/>
    <w:rsid w:val="004A7C37"/>
    <w:rsid w:val="004A7CE0"/>
    <w:rsid w:val="004B0100"/>
    <w:rsid w:val="004B0461"/>
    <w:rsid w:val="004B0800"/>
    <w:rsid w:val="004B0842"/>
    <w:rsid w:val="004B08B9"/>
    <w:rsid w:val="004B0CD7"/>
    <w:rsid w:val="004B14B8"/>
    <w:rsid w:val="004B1CB3"/>
    <w:rsid w:val="004B2442"/>
    <w:rsid w:val="004B2503"/>
    <w:rsid w:val="004B2C8A"/>
    <w:rsid w:val="004B3054"/>
    <w:rsid w:val="004B34F1"/>
    <w:rsid w:val="004B367F"/>
    <w:rsid w:val="004B37A6"/>
    <w:rsid w:val="004B397D"/>
    <w:rsid w:val="004B39C6"/>
    <w:rsid w:val="004B401A"/>
    <w:rsid w:val="004B4250"/>
    <w:rsid w:val="004B48AB"/>
    <w:rsid w:val="004B48C1"/>
    <w:rsid w:val="004B4CF3"/>
    <w:rsid w:val="004B4FC1"/>
    <w:rsid w:val="004B507B"/>
    <w:rsid w:val="004B5568"/>
    <w:rsid w:val="004B6231"/>
    <w:rsid w:val="004B673B"/>
    <w:rsid w:val="004B67FA"/>
    <w:rsid w:val="004B6816"/>
    <w:rsid w:val="004B6C7C"/>
    <w:rsid w:val="004B6D27"/>
    <w:rsid w:val="004B6EF0"/>
    <w:rsid w:val="004B6F65"/>
    <w:rsid w:val="004C0DBD"/>
    <w:rsid w:val="004C12F1"/>
    <w:rsid w:val="004C135A"/>
    <w:rsid w:val="004C1A41"/>
    <w:rsid w:val="004C1AB0"/>
    <w:rsid w:val="004C240F"/>
    <w:rsid w:val="004C307D"/>
    <w:rsid w:val="004C37D3"/>
    <w:rsid w:val="004C3A5A"/>
    <w:rsid w:val="004C3B8F"/>
    <w:rsid w:val="004C3E0A"/>
    <w:rsid w:val="004C3E93"/>
    <w:rsid w:val="004C406A"/>
    <w:rsid w:val="004C4162"/>
    <w:rsid w:val="004C470B"/>
    <w:rsid w:val="004C4D88"/>
    <w:rsid w:val="004C5632"/>
    <w:rsid w:val="004C5707"/>
    <w:rsid w:val="004C5CD3"/>
    <w:rsid w:val="004C5F8D"/>
    <w:rsid w:val="004C615E"/>
    <w:rsid w:val="004C629E"/>
    <w:rsid w:val="004C64BD"/>
    <w:rsid w:val="004C66E5"/>
    <w:rsid w:val="004C7421"/>
    <w:rsid w:val="004C786B"/>
    <w:rsid w:val="004C7B98"/>
    <w:rsid w:val="004C7C96"/>
    <w:rsid w:val="004C7D3A"/>
    <w:rsid w:val="004C7EFC"/>
    <w:rsid w:val="004C7F78"/>
    <w:rsid w:val="004D06CD"/>
    <w:rsid w:val="004D0C2B"/>
    <w:rsid w:val="004D1DD2"/>
    <w:rsid w:val="004D1F1E"/>
    <w:rsid w:val="004D1F83"/>
    <w:rsid w:val="004D2191"/>
    <w:rsid w:val="004D238E"/>
    <w:rsid w:val="004D24C1"/>
    <w:rsid w:val="004D26AB"/>
    <w:rsid w:val="004D2B17"/>
    <w:rsid w:val="004D2EEF"/>
    <w:rsid w:val="004D3300"/>
    <w:rsid w:val="004D339C"/>
    <w:rsid w:val="004D3596"/>
    <w:rsid w:val="004D3A4D"/>
    <w:rsid w:val="004D3EFE"/>
    <w:rsid w:val="004D43B2"/>
    <w:rsid w:val="004D49D2"/>
    <w:rsid w:val="004D4AFF"/>
    <w:rsid w:val="004D51D3"/>
    <w:rsid w:val="004D5580"/>
    <w:rsid w:val="004D58D1"/>
    <w:rsid w:val="004D5A4B"/>
    <w:rsid w:val="004D5E6A"/>
    <w:rsid w:val="004D618F"/>
    <w:rsid w:val="004D61EB"/>
    <w:rsid w:val="004D6528"/>
    <w:rsid w:val="004D699C"/>
    <w:rsid w:val="004D6BAE"/>
    <w:rsid w:val="004D6EF3"/>
    <w:rsid w:val="004D70ED"/>
    <w:rsid w:val="004D7377"/>
    <w:rsid w:val="004D7C73"/>
    <w:rsid w:val="004E01D4"/>
    <w:rsid w:val="004E0879"/>
    <w:rsid w:val="004E147D"/>
    <w:rsid w:val="004E1711"/>
    <w:rsid w:val="004E183B"/>
    <w:rsid w:val="004E19DC"/>
    <w:rsid w:val="004E1ACC"/>
    <w:rsid w:val="004E24EC"/>
    <w:rsid w:val="004E287C"/>
    <w:rsid w:val="004E2913"/>
    <w:rsid w:val="004E30DF"/>
    <w:rsid w:val="004E3222"/>
    <w:rsid w:val="004E3552"/>
    <w:rsid w:val="004E3BF4"/>
    <w:rsid w:val="004E3CB2"/>
    <w:rsid w:val="004E43D5"/>
    <w:rsid w:val="004E45DC"/>
    <w:rsid w:val="004E4B33"/>
    <w:rsid w:val="004E4BD3"/>
    <w:rsid w:val="004E4C6F"/>
    <w:rsid w:val="004E4D65"/>
    <w:rsid w:val="004E51D5"/>
    <w:rsid w:val="004E53E5"/>
    <w:rsid w:val="004E571A"/>
    <w:rsid w:val="004E5A89"/>
    <w:rsid w:val="004E5DD8"/>
    <w:rsid w:val="004E6198"/>
    <w:rsid w:val="004E62D9"/>
    <w:rsid w:val="004E689F"/>
    <w:rsid w:val="004E6ECD"/>
    <w:rsid w:val="004E727B"/>
    <w:rsid w:val="004E7648"/>
    <w:rsid w:val="004E7CE2"/>
    <w:rsid w:val="004E7D77"/>
    <w:rsid w:val="004F189F"/>
    <w:rsid w:val="004F20E9"/>
    <w:rsid w:val="004F2110"/>
    <w:rsid w:val="004F2956"/>
    <w:rsid w:val="004F3079"/>
    <w:rsid w:val="004F33B9"/>
    <w:rsid w:val="004F3409"/>
    <w:rsid w:val="004F39D7"/>
    <w:rsid w:val="004F3CCF"/>
    <w:rsid w:val="004F4029"/>
    <w:rsid w:val="004F426C"/>
    <w:rsid w:val="004F42D3"/>
    <w:rsid w:val="004F45F5"/>
    <w:rsid w:val="004F4689"/>
    <w:rsid w:val="004F47E4"/>
    <w:rsid w:val="004F4A39"/>
    <w:rsid w:val="004F4A53"/>
    <w:rsid w:val="004F4AA4"/>
    <w:rsid w:val="004F4D4E"/>
    <w:rsid w:val="004F554C"/>
    <w:rsid w:val="004F5812"/>
    <w:rsid w:val="004F5855"/>
    <w:rsid w:val="004F5B0D"/>
    <w:rsid w:val="004F5BD8"/>
    <w:rsid w:val="004F5BF1"/>
    <w:rsid w:val="004F5DB8"/>
    <w:rsid w:val="004F5DCF"/>
    <w:rsid w:val="004F612C"/>
    <w:rsid w:val="004F6429"/>
    <w:rsid w:val="004F6451"/>
    <w:rsid w:val="004F65B6"/>
    <w:rsid w:val="004F7214"/>
    <w:rsid w:val="004F73CE"/>
    <w:rsid w:val="004F7C5B"/>
    <w:rsid w:val="004F7FEE"/>
    <w:rsid w:val="005000BE"/>
    <w:rsid w:val="0050021A"/>
    <w:rsid w:val="00500AAA"/>
    <w:rsid w:val="00500D94"/>
    <w:rsid w:val="00500E24"/>
    <w:rsid w:val="00500F63"/>
    <w:rsid w:val="00500F9C"/>
    <w:rsid w:val="0050187E"/>
    <w:rsid w:val="00501950"/>
    <w:rsid w:val="00501AB1"/>
    <w:rsid w:val="00501B96"/>
    <w:rsid w:val="00501C51"/>
    <w:rsid w:val="00501E23"/>
    <w:rsid w:val="00501E28"/>
    <w:rsid w:val="00501E9D"/>
    <w:rsid w:val="005020B6"/>
    <w:rsid w:val="0050245D"/>
    <w:rsid w:val="00502525"/>
    <w:rsid w:val="00502666"/>
    <w:rsid w:val="00502782"/>
    <w:rsid w:val="005027D3"/>
    <w:rsid w:val="00502CDD"/>
    <w:rsid w:val="00502E0D"/>
    <w:rsid w:val="00502E43"/>
    <w:rsid w:val="00503013"/>
    <w:rsid w:val="005030B8"/>
    <w:rsid w:val="00503EA3"/>
    <w:rsid w:val="0050474B"/>
    <w:rsid w:val="00504F4D"/>
    <w:rsid w:val="00505119"/>
    <w:rsid w:val="0050515D"/>
    <w:rsid w:val="00505192"/>
    <w:rsid w:val="005055F6"/>
    <w:rsid w:val="005056DB"/>
    <w:rsid w:val="00505A18"/>
    <w:rsid w:val="00505AD1"/>
    <w:rsid w:val="00505CB6"/>
    <w:rsid w:val="00505F97"/>
    <w:rsid w:val="0050627B"/>
    <w:rsid w:val="00506571"/>
    <w:rsid w:val="00506DB7"/>
    <w:rsid w:val="00506FF9"/>
    <w:rsid w:val="00507066"/>
    <w:rsid w:val="00507186"/>
    <w:rsid w:val="005073CB"/>
    <w:rsid w:val="0050748C"/>
    <w:rsid w:val="005074C8"/>
    <w:rsid w:val="00507939"/>
    <w:rsid w:val="00507A69"/>
    <w:rsid w:val="00510066"/>
    <w:rsid w:val="00510353"/>
    <w:rsid w:val="0051049A"/>
    <w:rsid w:val="00510A7A"/>
    <w:rsid w:val="00510D81"/>
    <w:rsid w:val="00510E04"/>
    <w:rsid w:val="00510EB2"/>
    <w:rsid w:val="005110C8"/>
    <w:rsid w:val="005111E5"/>
    <w:rsid w:val="0051166E"/>
    <w:rsid w:val="00511AAB"/>
    <w:rsid w:val="0051205A"/>
    <w:rsid w:val="0051227C"/>
    <w:rsid w:val="00512528"/>
    <w:rsid w:val="00512886"/>
    <w:rsid w:val="00512CD4"/>
    <w:rsid w:val="00512E9D"/>
    <w:rsid w:val="00512FEF"/>
    <w:rsid w:val="00513087"/>
    <w:rsid w:val="005138C7"/>
    <w:rsid w:val="00513A0C"/>
    <w:rsid w:val="00513A5B"/>
    <w:rsid w:val="00513DF8"/>
    <w:rsid w:val="00513FBA"/>
    <w:rsid w:val="00514061"/>
    <w:rsid w:val="0051424A"/>
    <w:rsid w:val="005143D5"/>
    <w:rsid w:val="00514935"/>
    <w:rsid w:val="00514C18"/>
    <w:rsid w:val="00514CFC"/>
    <w:rsid w:val="00514F61"/>
    <w:rsid w:val="005155D0"/>
    <w:rsid w:val="005161E8"/>
    <w:rsid w:val="0051658C"/>
    <w:rsid w:val="00516EBC"/>
    <w:rsid w:val="00517621"/>
    <w:rsid w:val="00517713"/>
    <w:rsid w:val="0051787B"/>
    <w:rsid w:val="00517B30"/>
    <w:rsid w:val="00517B59"/>
    <w:rsid w:val="00517DBD"/>
    <w:rsid w:val="00517DE5"/>
    <w:rsid w:val="00517DEF"/>
    <w:rsid w:val="005200B8"/>
    <w:rsid w:val="005201C8"/>
    <w:rsid w:val="00520476"/>
    <w:rsid w:val="00520610"/>
    <w:rsid w:val="00520D90"/>
    <w:rsid w:val="0052146E"/>
    <w:rsid w:val="00521C1A"/>
    <w:rsid w:val="00522B1D"/>
    <w:rsid w:val="00522B3F"/>
    <w:rsid w:val="0052303E"/>
    <w:rsid w:val="0052400E"/>
    <w:rsid w:val="005241D3"/>
    <w:rsid w:val="005241F8"/>
    <w:rsid w:val="00524266"/>
    <w:rsid w:val="0052437F"/>
    <w:rsid w:val="005246EC"/>
    <w:rsid w:val="00524849"/>
    <w:rsid w:val="00524935"/>
    <w:rsid w:val="00524E57"/>
    <w:rsid w:val="00525222"/>
    <w:rsid w:val="005254DB"/>
    <w:rsid w:val="00525D8B"/>
    <w:rsid w:val="00525DF5"/>
    <w:rsid w:val="00525EC2"/>
    <w:rsid w:val="005260D3"/>
    <w:rsid w:val="00526194"/>
    <w:rsid w:val="005263DD"/>
    <w:rsid w:val="005265AE"/>
    <w:rsid w:val="00526A80"/>
    <w:rsid w:val="00526D4F"/>
    <w:rsid w:val="005272BF"/>
    <w:rsid w:val="00527425"/>
    <w:rsid w:val="00527D0F"/>
    <w:rsid w:val="00527D7C"/>
    <w:rsid w:val="00530051"/>
    <w:rsid w:val="00530351"/>
    <w:rsid w:val="005305B9"/>
    <w:rsid w:val="0053062E"/>
    <w:rsid w:val="00530B29"/>
    <w:rsid w:val="00530F59"/>
    <w:rsid w:val="0053139B"/>
    <w:rsid w:val="0053195C"/>
    <w:rsid w:val="00532516"/>
    <w:rsid w:val="0053261D"/>
    <w:rsid w:val="00532725"/>
    <w:rsid w:val="005331DB"/>
    <w:rsid w:val="00533522"/>
    <w:rsid w:val="00533BD7"/>
    <w:rsid w:val="00533E51"/>
    <w:rsid w:val="00534285"/>
    <w:rsid w:val="005346CA"/>
    <w:rsid w:val="00534AAD"/>
    <w:rsid w:val="00534B88"/>
    <w:rsid w:val="00534C97"/>
    <w:rsid w:val="00534E30"/>
    <w:rsid w:val="005351EA"/>
    <w:rsid w:val="00535236"/>
    <w:rsid w:val="0053590D"/>
    <w:rsid w:val="00536132"/>
    <w:rsid w:val="005364D0"/>
    <w:rsid w:val="00536CF3"/>
    <w:rsid w:val="00536DB2"/>
    <w:rsid w:val="00537019"/>
    <w:rsid w:val="00537050"/>
    <w:rsid w:val="0053734B"/>
    <w:rsid w:val="005379BB"/>
    <w:rsid w:val="00537B32"/>
    <w:rsid w:val="00540967"/>
    <w:rsid w:val="00540C3A"/>
    <w:rsid w:val="0054114F"/>
    <w:rsid w:val="005414C3"/>
    <w:rsid w:val="00541710"/>
    <w:rsid w:val="00541748"/>
    <w:rsid w:val="00541DFA"/>
    <w:rsid w:val="0054213E"/>
    <w:rsid w:val="005421D5"/>
    <w:rsid w:val="005422A1"/>
    <w:rsid w:val="005426B0"/>
    <w:rsid w:val="005426B1"/>
    <w:rsid w:val="0054278A"/>
    <w:rsid w:val="005428D3"/>
    <w:rsid w:val="0054336A"/>
    <w:rsid w:val="0054345F"/>
    <w:rsid w:val="00543B2B"/>
    <w:rsid w:val="00544174"/>
    <w:rsid w:val="00544A07"/>
    <w:rsid w:val="00544CE0"/>
    <w:rsid w:val="00544F08"/>
    <w:rsid w:val="0054507A"/>
    <w:rsid w:val="00545167"/>
    <w:rsid w:val="005453D9"/>
    <w:rsid w:val="005455FD"/>
    <w:rsid w:val="00545BEB"/>
    <w:rsid w:val="00545D61"/>
    <w:rsid w:val="005467C7"/>
    <w:rsid w:val="00547DC6"/>
    <w:rsid w:val="00547DEE"/>
    <w:rsid w:val="00550143"/>
    <w:rsid w:val="00550351"/>
    <w:rsid w:val="00550539"/>
    <w:rsid w:val="005508E3"/>
    <w:rsid w:val="00550B0A"/>
    <w:rsid w:val="00551524"/>
    <w:rsid w:val="005516C5"/>
    <w:rsid w:val="00551DC5"/>
    <w:rsid w:val="00551F4E"/>
    <w:rsid w:val="00551F8C"/>
    <w:rsid w:val="0055288C"/>
    <w:rsid w:val="00552A15"/>
    <w:rsid w:val="005533BB"/>
    <w:rsid w:val="0055340A"/>
    <w:rsid w:val="0055360C"/>
    <w:rsid w:val="00553712"/>
    <w:rsid w:val="00553E5A"/>
    <w:rsid w:val="00554969"/>
    <w:rsid w:val="0055586B"/>
    <w:rsid w:val="00555A5E"/>
    <w:rsid w:val="0055609D"/>
    <w:rsid w:val="00556154"/>
    <w:rsid w:val="00556227"/>
    <w:rsid w:val="00556538"/>
    <w:rsid w:val="005565E8"/>
    <w:rsid w:val="00556B6B"/>
    <w:rsid w:val="00556BA6"/>
    <w:rsid w:val="00556D2F"/>
    <w:rsid w:val="00556E1A"/>
    <w:rsid w:val="00556F49"/>
    <w:rsid w:val="0055745C"/>
    <w:rsid w:val="005574E7"/>
    <w:rsid w:val="005578D0"/>
    <w:rsid w:val="00557AEE"/>
    <w:rsid w:val="005600BD"/>
    <w:rsid w:val="005603E3"/>
    <w:rsid w:val="005603E8"/>
    <w:rsid w:val="00560DC9"/>
    <w:rsid w:val="00560E3B"/>
    <w:rsid w:val="005612B3"/>
    <w:rsid w:val="00561560"/>
    <w:rsid w:val="0056199D"/>
    <w:rsid w:val="00562049"/>
    <w:rsid w:val="0056205E"/>
    <w:rsid w:val="005621FC"/>
    <w:rsid w:val="005626C2"/>
    <w:rsid w:val="00562A69"/>
    <w:rsid w:val="00562A7B"/>
    <w:rsid w:val="00562EB5"/>
    <w:rsid w:val="00563068"/>
    <w:rsid w:val="00563988"/>
    <w:rsid w:val="00563A39"/>
    <w:rsid w:val="00563EEE"/>
    <w:rsid w:val="00563FA7"/>
    <w:rsid w:val="005646B2"/>
    <w:rsid w:val="00564710"/>
    <w:rsid w:val="00564921"/>
    <w:rsid w:val="00565152"/>
    <w:rsid w:val="0056522D"/>
    <w:rsid w:val="00565340"/>
    <w:rsid w:val="0056588D"/>
    <w:rsid w:val="00565D67"/>
    <w:rsid w:val="0056614B"/>
    <w:rsid w:val="0056643A"/>
    <w:rsid w:val="00566A3F"/>
    <w:rsid w:val="00566B72"/>
    <w:rsid w:val="00566BC4"/>
    <w:rsid w:val="00566BFB"/>
    <w:rsid w:val="00566F75"/>
    <w:rsid w:val="0056757A"/>
    <w:rsid w:val="00567E49"/>
    <w:rsid w:val="00570044"/>
    <w:rsid w:val="005707A6"/>
    <w:rsid w:val="00570890"/>
    <w:rsid w:val="00571250"/>
    <w:rsid w:val="0057152C"/>
    <w:rsid w:val="005715B2"/>
    <w:rsid w:val="005717A7"/>
    <w:rsid w:val="00571A1F"/>
    <w:rsid w:val="00572206"/>
    <w:rsid w:val="0057233C"/>
    <w:rsid w:val="00572802"/>
    <w:rsid w:val="005731F8"/>
    <w:rsid w:val="0057331E"/>
    <w:rsid w:val="005737D8"/>
    <w:rsid w:val="0057384D"/>
    <w:rsid w:val="00573AC3"/>
    <w:rsid w:val="00574956"/>
    <w:rsid w:val="005749BC"/>
    <w:rsid w:val="00575563"/>
    <w:rsid w:val="005756DE"/>
    <w:rsid w:val="005757D5"/>
    <w:rsid w:val="005758C3"/>
    <w:rsid w:val="00575AC9"/>
    <w:rsid w:val="00575E2D"/>
    <w:rsid w:val="00576236"/>
    <w:rsid w:val="00576746"/>
    <w:rsid w:val="00576F3D"/>
    <w:rsid w:val="00577589"/>
    <w:rsid w:val="00577D58"/>
    <w:rsid w:val="00580002"/>
    <w:rsid w:val="0058040E"/>
    <w:rsid w:val="005808E4"/>
    <w:rsid w:val="005810A3"/>
    <w:rsid w:val="005811F0"/>
    <w:rsid w:val="005812AD"/>
    <w:rsid w:val="00581706"/>
    <w:rsid w:val="00581AC5"/>
    <w:rsid w:val="00581FB1"/>
    <w:rsid w:val="00582215"/>
    <w:rsid w:val="00582633"/>
    <w:rsid w:val="005826D6"/>
    <w:rsid w:val="005826E7"/>
    <w:rsid w:val="00582BB9"/>
    <w:rsid w:val="0058337F"/>
    <w:rsid w:val="00583428"/>
    <w:rsid w:val="00583662"/>
    <w:rsid w:val="0058384E"/>
    <w:rsid w:val="005838D7"/>
    <w:rsid w:val="0058395B"/>
    <w:rsid w:val="00583F32"/>
    <w:rsid w:val="005844D0"/>
    <w:rsid w:val="00584528"/>
    <w:rsid w:val="0058487C"/>
    <w:rsid w:val="00584B13"/>
    <w:rsid w:val="00584C80"/>
    <w:rsid w:val="00584D4D"/>
    <w:rsid w:val="00584EB4"/>
    <w:rsid w:val="00585140"/>
    <w:rsid w:val="005851C3"/>
    <w:rsid w:val="00585296"/>
    <w:rsid w:val="005852C0"/>
    <w:rsid w:val="00585453"/>
    <w:rsid w:val="00585512"/>
    <w:rsid w:val="00585A8C"/>
    <w:rsid w:val="00586395"/>
    <w:rsid w:val="00586749"/>
    <w:rsid w:val="005869B2"/>
    <w:rsid w:val="00586C1E"/>
    <w:rsid w:val="00586DF9"/>
    <w:rsid w:val="0058704F"/>
    <w:rsid w:val="005873C6"/>
    <w:rsid w:val="005905C6"/>
    <w:rsid w:val="00590737"/>
    <w:rsid w:val="00590B75"/>
    <w:rsid w:val="00590CBE"/>
    <w:rsid w:val="00591236"/>
    <w:rsid w:val="005914FA"/>
    <w:rsid w:val="00591753"/>
    <w:rsid w:val="005919C7"/>
    <w:rsid w:val="00591EBE"/>
    <w:rsid w:val="00591FF2"/>
    <w:rsid w:val="00592138"/>
    <w:rsid w:val="00592268"/>
    <w:rsid w:val="005924FC"/>
    <w:rsid w:val="0059283F"/>
    <w:rsid w:val="00592B89"/>
    <w:rsid w:val="00592E54"/>
    <w:rsid w:val="00593B03"/>
    <w:rsid w:val="005945B6"/>
    <w:rsid w:val="00594860"/>
    <w:rsid w:val="00594960"/>
    <w:rsid w:val="00594A96"/>
    <w:rsid w:val="00594B4C"/>
    <w:rsid w:val="00594C6F"/>
    <w:rsid w:val="00594D5E"/>
    <w:rsid w:val="00594DAC"/>
    <w:rsid w:val="005950C5"/>
    <w:rsid w:val="005959EB"/>
    <w:rsid w:val="00595AED"/>
    <w:rsid w:val="005968FA"/>
    <w:rsid w:val="00596F60"/>
    <w:rsid w:val="00596FEA"/>
    <w:rsid w:val="005973F1"/>
    <w:rsid w:val="00597512"/>
    <w:rsid w:val="005975B5"/>
    <w:rsid w:val="0059786D"/>
    <w:rsid w:val="0059789B"/>
    <w:rsid w:val="00597AAB"/>
    <w:rsid w:val="00597CC4"/>
    <w:rsid w:val="00597CF8"/>
    <w:rsid w:val="005A016E"/>
    <w:rsid w:val="005A0287"/>
    <w:rsid w:val="005A05AB"/>
    <w:rsid w:val="005A0646"/>
    <w:rsid w:val="005A08D0"/>
    <w:rsid w:val="005A09E3"/>
    <w:rsid w:val="005A0AAD"/>
    <w:rsid w:val="005A0C86"/>
    <w:rsid w:val="005A103E"/>
    <w:rsid w:val="005A10B9"/>
    <w:rsid w:val="005A14BB"/>
    <w:rsid w:val="005A1A39"/>
    <w:rsid w:val="005A2030"/>
    <w:rsid w:val="005A20AA"/>
    <w:rsid w:val="005A20C1"/>
    <w:rsid w:val="005A2A18"/>
    <w:rsid w:val="005A2E41"/>
    <w:rsid w:val="005A31BB"/>
    <w:rsid w:val="005A3346"/>
    <w:rsid w:val="005A36E1"/>
    <w:rsid w:val="005A410C"/>
    <w:rsid w:val="005A431B"/>
    <w:rsid w:val="005A46B6"/>
    <w:rsid w:val="005A471C"/>
    <w:rsid w:val="005A4B65"/>
    <w:rsid w:val="005A4D94"/>
    <w:rsid w:val="005A522B"/>
    <w:rsid w:val="005A526A"/>
    <w:rsid w:val="005A57C7"/>
    <w:rsid w:val="005A5A54"/>
    <w:rsid w:val="005A5C43"/>
    <w:rsid w:val="005A5CDD"/>
    <w:rsid w:val="005A5E4D"/>
    <w:rsid w:val="005A6083"/>
    <w:rsid w:val="005A60A6"/>
    <w:rsid w:val="005A61E1"/>
    <w:rsid w:val="005A6531"/>
    <w:rsid w:val="005A6B5D"/>
    <w:rsid w:val="005A6DA8"/>
    <w:rsid w:val="005A7947"/>
    <w:rsid w:val="005A7954"/>
    <w:rsid w:val="005A7B9E"/>
    <w:rsid w:val="005A7DF0"/>
    <w:rsid w:val="005B0278"/>
    <w:rsid w:val="005B0698"/>
    <w:rsid w:val="005B0846"/>
    <w:rsid w:val="005B0C9C"/>
    <w:rsid w:val="005B0E31"/>
    <w:rsid w:val="005B116D"/>
    <w:rsid w:val="005B15BE"/>
    <w:rsid w:val="005B1AA9"/>
    <w:rsid w:val="005B1F45"/>
    <w:rsid w:val="005B2BBF"/>
    <w:rsid w:val="005B2E6B"/>
    <w:rsid w:val="005B32A9"/>
    <w:rsid w:val="005B34EF"/>
    <w:rsid w:val="005B372C"/>
    <w:rsid w:val="005B3886"/>
    <w:rsid w:val="005B3B6A"/>
    <w:rsid w:val="005B3BDB"/>
    <w:rsid w:val="005B3D63"/>
    <w:rsid w:val="005B3FA0"/>
    <w:rsid w:val="005B4221"/>
    <w:rsid w:val="005B43D8"/>
    <w:rsid w:val="005B469D"/>
    <w:rsid w:val="005B4C7D"/>
    <w:rsid w:val="005B4DCD"/>
    <w:rsid w:val="005B5283"/>
    <w:rsid w:val="005B55B9"/>
    <w:rsid w:val="005B5FC3"/>
    <w:rsid w:val="005B63CF"/>
    <w:rsid w:val="005B64E3"/>
    <w:rsid w:val="005B672D"/>
    <w:rsid w:val="005B69B4"/>
    <w:rsid w:val="005B6AA2"/>
    <w:rsid w:val="005B6E3B"/>
    <w:rsid w:val="005B6EC0"/>
    <w:rsid w:val="005B6F28"/>
    <w:rsid w:val="005B76C3"/>
    <w:rsid w:val="005B76C5"/>
    <w:rsid w:val="005B78A0"/>
    <w:rsid w:val="005B7E1C"/>
    <w:rsid w:val="005C00FF"/>
    <w:rsid w:val="005C0100"/>
    <w:rsid w:val="005C061D"/>
    <w:rsid w:val="005C092B"/>
    <w:rsid w:val="005C0D06"/>
    <w:rsid w:val="005C1379"/>
    <w:rsid w:val="005C1A2E"/>
    <w:rsid w:val="005C1A9E"/>
    <w:rsid w:val="005C1B08"/>
    <w:rsid w:val="005C1F58"/>
    <w:rsid w:val="005C2003"/>
    <w:rsid w:val="005C219D"/>
    <w:rsid w:val="005C23A1"/>
    <w:rsid w:val="005C24CC"/>
    <w:rsid w:val="005C2F8B"/>
    <w:rsid w:val="005C3050"/>
    <w:rsid w:val="005C350D"/>
    <w:rsid w:val="005C3683"/>
    <w:rsid w:val="005C3743"/>
    <w:rsid w:val="005C38FF"/>
    <w:rsid w:val="005C3BB6"/>
    <w:rsid w:val="005C3D7F"/>
    <w:rsid w:val="005C485A"/>
    <w:rsid w:val="005C4BE4"/>
    <w:rsid w:val="005C4DD5"/>
    <w:rsid w:val="005C5450"/>
    <w:rsid w:val="005C5706"/>
    <w:rsid w:val="005C5B28"/>
    <w:rsid w:val="005C5C36"/>
    <w:rsid w:val="005C5D53"/>
    <w:rsid w:val="005C5D7D"/>
    <w:rsid w:val="005C6C5E"/>
    <w:rsid w:val="005C6CA1"/>
    <w:rsid w:val="005C7493"/>
    <w:rsid w:val="005C7723"/>
    <w:rsid w:val="005C7818"/>
    <w:rsid w:val="005C7B8E"/>
    <w:rsid w:val="005C7C4F"/>
    <w:rsid w:val="005D07D0"/>
    <w:rsid w:val="005D0888"/>
    <w:rsid w:val="005D0DC4"/>
    <w:rsid w:val="005D14C6"/>
    <w:rsid w:val="005D163A"/>
    <w:rsid w:val="005D1B67"/>
    <w:rsid w:val="005D1BB8"/>
    <w:rsid w:val="005D1CE1"/>
    <w:rsid w:val="005D2621"/>
    <w:rsid w:val="005D3139"/>
    <w:rsid w:val="005D32F3"/>
    <w:rsid w:val="005D3417"/>
    <w:rsid w:val="005D3466"/>
    <w:rsid w:val="005D34E0"/>
    <w:rsid w:val="005D36C8"/>
    <w:rsid w:val="005D3725"/>
    <w:rsid w:val="005D3C7A"/>
    <w:rsid w:val="005D3E59"/>
    <w:rsid w:val="005D3F37"/>
    <w:rsid w:val="005D3F9F"/>
    <w:rsid w:val="005D4298"/>
    <w:rsid w:val="005D477F"/>
    <w:rsid w:val="005D4BB0"/>
    <w:rsid w:val="005D4DDF"/>
    <w:rsid w:val="005D5017"/>
    <w:rsid w:val="005D50BA"/>
    <w:rsid w:val="005D594E"/>
    <w:rsid w:val="005D6529"/>
    <w:rsid w:val="005D674D"/>
    <w:rsid w:val="005D67A0"/>
    <w:rsid w:val="005D68E1"/>
    <w:rsid w:val="005D6B2E"/>
    <w:rsid w:val="005D6BCC"/>
    <w:rsid w:val="005D6CC7"/>
    <w:rsid w:val="005D734A"/>
    <w:rsid w:val="005D7BB0"/>
    <w:rsid w:val="005E05A4"/>
    <w:rsid w:val="005E09C1"/>
    <w:rsid w:val="005E0F1A"/>
    <w:rsid w:val="005E15A0"/>
    <w:rsid w:val="005E1CBE"/>
    <w:rsid w:val="005E1EB7"/>
    <w:rsid w:val="005E205B"/>
    <w:rsid w:val="005E20CF"/>
    <w:rsid w:val="005E2207"/>
    <w:rsid w:val="005E2557"/>
    <w:rsid w:val="005E299F"/>
    <w:rsid w:val="005E3085"/>
    <w:rsid w:val="005E3295"/>
    <w:rsid w:val="005E35CE"/>
    <w:rsid w:val="005E366F"/>
    <w:rsid w:val="005E368F"/>
    <w:rsid w:val="005E36C7"/>
    <w:rsid w:val="005E3FDB"/>
    <w:rsid w:val="005E3FFC"/>
    <w:rsid w:val="005E4478"/>
    <w:rsid w:val="005E4489"/>
    <w:rsid w:val="005E48F0"/>
    <w:rsid w:val="005E4DB4"/>
    <w:rsid w:val="005E4FBA"/>
    <w:rsid w:val="005E5149"/>
    <w:rsid w:val="005E55D9"/>
    <w:rsid w:val="005E586B"/>
    <w:rsid w:val="005E595C"/>
    <w:rsid w:val="005E5F92"/>
    <w:rsid w:val="005E6463"/>
    <w:rsid w:val="005E6A7F"/>
    <w:rsid w:val="005E6ABD"/>
    <w:rsid w:val="005E7108"/>
    <w:rsid w:val="005E7BD8"/>
    <w:rsid w:val="005E7C92"/>
    <w:rsid w:val="005E7F34"/>
    <w:rsid w:val="005E7F54"/>
    <w:rsid w:val="005F039B"/>
    <w:rsid w:val="005F0676"/>
    <w:rsid w:val="005F070E"/>
    <w:rsid w:val="005F0893"/>
    <w:rsid w:val="005F135B"/>
    <w:rsid w:val="005F1544"/>
    <w:rsid w:val="005F219D"/>
    <w:rsid w:val="005F22B7"/>
    <w:rsid w:val="005F238A"/>
    <w:rsid w:val="005F23E9"/>
    <w:rsid w:val="005F27EB"/>
    <w:rsid w:val="005F29FB"/>
    <w:rsid w:val="005F357B"/>
    <w:rsid w:val="005F3797"/>
    <w:rsid w:val="005F3930"/>
    <w:rsid w:val="005F3EB1"/>
    <w:rsid w:val="005F4E6E"/>
    <w:rsid w:val="005F57AD"/>
    <w:rsid w:val="005F5832"/>
    <w:rsid w:val="005F586C"/>
    <w:rsid w:val="005F5C05"/>
    <w:rsid w:val="005F6501"/>
    <w:rsid w:val="005F67B1"/>
    <w:rsid w:val="005F6822"/>
    <w:rsid w:val="005F6A54"/>
    <w:rsid w:val="005F6AD8"/>
    <w:rsid w:val="005F6DF3"/>
    <w:rsid w:val="005F6F20"/>
    <w:rsid w:val="005F7030"/>
    <w:rsid w:val="005F77FD"/>
    <w:rsid w:val="005F7961"/>
    <w:rsid w:val="005F7B85"/>
    <w:rsid w:val="005F7CE0"/>
    <w:rsid w:val="005F7CF9"/>
    <w:rsid w:val="00600240"/>
    <w:rsid w:val="006019DF"/>
    <w:rsid w:val="006021AE"/>
    <w:rsid w:val="006023CD"/>
    <w:rsid w:val="00602A7E"/>
    <w:rsid w:val="00602B1B"/>
    <w:rsid w:val="00603274"/>
    <w:rsid w:val="00603360"/>
    <w:rsid w:val="006039E2"/>
    <w:rsid w:val="00603B82"/>
    <w:rsid w:val="00603B93"/>
    <w:rsid w:val="00603C34"/>
    <w:rsid w:val="00603D9A"/>
    <w:rsid w:val="00604592"/>
    <w:rsid w:val="00604644"/>
    <w:rsid w:val="00604754"/>
    <w:rsid w:val="00604B90"/>
    <w:rsid w:val="006050A0"/>
    <w:rsid w:val="00605344"/>
    <w:rsid w:val="006055F5"/>
    <w:rsid w:val="006057DC"/>
    <w:rsid w:val="00605852"/>
    <w:rsid w:val="00605A29"/>
    <w:rsid w:val="00605DEB"/>
    <w:rsid w:val="00605EE9"/>
    <w:rsid w:val="00605F0D"/>
    <w:rsid w:val="0060630E"/>
    <w:rsid w:val="0060643E"/>
    <w:rsid w:val="00606D60"/>
    <w:rsid w:val="0060700D"/>
    <w:rsid w:val="0060760E"/>
    <w:rsid w:val="00607649"/>
    <w:rsid w:val="0060779E"/>
    <w:rsid w:val="006077B2"/>
    <w:rsid w:val="00607CEA"/>
    <w:rsid w:val="00607F32"/>
    <w:rsid w:val="006101A1"/>
    <w:rsid w:val="00610CDC"/>
    <w:rsid w:val="00611564"/>
    <w:rsid w:val="0061178C"/>
    <w:rsid w:val="00611A4D"/>
    <w:rsid w:val="00611B34"/>
    <w:rsid w:val="00611DB8"/>
    <w:rsid w:val="006120AD"/>
    <w:rsid w:val="006124BD"/>
    <w:rsid w:val="00612593"/>
    <w:rsid w:val="0061280D"/>
    <w:rsid w:val="00612A59"/>
    <w:rsid w:val="00612AB8"/>
    <w:rsid w:val="00612D98"/>
    <w:rsid w:val="00612E8E"/>
    <w:rsid w:val="00612F4F"/>
    <w:rsid w:val="00612F56"/>
    <w:rsid w:val="0061314C"/>
    <w:rsid w:val="00613352"/>
    <w:rsid w:val="006135FD"/>
    <w:rsid w:val="006139CE"/>
    <w:rsid w:val="00613D09"/>
    <w:rsid w:val="006140F1"/>
    <w:rsid w:val="006141DD"/>
    <w:rsid w:val="006141ED"/>
    <w:rsid w:val="00614660"/>
    <w:rsid w:val="006146B8"/>
    <w:rsid w:val="0061486D"/>
    <w:rsid w:val="00615739"/>
    <w:rsid w:val="00616410"/>
    <w:rsid w:val="006165B9"/>
    <w:rsid w:val="006166FD"/>
    <w:rsid w:val="0061690F"/>
    <w:rsid w:val="006175C6"/>
    <w:rsid w:val="00617605"/>
    <w:rsid w:val="00617E64"/>
    <w:rsid w:val="00620125"/>
    <w:rsid w:val="00620607"/>
    <w:rsid w:val="0062095B"/>
    <w:rsid w:val="00620FA6"/>
    <w:rsid w:val="0062102D"/>
    <w:rsid w:val="00621522"/>
    <w:rsid w:val="00621A9D"/>
    <w:rsid w:val="00621DD0"/>
    <w:rsid w:val="0062257C"/>
    <w:rsid w:val="0062265B"/>
    <w:rsid w:val="006226FF"/>
    <w:rsid w:val="00622DD6"/>
    <w:rsid w:val="00622E28"/>
    <w:rsid w:val="0062331D"/>
    <w:rsid w:val="00623367"/>
    <w:rsid w:val="00623673"/>
    <w:rsid w:val="0062369B"/>
    <w:rsid w:val="006236D7"/>
    <w:rsid w:val="006238DA"/>
    <w:rsid w:val="00623974"/>
    <w:rsid w:val="006239B6"/>
    <w:rsid w:val="00623D09"/>
    <w:rsid w:val="00624230"/>
    <w:rsid w:val="00624284"/>
    <w:rsid w:val="006243AE"/>
    <w:rsid w:val="0062459D"/>
    <w:rsid w:val="00624814"/>
    <w:rsid w:val="00625500"/>
    <w:rsid w:val="006258E4"/>
    <w:rsid w:val="00625B58"/>
    <w:rsid w:val="006263E5"/>
    <w:rsid w:val="00626692"/>
    <w:rsid w:val="00626A4B"/>
    <w:rsid w:val="00626A5B"/>
    <w:rsid w:val="00626CAA"/>
    <w:rsid w:val="00626E41"/>
    <w:rsid w:val="006273CF"/>
    <w:rsid w:val="0062741B"/>
    <w:rsid w:val="006279A4"/>
    <w:rsid w:val="006279AC"/>
    <w:rsid w:val="00627B45"/>
    <w:rsid w:val="00627C3C"/>
    <w:rsid w:val="00627F32"/>
    <w:rsid w:val="0062AAE0"/>
    <w:rsid w:val="00630B74"/>
    <w:rsid w:val="00631C8F"/>
    <w:rsid w:val="00631E01"/>
    <w:rsid w:val="006320A7"/>
    <w:rsid w:val="00632198"/>
    <w:rsid w:val="00633412"/>
    <w:rsid w:val="00633535"/>
    <w:rsid w:val="00633581"/>
    <w:rsid w:val="00633ECF"/>
    <w:rsid w:val="00634065"/>
    <w:rsid w:val="0063450A"/>
    <w:rsid w:val="00634564"/>
    <w:rsid w:val="00634651"/>
    <w:rsid w:val="00634808"/>
    <w:rsid w:val="00634AD2"/>
    <w:rsid w:val="00634B8E"/>
    <w:rsid w:val="006352A2"/>
    <w:rsid w:val="006357D6"/>
    <w:rsid w:val="00635A0C"/>
    <w:rsid w:val="006361C6"/>
    <w:rsid w:val="00636653"/>
    <w:rsid w:val="00636695"/>
    <w:rsid w:val="0063696E"/>
    <w:rsid w:val="00637059"/>
    <w:rsid w:val="00637434"/>
    <w:rsid w:val="00637608"/>
    <w:rsid w:val="00637616"/>
    <w:rsid w:val="00637EE9"/>
    <w:rsid w:val="006400D3"/>
    <w:rsid w:val="00640366"/>
    <w:rsid w:val="006403BA"/>
    <w:rsid w:val="0064040E"/>
    <w:rsid w:val="00640683"/>
    <w:rsid w:val="00641131"/>
    <w:rsid w:val="006412B9"/>
    <w:rsid w:val="0064140E"/>
    <w:rsid w:val="0064147D"/>
    <w:rsid w:val="006418CE"/>
    <w:rsid w:val="00641B21"/>
    <w:rsid w:val="00641B48"/>
    <w:rsid w:val="00641BF1"/>
    <w:rsid w:val="00641F99"/>
    <w:rsid w:val="00642649"/>
    <w:rsid w:val="00642BEB"/>
    <w:rsid w:val="00642DA2"/>
    <w:rsid w:val="0064302C"/>
    <w:rsid w:val="006431D4"/>
    <w:rsid w:val="00643389"/>
    <w:rsid w:val="00643473"/>
    <w:rsid w:val="0064391F"/>
    <w:rsid w:val="00643987"/>
    <w:rsid w:val="00644230"/>
    <w:rsid w:val="00644E06"/>
    <w:rsid w:val="0064506E"/>
    <w:rsid w:val="006453AC"/>
    <w:rsid w:val="006453E5"/>
    <w:rsid w:val="0064587E"/>
    <w:rsid w:val="00645945"/>
    <w:rsid w:val="00645A2F"/>
    <w:rsid w:val="00645C7D"/>
    <w:rsid w:val="00645F94"/>
    <w:rsid w:val="00646199"/>
    <w:rsid w:val="006464EB"/>
    <w:rsid w:val="0064676A"/>
    <w:rsid w:val="006469E0"/>
    <w:rsid w:val="00646A26"/>
    <w:rsid w:val="00646DC5"/>
    <w:rsid w:val="00647306"/>
    <w:rsid w:val="006474C8"/>
    <w:rsid w:val="00647739"/>
    <w:rsid w:val="00647AEA"/>
    <w:rsid w:val="00647F3F"/>
    <w:rsid w:val="00647FED"/>
    <w:rsid w:val="0065006C"/>
    <w:rsid w:val="00650877"/>
    <w:rsid w:val="006508AF"/>
    <w:rsid w:val="00650A31"/>
    <w:rsid w:val="00650AEF"/>
    <w:rsid w:val="00650B30"/>
    <w:rsid w:val="0065111A"/>
    <w:rsid w:val="006519F6"/>
    <w:rsid w:val="00651D6B"/>
    <w:rsid w:val="006529C1"/>
    <w:rsid w:val="00652B4E"/>
    <w:rsid w:val="00653020"/>
    <w:rsid w:val="00653261"/>
    <w:rsid w:val="006534CA"/>
    <w:rsid w:val="006535E2"/>
    <w:rsid w:val="0065363C"/>
    <w:rsid w:val="006539C8"/>
    <w:rsid w:val="00653BD2"/>
    <w:rsid w:val="00653E79"/>
    <w:rsid w:val="00654234"/>
    <w:rsid w:val="0065426C"/>
    <w:rsid w:val="006545F5"/>
    <w:rsid w:val="006546C8"/>
    <w:rsid w:val="00654BED"/>
    <w:rsid w:val="00654C69"/>
    <w:rsid w:val="006551C5"/>
    <w:rsid w:val="006552CC"/>
    <w:rsid w:val="0065530E"/>
    <w:rsid w:val="006555F9"/>
    <w:rsid w:val="00655759"/>
    <w:rsid w:val="00656422"/>
    <w:rsid w:val="006565A2"/>
    <w:rsid w:val="00656792"/>
    <w:rsid w:val="006568BA"/>
    <w:rsid w:val="00657337"/>
    <w:rsid w:val="00657430"/>
    <w:rsid w:val="0065773E"/>
    <w:rsid w:val="006579CC"/>
    <w:rsid w:val="00657D8B"/>
    <w:rsid w:val="00660A3B"/>
    <w:rsid w:val="00660A3F"/>
    <w:rsid w:val="0066124F"/>
    <w:rsid w:val="0066131B"/>
    <w:rsid w:val="006616E8"/>
    <w:rsid w:val="00661901"/>
    <w:rsid w:val="00661A76"/>
    <w:rsid w:val="00661D4D"/>
    <w:rsid w:val="00662104"/>
    <w:rsid w:val="006622F8"/>
    <w:rsid w:val="006623E7"/>
    <w:rsid w:val="006624D5"/>
    <w:rsid w:val="0066306B"/>
    <w:rsid w:val="00663348"/>
    <w:rsid w:val="006634DA"/>
    <w:rsid w:val="00664245"/>
    <w:rsid w:val="00665040"/>
    <w:rsid w:val="0066536B"/>
    <w:rsid w:val="00665AB6"/>
    <w:rsid w:val="00665C8B"/>
    <w:rsid w:val="006662FA"/>
    <w:rsid w:val="00666498"/>
    <w:rsid w:val="00666511"/>
    <w:rsid w:val="0066679C"/>
    <w:rsid w:val="006669D1"/>
    <w:rsid w:val="00666ADC"/>
    <w:rsid w:val="00666B3A"/>
    <w:rsid w:val="00666EE9"/>
    <w:rsid w:val="006670E3"/>
    <w:rsid w:val="006675DE"/>
    <w:rsid w:val="006678FD"/>
    <w:rsid w:val="00667940"/>
    <w:rsid w:val="006705EB"/>
    <w:rsid w:val="00670886"/>
    <w:rsid w:val="00670C20"/>
    <w:rsid w:val="006710EC"/>
    <w:rsid w:val="0067146A"/>
    <w:rsid w:val="00671921"/>
    <w:rsid w:val="00672039"/>
    <w:rsid w:val="00672858"/>
    <w:rsid w:val="006728F7"/>
    <w:rsid w:val="00672C62"/>
    <w:rsid w:val="00672E85"/>
    <w:rsid w:val="00672FDF"/>
    <w:rsid w:val="0067315A"/>
    <w:rsid w:val="0067329F"/>
    <w:rsid w:val="00673406"/>
    <w:rsid w:val="00673690"/>
    <w:rsid w:val="0067380B"/>
    <w:rsid w:val="0067414F"/>
    <w:rsid w:val="00674152"/>
    <w:rsid w:val="00674B96"/>
    <w:rsid w:val="006751B3"/>
    <w:rsid w:val="006753E2"/>
    <w:rsid w:val="006758C2"/>
    <w:rsid w:val="00675AEC"/>
    <w:rsid w:val="00675C00"/>
    <w:rsid w:val="00676224"/>
    <w:rsid w:val="006767DB"/>
    <w:rsid w:val="006769AD"/>
    <w:rsid w:val="00676E1E"/>
    <w:rsid w:val="00676F72"/>
    <w:rsid w:val="0067737A"/>
    <w:rsid w:val="00677A41"/>
    <w:rsid w:val="00677B6F"/>
    <w:rsid w:val="00677FC2"/>
    <w:rsid w:val="0068040D"/>
    <w:rsid w:val="0068117F"/>
    <w:rsid w:val="006811F4"/>
    <w:rsid w:val="0068133C"/>
    <w:rsid w:val="00681B80"/>
    <w:rsid w:val="00681C4D"/>
    <w:rsid w:val="006826DF"/>
    <w:rsid w:val="0068286B"/>
    <w:rsid w:val="00682F2B"/>
    <w:rsid w:val="00683384"/>
    <w:rsid w:val="0068344B"/>
    <w:rsid w:val="00683AF3"/>
    <w:rsid w:val="00683B84"/>
    <w:rsid w:val="00683D25"/>
    <w:rsid w:val="00684026"/>
    <w:rsid w:val="006842FC"/>
    <w:rsid w:val="00684432"/>
    <w:rsid w:val="0068449E"/>
    <w:rsid w:val="00684D56"/>
    <w:rsid w:val="00684DDD"/>
    <w:rsid w:val="0068513F"/>
    <w:rsid w:val="006854B2"/>
    <w:rsid w:val="00685658"/>
    <w:rsid w:val="006857B8"/>
    <w:rsid w:val="006857BC"/>
    <w:rsid w:val="00685CF4"/>
    <w:rsid w:val="00685DE2"/>
    <w:rsid w:val="00685E9A"/>
    <w:rsid w:val="006861E3"/>
    <w:rsid w:val="0068655B"/>
    <w:rsid w:val="00686B99"/>
    <w:rsid w:val="00686E96"/>
    <w:rsid w:val="00686F31"/>
    <w:rsid w:val="006870CC"/>
    <w:rsid w:val="006871E9"/>
    <w:rsid w:val="006872B2"/>
    <w:rsid w:val="0068745D"/>
    <w:rsid w:val="00687C6A"/>
    <w:rsid w:val="00687E90"/>
    <w:rsid w:val="00687F5B"/>
    <w:rsid w:val="00690980"/>
    <w:rsid w:val="00690A74"/>
    <w:rsid w:val="00690F3C"/>
    <w:rsid w:val="00691B7F"/>
    <w:rsid w:val="00691F2E"/>
    <w:rsid w:val="00691FBA"/>
    <w:rsid w:val="00692467"/>
    <w:rsid w:val="00692601"/>
    <w:rsid w:val="006926AB"/>
    <w:rsid w:val="00692B46"/>
    <w:rsid w:val="00692BE0"/>
    <w:rsid w:val="00692D61"/>
    <w:rsid w:val="00692E24"/>
    <w:rsid w:val="00692E7C"/>
    <w:rsid w:val="00692F5A"/>
    <w:rsid w:val="0069325A"/>
    <w:rsid w:val="006939A7"/>
    <w:rsid w:val="00693CE8"/>
    <w:rsid w:val="00694310"/>
    <w:rsid w:val="006946C7"/>
    <w:rsid w:val="006946F3"/>
    <w:rsid w:val="00695127"/>
    <w:rsid w:val="00695BD7"/>
    <w:rsid w:val="00695C49"/>
    <w:rsid w:val="006961A0"/>
    <w:rsid w:val="006962A8"/>
    <w:rsid w:val="0069646D"/>
    <w:rsid w:val="00696B6D"/>
    <w:rsid w:val="00696D89"/>
    <w:rsid w:val="00696E77"/>
    <w:rsid w:val="00697069"/>
    <w:rsid w:val="006970E9"/>
    <w:rsid w:val="006973A1"/>
    <w:rsid w:val="0069760E"/>
    <w:rsid w:val="006977E4"/>
    <w:rsid w:val="00697CFB"/>
    <w:rsid w:val="00697EA5"/>
    <w:rsid w:val="006A00E6"/>
    <w:rsid w:val="006A0408"/>
    <w:rsid w:val="006A06E7"/>
    <w:rsid w:val="006A0901"/>
    <w:rsid w:val="006A1152"/>
    <w:rsid w:val="006A175D"/>
    <w:rsid w:val="006A1AE4"/>
    <w:rsid w:val="006A1B7D"/>
    <w:rsid w:val="006A1E6E"/>
    <w:rsid w:val="006A1E95"/>
    <w:rsid w:val="006A2600"/>
    <w:rsid w:val="006A2D33"/>
    <w:rsid w:val="006A30D1"/>
    <w:rsid w:val="006A34E5"/>
    <w:rsid w:val="006A35AB"/>
    <w:rsid w:val="006A3C95"/>
    <w:rsid w:val="006A3DB3"/>
    <w:rsid w:val="006A417B"/>
    <w:rsid w:val="006A438F"/>
    <w:rsid w:val="006A43C9"/>
    <w:rsid w:val="006A43D8"/>
    <w:rsid w:val="006A4CA3"/>
    <w:rsid w:val="006A4E6D"/>
    <w:rsid w:val="006A4F70"/>
    <w:rsid w:val="006A50FB"/>
    <w:rsid w:val="006A53D7"/>
    <w:rsid w:val="006A5410"/>
    <w:rsid w:val="006A5C0F"/>
    <w:rsid w:val="006A6011"/>
    <w:rsid w:val="006A64A5"/>
    <w:rsid w:val="006A697E"/>
    <w:rsid w:val="006A6A46"/>
    <w:rsid w:val="006A6E0E"/>
    <w:rsid w:val="006A75DB"/>
    <w:rsid w:val="006A77EA"/>
    <w:rsid w:val="006A7A0D"/>
    <w:rsid w:val="006B01A1"/>
    <w:rsid w:val="006B0569"/>
    <w:rsid w:val="006B0734"/>
    <w:rsid w:val="006B0B7D"/>
    <w:rsid w:val="006B0CF3"/>
    <w:rsid w:val="006B1058"/>
    <w:rsid w:val="006B13BD"/>
    <w:rsid w:val="006B1644"/>
    <w:rsid w:val="006B1812"/>
    <w:rsid w:val="006B1AAA"/>
    <w:rsid w:val="006B1C50"/>
    <w:rsid w:val="006B289A"/>
    <w:rsid w:val="006B2BE6"/>
    <w:rsid w:val="006B2C23"/>
    <w:rsid w:val="006B308D"/>
    <w:rsid w:val="006B3567"/>
    <w:rsid w:val="006B357D"/>
    <w:rsid w:val="006B37FE"/>
    <w:rsid w:val="006B3A96"/>
    <w:rsid w:val="006B3BEF"/>
    <w:rsid w:val="006B3D86"/>
    <w:rsid w:val="006B3F17"/>
    <w:rsid w:val="006B4193"/>
    <w:rsid w:val="006B42AD"/>
    <w:rsid w:val="006B44E7"/>
    <w:rsid w:val="006B4749"/>
    <w:rsid w:val="006B49B4"/>
    <w:rsid w:val="006B4A89"/>
    <w:rsid w:val="006B4AD2"/>
    <w:rsid w:val="006B4ED2"/>
    <w:rsid w:val="006B4F23"/>
    <w:rsid w:val="006B55B2"/>
    <w:rsid w:val="006B599D"/>
    <w:rsid w:val="006B5A1F"/>
    <w:rsid w:val="006B5A29"/>
    <w:rsid w:val="006B5BBB"/>
    <w:rsid w:val="006B5C12"/>
    <w:rsid w:val="006B5DF8"/>
    <w:rsid w:val="006B5F65"/>
    <w:rsid w:val="006B64F9"/>
    <w:rsid w:val="006B695A"/>
    <w:rsid w:val="006B7264"/>
    <w:rsid w:val="006B72F3"/>
    <w:rsid w:val="006B7336"/>
    <w:rsid w:val="006B7F73"/>
    <w:rsid w:val="006C005E"/>
    <w:rsid w:val="006C00E2"/>
    <w:rsid w:val="006C02A1"/>
    <w:rsid w:val="006C103C"/>
    <w:rsid w:val="006C1136"/>
    <w:rsid w:val="006C11D4"/>
    <w:rsid w:val="006C11E2"/>
    <w:rsid w:val="006C1BC0"/>
    <w:rsid w:val="006C1C86"/>
    <w:rsid w:val="006C20B8"/>
    <w:rsid w:val="006C2133"/>
    <w:rsid w:val="006C247E"/>
    <w:rsid w:val="006C27EC"/>
    <w:rsid w:val="006C29E5"/>
    <w:rsid w:val="006C2ABA"/>
    <w:rsid w:val="006C341F"/>
    <w:rsid w:val="006C3E70"/>
    <w:rsid w:val="006C3F85"/>
    <w:rsid w:val="006C40DC"/>
    <w:rsid w:val="006C4310"/>
    <w:rsid w:val="006C44DD"/>
    <w:rsid w:val="006C455E"/>
    <w:rsid w:val="006C4618"/>
    <w:rsid w:val="006C4654"/>
    <w:rsid w:val="006C4837"/>
    <w:rsid w:val="006C4A61"/>
    <w:rsid w:val="006C4C5C"/>
    <w:rsid w:val="006C5240"/>
    <w:rsid w:val="006C5313"/>
    <w:rsid w:val="006C5723"/>
    <w:rsid w:val="006C5837"/>
    <w:rsid w:val="006C588F"/>
    <w:rsid w:val="006C595A"/>
    <w:rsid w:val="006C5A49"/>
    <w:rsid w:val="006C5D02"/>
    <w:rsid w:val="006C5DD2"/>
    <w:rsid w:val="006C6473"/>
    <w:rsid w:val="006C6706"/>
    <w:rsid w:val="006C6859"/>
    <w:rsid w:val="006C69D6"/>
    <w:rsid w:val="006C6D67"/>
    <w:rsid w:val="006C6F0A"/>
    <w:rsid w:val="006C73C5"/>
    <w:rsid w:val="006C749F"/>
    <w:rsid w:val="006C74BC"/>
    <w:rsid w:val="006C7DA9"/>
    <w:rsid w:val="006C7EE6"/>
    <w:rsid w:val="006D00B9"/>
    <w:rsid w:val="006D0151"/>
    <w:rsid w:val="006D0C51"/>
    <w:rsid w:val="006D0E5C"/>
    <w:rsid w:val="006D104C"/>
    <w:rsid w:val="006D1A46"/>
    <w:rsid w:val="006D1A6B"/>
    <w:rsid w:val="006D1DE8"/>
    <w:rsid w:val="006D208E"/>
    <w:rsid w:val="006D2654"/>
    <w:rsid w:val="006D2C40"/>
    <w:rsid w:val="006D30CF"/>
    <w:rsid w:val="006D3194"/>
    <w:rsid w:val="006D33CA"/>
    <w:rsid w:val="006D36B6"/>
    <w:rsid w:val="006D3919"/>
    <w:rsid w:val="006D3C13"/>
    <w:rsid w:val="006D3DFE"/>
    <w:rsid w:val="006D47E2"/>
    <w:rsid w:val="006D4C70"/>
    <w:rsid w:val="006D4EB5"/>
    <w:rsid w:val="006D59A6"/>
    <w:rsid w:val="006D5C54"/>
    <w:rsid w:val="006D5D8D"/>
    <w:rsid w:val="006D5F54"/>
    <w:rsid w:val="006D6DD6"/>
    <w:rsid w:val="006D6EFD"/>
    <w:rsid w:val="006E01D1"/>
    <w:rsid w:val="006E0740"/>
    <w:rsid w:val="006E0AD6"/>
    <w:rsid w:val="006E0DEA"/>
    <w:rsid w:val="006E12B5"/>
    <w:rsid w:val="006E12C3"/>
    <w:rsid w:val="006E14E6"/>
    <w:rsid w:val="006E1926"/>
    <w:rsid w:val="006E1A6F"/>
    <w:rsid w:val="006E1F94"/>
    <w:rsid w:val="006E2298"/>
    <w:rsid w:val="006E275F"/>
    <w:rsid w:val="006E2915"/>
    <w:rsid w:val="006E29F1"/>
    <w:rsid w:val="006E2A1D"/>
    <w:rsid w:val="006E3101"/>
    <w:rsid w:val="006E3161"/>
    <w:rsid w:val="006E3B45"/>
    <w:rsid w:val="006E3CB0"/>
    <w:rsid w:val="006E3F8C"/>
    <w:rsid w:val="006E469C"/>
    <w:rsid w:val="006E4796"/>
    <w:rsid w:val="006E551C"/>
    <w:rsid w:val="006E5A0D"/>
    <w:rsid w:val="006E5F63"/>
    <w:rsid w:val="006E674F"/>
    <w:rsid w:val="006E683E"/>
    <w:rsid w:val="006E7816"/>
    <w:rsid w:val="006E787A"/>
    <w:rsid w:val="006E79B0"/>
    <w:rsid w:val="006E7C0B"/>
    <w:rsid w:val="006F0070"/>
    <w:rsid w:val="006F109D"/>
    <w:rsid w:val="006F128E"/>
    <w:rsid w:val="006F153A"/>
    <w:rsid w:val="006F169C"/>
    <w:rsid w:val="006F1743"/>
    <w:rsid w:val="006F17C4"/>
    <w:rsid w:val="006F249B"/>
    <w:rsid w:val="006F24E2"/>
    <w:rsid w:val="006F2B5A"/>
    <w:rsid w:val="006F327F"/>
    <w:rsid w:val="006F33E4"/>
    <w:rsid w:val="006F3516"/>
    <w:rsid w:val="006F3AE8"/>
    <w:rsid w:val="006F3DDA"/>
    <w:rsid w:val="006F40CB"/>
    <w:rsid w:val="006F4231"/>
    <w:rsid w:val="006F4708"/>
    <w:rsid w:val="006F47A1"/>
    <w:rsid w:val="006F4C13"/>
    <w:rsid w:val="006F4C34"/>
    <w:rsid w:val="006F59F1"/>
    <w:rsid w:val="006F5D16"/>
    <w:rsid w:val="006F6274"/>
    <w:rsid w:val="006F641C"/>
    <w:rsid w:val="006F68DF"/>
    <w:rsid w:val="006F6909"/>
    <w:rsid w:val="006F6984"/>
    <w:rsid w:val="006F6B9D"/>
    <w:rsid w:val="006F70A2"/>
    <w:rsid w:val="006F71E6"/>
    <w:rsid w:val="006F7255"/>
    <w:rsid w:val="006F76B1"/>
    <w:rsid w:val="006F785B"/>
    <w:rsid w:val="006F7EDE"/>
    <w:rsid w:val="006F7EE2"/>
    <w:rsid w:val="00700312"/>
    <w:rsid w:val="00700915"/>
    <w:rsid w:val="00700C55"/>
    <w:rsid w:val="00700CEE"/>
    <w:rsid w:val="00701252"/>
    <w:rsid w:val="00701351"/>
    <w:rsid w:val="007014C1"/>
    <w:rsid w:val="007014DD"/>
    <w:rsid w:val="007016DF"/>
    <w:rsid w:val="00701A2E"/>
    <w:rsid w:val="00701D68"/>
    <w:rsid w:val="00701EE5"/>
    <w:rsid w:val="00702045"/>
    <w:rsid w:val="00702712"/>
    <w:rsid w:val="00702A76"/>
    <w:rsid w:val="00702BED"/>
    <w:rsid w:val="007033EA"/>
    <w:rsid w:val="00703F30"/>
    <w:rsid w:val="00704074"/>
    <w:rsid w:val="007043A0"/>
    <w:rsid w:val="0070461A"/>
    <w:rsid w:val="0070558B"/>
    <w:rsid w:val="0070560C"/>
    <w:rsid w:val="0070569B"/>
    <w:rsid w:val="007058D0"/>
    <w:rsid w:val="00705B67"/>
    <w:rsid w:val="00705ED7"/>
    <w:rsid w:val="00706258"/>
    <w:rsid w:val="007067A3"/>
    <w:rsid w:val="007070C6"/>
    <w:rsid w:val="00707194"/>
    <w:rsid w:val="00707283"/>
    <w:rsid w:val="00707B47"/>
    <w:rsid w:val="00707F28"/>
    <w:rsid w:val="0071031A"/>
    <w:rsid w:val="007104E9"/>
    <w:rsid w:val="00710731"/>
    <w:rsid w:val="00710BAD"/>
    <w:rsid w:val="00710F87"/>
    <w:rsid w:val="007115D1"/>
    <w:rsid w:val="007128B0"/>
    <w:rsid w:val="00712DA7"/>
    <w:rsid w:val="00712EF9"/>
    <w:rsid w:val="007133B5"/>
    <w:rsid w:val="007133EB"/>
    <w:rsid w:val="00713681"/>
    <w:rsid w:val="007138D4"/>
    <w:rsid w:val="00713999"/>
    <w:rsid w:val="00713ADC"/>
    <w:rsid w:val="00713B77"/>
    <w:rsid w:val="00713DC5"/>
    <w:rsid w:val="00713DF0"/>
    <w:rsid w:val="0071405F"/>
    <w:rsid w:val="007140E3"/>
    <w:rsid w:val="007146AD"/>
    <w:rsid w:val="00714F25"/>
    <w:rsid w:val="00714F5C"/>
    <w:rsid w:val="0071548A"/>
    <w:rsid w:val="007155F4"/>
    <w:rsid w:val="0071560E"/>
    <w:rsid w:val="00715BD8"/>
    <w:rsid w:val="00716257"/>
    <w:rsid w:val="00716960"/>
    <w:rsid w:val="00716AAE"/>
    <w:rsid w:val="00716DB1"/>
    <w:rsid w:val="007171E5"/>
    <w:rsid w:val="007178E2"/>
    <w:rsid w:val="00717A45"/>
    <w:rsid w:val="007201C3"/>
    <w:rsid w:val="00720216"/>
    <w:rsid w:val="00720822"/>
    <w:rsid w:val="007208E2"/>
    <w:rsid w:val="00720BCB"/>
    <w:rsid w:val="00720D32"/>
    <w:rsid w:val="00720F23"/>
    <w:rsid w:val="00720F2A"/>
    <w:rsid w:val="00720F63"/>
    <w:rsid w:val="007213F0"/>
    <w:rsid w:val="0072143F"/>
    <w:rsid w:val="00721448"/>
    <w:rsid w:val="007216EE"/>
    <w:rsid w:val="00721DE5"/>
    <w:rsid w:val="00721FD7"/>
    <w:rsid w:val="007226FA"/>
    <w:rsid w:val="00722A2E"/>
    <w:rsid w:val="00722AE2"/>
    <w:rsid w:val="007232FA"/>
    <w:rsid w:val="0072336A"/>
    <w:rsid w:val="007237C6"/>
    <w:rsid w:val="00723ADB"/>
    <w:rsid w:val="00723E16"/>
    <w:rsid w:val="00723EA8"/>
    <w:rsid w:val="00723FC7"/>
    <w:rsid w:val="007240D3"/>
    <w:rsid w:val="007242AC"/>
    <w:rsid w:val="007245C1"/>
    <w:rsid w:val="007248FC"/>
    <w:rsid w:val="00724A81"/>
    <w:rsid w:val="007257F2"/>
    <w:rsid w:val="00725A83"/>
    <w:rsid w:val="0072609C"/>
    <w:rsid w:val="00726450"/>
    <w:rsid w:val="0072687D"/>
    <w:rsid w:val="0072689C"/>
    <w:rsid w:val="007268DF"/>
    <w:rsid w:val="00726979"/>
    <w:rsid w:val="00726F24"/>
    <w:rsid w:val="007274EB"/>
    <w:rsid w:val="00730170"/>
    <w:rsid w:val="00730193"/>
    <w:rsid w:val="0073059C"/>
    <w:rsid w:val="007309A1"/>
    <w:rsid w:val="00730ABD"/>
    <w:rsid w:val="00730D7E"/>
    <w:rsid w:val="007318C6"/>
    <w:rsid w:val="007319AD"/>
    <w:rsid w:val="00731FA9"/>
    <w:rsid w:val="00731FF2"/>
    <w:rsid w:val="00732120"/>
    <w:rsid w:val="007321E8"/>
    <w:rsid w:val="00733134"/>
    <w:rsid w:val="00733375"/>
    <w:rsid w:val="007333F3"/>
    <w:rsid w:val="00733B48"/>
    <w:rsid w:val="00733D3B"/>
    <w:rsid w:val="0073401C"/>
    <w:rsid w:val="00734180"/>
    <w:rsid w:val="007344B5"/>
    <w:rsid w:val="0073487B"/>
    <w:rsid w:val="00734F29"/>
    <w:rsid w:val="00734FD3"/>
    <w:rsid w:val="0073515B"/>
    <w:rsid w:val="007353BD"/>
    <w:rsid w:val="00735665"/>
    <w:rsid w:val="00735704"/>
    <w:rsid w:val="00735A1F"/>
    <w:rsid w:val="00735B6E"/>
    <w:rsid w:val="00735E4C"/>
    <w:rsid w:val="007365A0"/>
    <w:rsid w:val="007366EC"/>
    <w:rsid w:val="0073676C"/>
    <w:rsid w:val="00736DC1"/>
    <w:rsid w:val="00737255"/>
    <w:rsid w:val="007377CB"/>
    <w:rsid w:val="00737EAB"/>
    <w:rsid w:val="00740061"/>
    <w:rsid w:val="00740637"/>
    <w:rsid w:val="00740C79"/>
    <w:rsid w:val="00740DAE"/>
    <w:rsid w:val="00741290"/>
    <w:rsid w:val="00741436"/>
    <w:rsid w:val="007414E6"/>
    <w:rsid w:val="007417C7"/>
    <w:rsid w:val="00741D2D"/>
    <w:rsid w:val="00742120"/>
    <w:rsid w:val="00742344"/>
    <w:rsid w:val="00742431"/>
    <w:rsid w:val="007424C9"/>
    <w:rsid w:val="00742914"/>
    <w:rsid w:val="00742924"/>
    <w:rsid w:val="00742A28"/>
    <w:rsid w:val="00742C71"/>
    <w:rsid w:val="00743045"/>
    <w:rsid w:val="00743426"/>
    <w:rsid w:val="00743668"/>
    <w:rsid w:val="007436CF"/>
    <w:rsid w:val="00743902"/>
    <w:rsid w:val="00743D1F"/>
    <w:rsid w:val="00744D31"/>
    <w:rsid w:val="007450CB"/>
    <w:rsid w:val="0074523E"/>
    <w:rsid w:val="00745280"/>
    <w:rsid w:val="007453FA"/>
    <w:rsid w:val="00745906"/>
    <w:rsid w:val="00745BC3"/>
    <w:rsid w:val="0074612E"/>
    <w:rsid w:val="007464F4"/>
    <w:rsid w:val="007468B8"/>
    <w:rsid w:val="007469D5"/>
    <w:rsid w:val="00746E78"/>
    <w:rsid w:val="00746FA2"/>
    <w:rsid w:val="007476AD"/>
    <w:rsid w:val="00747854"/>
    <w:rsid w:val="00747BF9"/>
    <w:rsid w:val="00747C31"/>
    <w:rsid w:val="00747E29"/>
    <w:rsid w:val="0075049B"/>
    <w:rsid w:val="00750735"/>
    <w:rsid w:val="00750882"/>
    <w:rsid w:val="00750A3C"/>
    <w:rsid w:val="007511F6"/>
    <w:rsid w:val="00751380"/>
    <w:rsid w:val="0075143B"/>
    <w:rsid w:val="0075144C"/>
    <w:rsid w:val="00751D1A"/>
    <w:rsid w:val="0075222B"/>
    <w:rsid w:val="007522D3"/>
    <w:rsid w:val="00752673"/>
    <w:rsid w:val="007529D6"/>
    <w:rsid w:val="00752AEB"/>
    <w:rsid w:val="00752DB8"/>
    <w:rsid w:val="00753365"/>
    <w:rsid w:val="007533FC"/>
    <w:rsid w:val="00753906"/>
    <w:rsid w:val="00753914"/>
    <w:rsid w:val="00753F2D"/>
    <w:rsid w:val="00754187"/>
    <w:rsid w:val="00754234"/>
    <w:rsid w:val="007546F2"/>
    <w:rsid w:val="00754B7F"/>
    <w:rsid w:val="00754BBA"/>
    <w:rsid w:val="00754EB9"/>
    <w:rsid w:val="007550EF"/>
    <w:rsid w:val="00755393"/>
    <w:rsid w:val="00755467"/>
    <w:rsid w:val="007554E0"/>
    <w:rsid w:val="00755686"/>
    <w:rsid w:val="007558C5"/>
    <w:rsid w:val="007558CE"/>
    <w:rsid w:val="00755BE8"/>
    <w:rsid w:val="00756081"/>
    <w:rsid w:val="007565FD"/>
    <w:rsid w:val="0075686A"/>
    <w:rsid w:val="00756A48"/>
    <w:rsid w:val="00756D13"/>
    <w:rsid w:val="0076024B"/>
    <w:rsid w:val="00760591"/>
    <w:rsid w:val="0076077B"/>
    <w:rsid w:val="00760D85"/>
    <w:rsid w:val="0076148B"/>
    <w:rsid w:val="00761556"/>
    <w:rsid w:val="00761700"/>
    <w:rsid w:val="00761A57"/>
    <w:rsid w:val="00761D24"/>
    <w:rsid w:val="00762082"/>
    <w:rsid w:val="0076238D"/>
    <w:rsid w:val="007623CB"/>
    <w:rsid w:val="007625CA"/>
    <w:rsid w:val="007626C0"/>
    <w:rsid w:val="00762717"/>
    <w:rsid w:val="007628EB"/>
    <w:rsid w:val="00762AE6"/>
    <w:rsid w:val="00762BD6"/>
    <w:rsid w:val="007630D6"/>
    <w:rsid w:val="00763313"/>
    <w:rsid w:val="0076337D"/>
    <w:rsid w:val="0076342B"/>
    <w:rsid w:val="00763438"/>
    <w:rsid w:val="00763453"/>
    <w:rsid w:val="007635B0"/>
    <w:rsid w:val="00763693"/>
    <w:rsid w:val="007638D5"/>
    <w:rsid w:val="00763CE7"/>
    <w:rsid w:val="0076421C"/>
    <w:rsid w:val="007642D9"/>
    <w:rsid w:val="00764502"/>
    <w:rsid w:val="0076474F"/>
    <w:rsid w:val="0076528D"/>
    <w:rsid w:val="0076530D"/>
    <w:rsid w:val="007655E3"/>
    <w:rsid w:val="0076578F"/>
    <w:rsid w:val="007657D2"/>
    <w:rsid w:val="00765942"/>
    <w:rsid w:val="007659B9"/>
    <w:rsid w:val="00765F33"/>
    <w:rsid w:val="00765FB0"/>
    <w:rsid w:val="00766682"/>
    <w:rsid w:val="007671A3"/>
    <w:rsid w:val="00767247"/>
    <w:rsid w:val="007672F4"/>
    <w:rsid w:val="007674FE"/>
    <w:rsid w:val="0076754D"/>
    <w:rsid w:val="00767709"/>
    <w:rsid w:val="0076773C"/>
    <w:rsid w:val="00770344"/>
    <w:rsid w:val="0077122B"/>
    <w:rsid w:val="0077130F"/>
    <w:rsid w:val="007716A2"/>
    <w:rsid w:val="0077180E"/>
    <w:rsid w:val="00771DA8"/>
    <w:rsid w:val="007725D7"/>
    <w:rsid w:val="00772DEC"/>
    <w:rsid w:val="0077370D"/>
    <w:rsid w:val="00773D74"/>
    <w:rsid w:val="00774967"/>
    <w:rsid w:val="00774B49"/>
    <w:rsid w:val="00774CB9"/>
    <w:rsid w:val="007753B2"/>
    <w:rsid w:val="007753C9"/>
    <w:rsid w:val="00775BCA"/>
    <w:rsid w:val="0077654D"/>
    <w:rsid w:val="007769C9"/>
    <w:rsid w:val="00776C60"/>
    <w:rsid w:val="00776E8D"/>
    <w:rsid w:val="007770E4"/>
    <w:rsid w:val="007772BE"/>
    <w:rsid w:val="00777384"/>
    <w:rsid w:val="00777557"/>
    <w:rsid w:val="0077768D"/>
    <w:rsid w:val="007776B8"/>
    <w:rsid w:val="00780359"/>
    <w:rsid w:val="0078089B"/>
    <w:rsid w:val="00780A9B"/>
    <w:rsid w:val="00780E64"/>
    <w:rsid w:val="00781052"/>
    <w:rsid w:val="0078109A"/>
    <w:rsid w:val="0078140E"/>
    <w:rsid w:val="00781AE6"/>
    <w:rsid w:val="00781F82"/>
    <w:rsid w:val="00782219"/>
    <w:rsid w:val="00782252"/>
    <w:rsid w:val="007823B5"/>
    <w:rsid w:val="0078241B"/>
    <w:rsid w:val="0078299E"/>
    <w:rsid w:val="00782A6D"/>
    <w:rsid w:val="00784452"/>
    <w:rsid w:val="00784F5D"/>
    <w:rsid w:val="007851DE"/>
    <w:rsid w:val="00785245"/>
    <w:rsid w:val="0078534B"/>
    <w:rsid w:val="00785439"/>
    <w:rsid w:val="00785543"/>
    <w:rsid w:val="00785711"/>
    <w:rsid w:val="00785891"/>
    <w:rsid w:val="00785CF0"/>
    <w:rsid w:val="00785EB9"/>
    <w:rsid w:val="007863A1"/>
    <w:rsid w:val="007864A9"/>
    <w:rsid w:val="0078696B"/>
    <w:rsid w:val="00786A59"/>
    <w:rsid w:val="00787040"/>
    <w:rsid w:val="0078721B"/>
    <w:rsid w:val="00787B14"/>
    <w:rsid w:val="00787CB9"/>
    <w:rsid w:val="00787D05"/>
    <w:rsid w:val="00787DB1"/>
    <w:rsid w:val="00787F92"/>
    <w:rsid w:val="0079042C"/>
    <w:rsid w:val="0079072E"/>
    <w:rsid w:val="00790B55"/>
    <w:rsid w:val="00790BD3"/>
    <w:rsid w:val="00791200"/>
    <w:rsid w:val="007916CD"/>
    <w:rsid w:val="00791862"/>
    <w:rsid w:val="00791BA3"/>
    <w:rsid w:val="007926DC"/>
    <w:rsid w:val="0079274F"/>
    <w:rsid w:val="007927D7"/>
    <w:rsid w:val="00792808"/>
    <w:rsid w:val="007928B0"/>
    <w:rsid w:val="007928C0"/>
    <w:rsid w:val="00792914"/>
    <w:rsid w:val="00792921"/>
    <w:rsid w:val="00792A37"/>
    <w:rsid w:val="007933D8"/>
    <w:rsid w:val="00793727"/>
    <w:rsid w:val="00793762"/>
    <w:rsid w:val="0079376D"/>
    <w:rsid w:val="00793985"/>
    <w:rsid w:val="00793A79"/>
    <w:rsid w:val="00793AF6"/>
    <w:rsid w:val="00793C32"/>
    <w:rsid w:val="00793F1B"/>
    <w:rsid w:val="00794250"/>
    <w:rsid w:val="007946CE"/>
    <w:rsid w:val="00794706"/>
    <w:rsid w:val="007947B2"/>
    <w:rsid w:val="00794DC5"/>
    <w:rsid w:val="00794FFB"/>
    <w:rsid w:val="007960A2"/>
    <w:rsid w:val="00796219"/>
    <w:rsid w:val="0079670A"/>
    <w:rsid w:val="007967AE"/>
    <w:rsid w:val="00796A80"/>
    <w:rsid w:val="00796B72"/>
    <w:rsid w:val="007975F1"/>
    <w:rsid w:val="007975F2"/>
    <w:rsid w:val="0079770E"/>
    <w:rsid w:val="00797927"/>
    <w:rsid w:val="007A0620"/>
    <w:rsid w:val="007A0AE2"/>
    <w:rsid w:val="007A0B18"/>
    <w:rsid w:val="007A0CFC"/>
    <w:rsid w:val="007A107C"/>
    <w:rsid w:val="007A126C"/>
    <w:rsid w:val="007A1D60"/>
    <w:rsid w:val="007A1DC5"/>
    <w:rsid w:val="007A1E64"/>
    <w:rsid w:val="007A1F1E"/>
    <w:rsid w:val="007A210A"/>
    <w:rsid w:val="007A28DA"/>
    <w:rsid w:val="007A2912"/>
    <w:rsid w:val="007A32E8"/>
    <w:rsid w:val="007A35A2"/>
    <w:rsid w:val="007A3A00"/>
    <w:rsid w:val="007A42BF"/>
    <w:rsid w:val="007A44B8"/>
    <w:rsid w:val="007A45EA"/>
    <w:rsid w:val="007A473D"/>
    <w:rsid w:val="007A4968"/>
    <w:rsid w:val="007A4990"/>
    <w:rsid w:val="007A4BA5"/>
    <w:rsid w:val="007A4DD5"/>
    <w:rsid w:val="007A4EE2"/>
    <w:rsid w:val="007A59F1"/>
    <w:rsid w:val="007A5F38"/>
    <w:rsid w:val="007A64AE"/>
    <w:rsid w:val="007A6A26"/>
    <w:rsid w:val="007A6A4F"/>
    <w:rsid w:val="007A6BBB"/>
    <w:rsid w:val="007A6C83"/>
    <w:rsid w:val="007A6E73"/>
    <w:rsid w:val="007A6F95"/>
    <w:rsid w:val="007A73CA"/>
    <w:rsid w:val="007A7847"/>
    <w:rsid w:val="007A78EF"/>
    <w:rsid w:val="007A7B77"/>
    <w:rsid w:val="007B06F3"/>
    <w:rsid w:val="007B0BA9"/>
    <w:rsid w:val="007B0E69"/>
    <w:rsid w:val="007B0E9C"/>
    <w:rsid w:val="007B11F7"/>
    <w:rsid w:val="007B15EB"/>
    <w:rsid w:val="007B195F"/>
    <w:rsid w:val="007B2575"/>
    <w:rsid w:val="007B26AB"/>
    <w:rsid w:val="007B26F3"/>
    <w:rsid w:val="007B2C81"/>
    <w:rsid w:val="007B30FF"/>
    <w:rsid w:val="007B31B7"/>
    <w:rsid w:val="007B3225"/>
    <w:rsid w:val="007B3741"/>
    <w:rsid w:val="007B426D"/>
    <w:rsid w:val="007B4536"/>
    <w:rsid w:val="007B499D"/>
    <w:rsid w:val="007B4A02"/>
    <w:rsid w:val="007B4C2A"/>
    <w:rsid w:val="007B4D53"/>
    <w:rsid w:val="007B56C1"/>
    <w:rsid w:val="007B59DD"/>
    <w:rsid w:val="007B6804"/>
    <w:rsid w:val="007B691B"/>
    <w:rsid w:val="007B6CCC"/>
    <w:rsid w:val="007B75A8"/>
    <w:rsid w:val="007B77F8"/>
    <w:rsid w:val="007B7CB0"/>
    <w:rsid w:val="007B7CED"/>
    <w:rsid w:val="007C02F4"/>
    <w:rsid w:val="007C033A"/>
    <w:rsid w:val="007C0529"/>
    <w:rsid w:val="007C09A0"/>
    <w:rsid w:val="007C0C27"/>
    <w:rsid w:val="007C0C9B"/>
    <w:rsid w:val="007C0DD7"/>
    <w:rsid w:val="007C0E2C"/>
    <w:rsid w:val="007C10FE"/>
    <w:rsid w:val="007C1B85"/>
    <w:rsid w:val="007C29DF"/>
    <w:rsid w:val="007C2AB1"/>
    <w:rsid w:val="007C3034"/>
    <w:rsid w:val="007C3146"/>
    <w:rsid w:val="007C34F5"/>
    <w:rsid w:val="007C4010"/>
    <w:rsid w:val="007C492B"/>
    <w:rsid w:val="007C4F9A"/>
    <w:rsid w:val="007C55A1"/>
    <w:rsid w:val="007C5883"/>
    <w:rsid w:val="007C5912"/>
    <w:rsid w:val="007C5B27"/>
    <w:rsid w:val="007C5EFE"/>
    <w:rsid w:val="007C62D7"/>
    <w:rsid w:val="007C6645"/>
    <w:rsid w:val="007C66F7"/>
    <w:rsid w:val="007C677B"/>
    <w:rsid w:val="007C6F99"/>
    <w:rsid w:val="007C73AB"/>
    <w:rsid w:val="007C7732"/>
    <w:rsid w:val="007D03E9"/>
    <w:rsid w:val="007D1116"/>
    <w:rsid w:val="007D11B0"/>
    <w:rsid w:val="007D12C4"/>
    <w:rsid w:val="007D153D"/>
    <w:rsid w:val="007D17A2"/>
    <w:rsid w:val="007D18A6"/>
    <w:rsid w:val="007D1CE2"/>
    <w:rsid w:val="007D2560"/>
    <w:rsid w:val="007D25EA"/>
    <w:rsid w:val="007D269F"/>
    <w:rsid w:val="007D2AFC"/>
    <w:rsid w:val="007D2CB2"/>
    <w:rsid w:val="007D2FA2"/>
    <w:rsid w:val="007D2FF4"/>
    <w:rsid w:val="007D3006"/>
    <w:rsid w:val="007D341E"/>
    <w:rsid w:val="007D3662"/>
    <w:rsid w:val="007D38AD"/>
    <w:rsid w:val="007D3C84"/>
    <w:rsid w:val="007D3E27"/>
    <w:rsid w:val="007D3FD0"/>
    <w:rsid w:val="007D4148"/>
    <w:rsid w:val="007D416A"/>
    <w:rsid w:val="007D4210"/>
    <w:rsid w:val="007D4B47"/>
    <w:rsid w:val="007D5241"/>
    <w:rsid w:val="007D5985"/>
    <w:rsid w:val="007D5C7F"/>
    <w:rsid w:val="007D5FEA"/>
    <w:rsid w:val="007D6026"/>
    <w:rsid w:val="007D6A5F"/>
    <w:rsid w:val="007D6D00"/>
    <w:rsid w:val="007D6D03"/>
    <w:rsid w:val="007D6D0A"/>
    <w:rsid w:val="007D6DD7"/>
    <w:rsid w:val="007D77F2"/>
    <w:rsid w:val="007D7A35"/>
    <w:rsid w:val="007D7AF9"/>
    <w:rsid w:val="007D7FD6"/>
    <w:rsid w:val="007E001A"/>
    <w:rsid w:val="007E0532"/>
    <w:rsid w:val="007E0567"/>
    <w:rsid w:val="007E0639"/>
    <w:rsid w:val="007E0C1B"/>
    <w:rsid w:val="007E0DA4"/>
    <w:rsid w:val="007E1AFC"/>
    <w:rsid w:val="007E1C28"/>
    <w:rsid w:val="007E24CF"/>
    <w:rsid w:val="007E2527"/>
    <w:rsid w:val="007E27C0"/>
    <w:rsid w:val="007E2DB7"/>
    <w:rsid w:val="007E2E89"/>
    <w:rsid w:val="007E3113"/>
    <w:rsid w:val="007E3116"/>
    <w:rsid w:val="007E3645"/>
    <w:rsid w:val="007E3C5E"/>
    <w:rsid w:val="007E417E"/>
    <w:rsid w:val="007E42D7"/>
    <w:rsid w:val="007E43A3"/>
    <w:rsid w:val="007E4435"/>
    <w:rsid w:val="007E483E"/>
    <w:rsid w:val="007E48EF"/>
    <w:rsid w:val="007E4E10"/>
    <w:rsid w:val="007E5200"/>
    <w:rsid w:val="007E58C2"/>
    <w:rsid w:val="007E5AA7"/>
    <w:rsid w:val="007E5C73"/>
    <w:rsid w:val="007E5CB4"/>
    <w:rsid w:val="007E5CCC"/>
    <w:rsid w:val="007E5CD2"/>
    <w:rsid w:val="007E601C"/>
    <w:rsid w:val="007E6308"/>
    <w:rsid w:val="007E64BD"/>
    <w:rsid w:val="007E64E3"/>
    <w:rsid w:val="007E64F3"/>
    <w:rsid w:val="007E64F6"/>
    <w:rsid w:val="007E6963"/>
    <w:rsid w:val="007E6981"/>
    <w:rsid w:val="007E6BCD"/>
    <w:rsid w:val="007E6F64"/>
    <w:rsid w:val="007E7590"/>
    <w:rsid w:val="007E7848"/>
    <w:rsid w:val="007F05A9"/>
    <w:rsid w:val="007F0D67"/>
    <w:rsid w:val="007F0FF9"/>
    <w:rsid w:val="007F1270"/>
    <w:rsid w:val="007F313E"/>
    <w:rsid w:val="007F32A9"/>
    <w:rsid w:val="007F33A4"/>
    <w:rsid w:val="007F3BEB"/>
    <w:rsid w:val="007F3CB7"/>
    <w:rsid w:val="007F3D74"/>
    <w:rsid w:val="007F3F15"/>
    <w:rsid w:val="007F3F49"/>
    <w:rsid w:val="007F415C"/>
    <w:rsid w:val="007F42BA"/>
    <w:rsid w:val="007F4345"/>
    <w:rsid w:val="007F4424"/>
    <w:rsid w:val="007F45D5"/>
    <w:rsid w:val="007F4878"/>
    <w:rsid w:val="007F49AA"/>
    <w:rsid w:val="007F4AB9"/>
    <w:rsid w:val="007F4CD4"/>
    <w:rsid w:val="007F4EF7"/>
    <w:rsid w:val="007F52F6"/>
    <w:rsid w:val="007F5531"/>
    <w:rsid w:val="007F5D04"/>
    <w:rsid w:val="007F5E37"/>
    <w:rsid w:val="007F670B"/>
    <w:rsid w:val="007F6C18"/>
    <w:rsid w:val="007F6F03"/>
    <w:rsid w:val="007F7620"/>
    <w:rsid w:val="007F7C7B"/>
    <w:rsid w:val="007F7D07"/>
    <w:rsid w:val="007F7E03"/>
    <w:rsid w:val="007F7E10"/>
    <w:rsid w:val="008002FD"/>
    <w:rsid w:val="00800D55"/>
    <w:rsid w:val="00801081"/>
    <w:rsid w:val="00801458"/>
    <w:rsid w:val="00801D27"/>
    <w:rsid w:val="00802208"/>
    <w:rsid w:val="00802738"/>
    <w:rsid w:val="00803246"/>
    <w:rsid w:val="00803267"/>
    <w:rsid w:val="008033E9"/>
    <w:rsid w:val="008036BB"/>
    <w:rsid w:val="00803901"/>
    <w:rsid w:val="00803A73"/>
    <w:rsid w:val="00803C6B"/>
    <w:rsid w:val="0080415C"/>
    <w:rsid w:val="0080429A"/>
    <w:rsid w:val="00804397"/>
    <w:rsid w:val="008048E7"/>
    <w:rsid w:val="00804979"/>
    <w:rsid w:val="00804CBE"/>
    <w:rsid w:val="00804D45"/>
    <w:rsid w:val="008050C4"/>
    <w:rsid w:val="00805938"/>
    <w:rsid w:val="00805B08"/>
    <w:rsid w:val="0080619E"/>
    <w:rsid w:val="008066F2"/>
    <w:rsid w:val="00806CC6"/>
    <w:rsid w:val="00806D8D"/>
    <w:rsid w:val="00807324"/>
    <w:rsid w:val="00807BB4"/>
    <w:rsid w:val="00807DC6"/>
    <w:rsid w:val="00807E22"/>
    <w:rsid w:val="00810143"/>
    <w:rsid w:val="008109D5"/>
    <w:rsid w:val="00810CBB"/>
    <w:rsid w:val="00810CFE"/>
    <w:rsid w:val="0081132A"/>
    <w:rsid w:val="008114B8"/>
    <w:rsid w:val="00811B16"/>
    <w:rsid w:val="00811BB9"/>
    <w:rsid w:val="00811BCD"/>
    <w:rsid w:val="008120E0"/>
    <w:rsid w:val="008126DA"/>
    <w:rsid w:val="008128C4"/>
    <w:rsid w:val="008128E6"/>
    <w:rsid w:val="00812990"/>
    <w:rsid w:val="00812B6B"/>
    <w:rsid w:val="0081391E"/>
    <w:rsid w:val="00814084"/>
    <w:rsid w:val="00814CD2"/>
    <w:rsid w:val="008150AC"/>
    <w:rsid w:val="00815553"/>
    <w:rsid w:val="00816032"/>
    <w:rsid w:val="00816882"/>
    <w:rsid w:val="0081692E"/>
    <w:rsid w:val="008169CB"/>
    <w:rsid w:val="00816C56"/>
    <w:rsid w:val="0081722E"/>
    <w:rsid w:val="00817441"/>
    <w:rsid w:val="008175E1"/>
    <w:rsid w:val="008178D4"/>
    <w:rsid w:val="008179DE"/>
    <w:rsid w:val="008179EA"/>
    <w:rsid w:val="00817C03"/>
    <w:rsid w:val="008204EB"/>
    <w:rsid w:val="0082077E"/>
    <w:rsid w:val="00820A7B"/>
    <w:rsid w:val="00820ABE"/>
    <w:rsid w:val="00821286"/>
    <w:rsid w:val="008216BE"/>
    <w:rsid w:val="008218C9"/>
    <w:rsid w:val="00822075"/>
    <w:rsid w:val="00822654"/>
    <w:rsid w:val="008229BB"/>
    <w:rsid w:val="00822F42"/>
    <w:rsid w:val="008230ED"/>
    <w:rsid w:val="008234A2"/>
    <w:rsid w:val="008238CC"/>
    <w:rsid w:val="008243A1"/>
    <w:rsid w:val="008243DE"/>
    <w:rsid w:val="008244D2"/>
    <w:rsid w:val="008245FA"/>
    <w:rsid w:val="00824766"/>
    <w:rsid w:val="00824A44"/>
    <w:rsid w:val="00824B0F"/>
    <w:rsid w:val="00825195"/>
    <w:rsid w:val="008251DD"/>
    <w:rsid w:val="008257B1"/>
    <w:rsid w:val="00825936"/>
    <w:rsid w:val="0082603E"/>
    <w:rsid w:val="00826145"/>
    <w:rsid w:val="00826AD6"/>
    <w:rsid w:val="00826B2F"/>
    <w:rsid w:val="00826F1C"/>
    <w:rsid w:val="0082725E"/>
    <w:rsid w:val="0082733F"/>
    <w:rsid w:val="0082739C"/>
    <w:rsid w:val="008274B5"/>
    <w:rsid w:val="0082759F"/>
    <w:rsid w:val="008277B1"/>
    <w:rsid w:val="008277B7"/>
    <w:rsid w:val="00827A23"/>
    <w:rsid w:val="00827C5A"/>
    <w:rsid w:val="00830FBD"/>
    <w:rsid w:val="008312CB"/>
    <w:rsid w:val="00831416"/>
    <w:rsid w:val="00832364"/>
    <w:rsid w:val="0083245C"/>
    <w:rsid w:val="00832528"/>
    <w:rsid w:val="008329BE"/>
    <w:rsid w:val="00832AB6"/>
    <w:rsid w:val="00832F26"/>
    <w:rsid w:val="008332D3"/>
    <w:rsid w:val="008333F2"/>
    <w:rsid w:val="00833955"/>
    <w:rsid w:val="00833E94"/>
    <w:rsid w:val="00834D53"/>
    <w:rsid w:val="008350AB"/>
    <w:rsid w:val="00835489"/>
    <w:rsid w:val="008355F6"/>
    <w:rsid w:val="00835C74"/>
    <w:rsid w:val="0083624E"/>
    <w:rsid w:val="00836598"/>
    <w:rsid w:val="008369F8"/>
    <w:rsid w:val="00836B2E"/>
    <w:rsid w:val="00836BD9"/>
    <w:rsid w:val="00836DAF"/>
    <w:rsid w:val="0083728A"/>
    <w:rsid w:val="0083738E"/>
    <w:rsid w:val="00837418"/>
    <w:rsid w:val="0083765E"/>
    <w:rsid w:val="0083798D"/>
    <w:rsid w:val="0084018E"/>
    <w:rsid w:val="00840199"/>
    <w:rsid w:val="0084036D"/>
    <w:rsid w:val="00841016"/>
    <w:rsid w:val="00841210"/>
    <w:rsid w:val="00841214"/>
    <w:rsid w:val="008414CD"/>
    <w:rsid w:val="00842445"/>
    <w:rsid w:val="0084267B"/>
    <w:rsid w:val="00842758"/>
    <w:rsid w:val="008429C1"/>
    <w:rsid w:val="0084312B"/>
    <w:rsid w:val="0084379C"/>
    <w:rsid w:val="00843D2F"/>
    <w:rsid w:val="0084406C"/>
    <w:rsid w:val="008440D7"/>
    <w:rsid w:val="0084445B"/>
    <w:rsid w:val="008448C3"/>
    <w:rsid w:val="0084490A"/>
    <w:rsid w:val="00844B85"/>
    <w:rsid w:val="00844CB8"/>
    <w:rsid w:val="00844EEA"/>
    <w:rsid w:val="0084584F"/>
    <w:rsid w:val="0084591F"/>
    <w:rsid w:val="00845B6F"/>
    <w:rsid w:val="00845DB9"/>
    <w:rsid w:val="00845FFD"/>
    <w:rsid w:val="00846041"/>
    <w:rsid w:val="008463AC"/>
    <w:rsid w:val="00846552"/>
    <w:rsid w:val="008465EA"/>
    <w:rsid w:val="00846BA5"/>
    <w:rsid w:val="00846E5A"/>
    <w:rsid w:val="0084731A"/>
    <w:rsid w:val="0084737C"/>
    <w:rsid w:val="008475FF"/>
    <w:rsid w:val="008479E8"/>
    <w:rsid w:val="00847DB2"/>
    <w:rsid w:val="00847EC4"/>
    <w:rsid w:val="0085020E"/>
    <w:rsid w:val="008504F3"/>
    <w:rsid w:val="00850793"/>
    <w:rsid w:val="00850C9A"/>
    <w:rsid w:val="00850D03"/>
    <w:rsid w:val="00850E36"/>
    <w:rsid w:val="00850F20"/>
    <w:rsid w:val="008514FD"/>
    <w:rsid w:val="00851525"/>
    <w:rsid w:val="008515F9"/>
    <w:rsid w:val="00851664"/>
    <w:rsid w:val="00851817"/>
    <w:rsid w:val="00851900"/>
    <w:rsid w:val="00851EBB"/>
    <w:rsid w:val="00851EE3"/>
    <w:rsid w:val="00851F73"/>
    <w:rsid w:val="00851F84"/>
    <w:rsid w:val="00852180"/>
    <w:rsid w:val="008524C7"/>
    <w:rsid w:val="00852A6B"/>
    <w:rsid w:val="00852B2D"/>
    <w:rsid w:val="00852D07"/>
    <w:rsid w:val="008532FB"/>
    <w:rsid w:val="008535C9"/>
    <w:rsid w:val="008546F3"/>
    <w:rsid w:val="00854F51"/>
    <w:rsid w:val="008550D5"/>
    <w:rsid w:val="0085564F"/>
    <w:rsid w:val="00855716"/>
    <w:rsid w:val="00856322"/>
    <w:rsid w:val="008563D2"/>
    <w:rsid w:val="00856DF5"/>
    <w:rsid w:val="00856FB4"/>
    <w:rsid w:val="0085748B"/>
    <w:rsid w:val="008577CA"/>
    <w:rsid w:val="00857871"/>
    <w:rsid w:val="00857B4B"/>
    <w:rsid w:val="00857CC9"/>
    <w:rsid w:val="0086016A"/>
    <w:rsid w:val="00860288"/>
    <w:rsid w:val="0086055F"/>
    <w:rsid w:val="008605A8"/>
    <w:rsid w:val="008608AA"/>
    <w:rsid w:val="00860AA8"/>
    <w:rsid w:val="008610D1"/>
    <w:rsid w:val="00861248"/>
    <w:rsid w:val="0086140C"/>
    <w:rsid w:val="00861BE4"/>
    <w:rsid w:val="00861F81"/>
    <w:rsid w:val="00862142"/>
    <w:rsid w:val="0086258F"/>
    <w:rsid w:val="00862724"/>
    <w:rsid w:val="00862829"/>
    <w:rsid w:val="00862A40"/>
    <w:rsid w:val="00862D06"/>
    <w:rsid w:val="008632F2"/>
    <w:rsid w:val="0086346D"/>
    <w:rsid w:val="00863640"/>
    <w:rsid w:val="00863808"/>
    <w:rsid w:val="00863AF2"/>
    <w:rsid w:val="00863C56"/>
    <w:rsid w:val="00863DC3"/>
    <w:rsid w:val="00863EF8"/>
    <w:rsid w:val="0086402B"/>
    <w:rsid w:val="00864C2B"/>
    <w:rsid w:val="00864F81"/>
    <w:rsid w:val="0086544B"/>
    <w:rsid w:val="00865480"/>
    <w:rsid w:val="008657F1"/>
    <w:rsid w:val="0086642D"/>
    <w:rsid w:val="00866499"/>
    <w:rsid w:val="00866898"/>
    <w:rsid w:val="00866978"/>
    <w:rsid w:val="00866C68"/>
    <w:rsid w:val="00866F56"/>
    <w:rsid w:val="008675FC"/>
    <w:rsid w:val="008678E5"/>
    <w:rsid w:val="00867940"/>
    <w:rsid w:val="00867B41"/>
    <w:rsid w:val="00867CC3"/>
    <w:rsid w:val="008700AF"/>
    <w:rsid w:val="008703DD"/>
    <w:rsid w:val="008706F2"/>
    <w:rsid w:val="0087095A"/>
    <w:rsid w:val="008709F2"/>
    <w:rsid w:val="00870C62"/>
    <w:rsid w:val="00870D1F"/>
    <w:rsid w:val="00871064"/>
    <w:rsid w:val="0087116C"/>
    <w:rsid w:val="00871615"/>
    <w:rsid w:val="00871C43"/>
    <w:rsid w:val="00871C50"/>
    <w:rsid w:val="00871D53"/>
    <w:rsid w:val="0087201E"/>
    <w:rsid w:val="00872530"/>
    <w:rsid w:val="008725E6"/>
    <w:rsid w:val="00872B3D"/>
    <w:rsid w:val="00872C0C"/>
    <w:rsid w:val="00872C7F"/>
    <w:rsid w:val="00873401"/>
    <w:rsid w:val="00873835"/>
    <w:rsid w:val="00873963"/>
    <w:rsid w:val="00873CFB"/>
    <w:rsid w:val="008740E0"/>
    <w:rsid w:val="008746E5"/>
    <w:rsid w:val="00874A98"/>
    <w:rsid w:val="00874DCD"/>
    <w:rsid w:val="00874F18"/>
    <w:rsid w:val="00875184"/>
    <w:rsid w:val="00875269"/>
    <w:rsid w:val="00875359"/>
    <w:rsid w:val="008758B7"/>
    <w:rsid w:val="00875CB8"/>
    <w:rsid w:val="00875DD9"/>
    <w:rsid w:val="00876661"/>
    <w:rsid w:val="00876BD0"/>
    <w:rsid w:val="008770B3"/>
    <w:rsid w:val="00877968"/>
    <w:rsid w:val="00877BD0"/>
    <w:rsid w:val="0088018D"/>
    <w:rsid w:val="00880814"/>
    <w:rsid w:val="008808C4"/>
    <w:rsid w:val="00880CB1"/>
    <w:rsid w:val="00880E5E"/>
    <w:rsid w:val="00880EFF"/>
    <w:rsid w:val="008813A1"/>
    <w:rsid w:val="0088141C"/>
    <w:rsid w:val="0088187E"/>
    <w:rsid w:val="00881934"/>
    <w:rsid w:val="00881A51"/>
    <w:rsid w:val="00881F5E"/>
    <w:rsid w:val="008824B6"/>
    <w:rsid w:val="008827E5"/>
    <w:rsid w:val="00882E0B"/>
    <w:rsid w:val="00883475"/>
    <w:rsid w:val="008836AF"/>
    <w:rsid w:val="00883C9A"/>
    <w:rsid w:val="00884043"/>
    <w:rsid w:val="0088429D"/>
    <w:rsid w:val="0088465D"/>
    <w:rsid w:val="008846E7"/>
    <w:rsid w:val="008847C4"/>
    <w:rsid w:val="00884992"/>
    <w:rsid w:val="00884AB8"/>
    <w:rsid w:val="00885133"/>
    <w:rsid w:val="008851BA"/>
    <w:rsid w:val="00885E54"/>
    <w:rsid w:val="00885EFC"/>
    <w:rsid w:val="00886057"/>
    <w:rsid w:val="00886151"/>
    <w:rsid w:val="0088637D"/>
    <w:rsid w:val="00886402"/>
    <w:rsid w:val="0088685E"/>
    <w:rsid w:val="00886A39"/>
    <w:rsid w:val="00887118"/>
    <w:rsid w:val="00887192"/>
    <w:rsid w:val="00887E53"/>
    <w:rsid w:val="00887F5F"/>
    <w:rsid w:val="00890051"/>
    <w:rsid w:val="008900F6"/>
    <w:rsid w:val="0089071E"/>
    <w:rsid w:val="00890B6C"/>
    <w:rsid w:val="00890DBC"/>
    <w:rsid w:val="00890EDA"/>
    <w:rsid w:val="00890F42"/>
    <w:rsid w:val="008919FD"/>
    <w:rsid w:val="0089228C"/>
    <w:rsid w:val="00892443"/>
    <w:rsid w:val="0089280F"/>
    <w:rsid w:val="00892D9F"/>
    <w:rsid w:val="008930F6"/>
    <w:rsid w:val="0089355B"/>
    <w:rsid w:val="0089368A"/>
    <w:rsid w:val="008939C7"/>
    <w:rsid w:val="00894432"/>
    <w:rsid w:val="008946B8"/>
    <w:rsid w:val="008948EE"/>
    <w:rsid w:val="00894A09"/>
    <w:rsid w:val="00894BE2"/>
    <w:rsid w:val="00894F1E"/>
    <w:rsid w:val="00894F7D"/>
    <w:rsid w:val="00895463"/>
    <w:rsid w:val="00895477"/>
    <w:rsid w:val="008955ED"/>
    <w:rsid w:val="008958D4"/>
    <w:rsid w:val="00895944"/>
    <w:rsid w:val="00895B8F"/>
    <w:rsid w:val="0089675A"/>
    <w:rsid w:val="00896920"/>
    <w:rsid w:val="008975E8"/>
    <w:rsid w:val="0089787E"/>
    <w:rsid w:val="00897B57"/>
    <w:rsid w:val="00897F84"/>
    <w:rsid w:val="008A032B"/>
    <w:rsid w:val="008A05CC"/>
    <w:rsid w:val="008A071F"/>
    <w:rsid w:val="008A0781"/>
    <w:rsid w:val="008A07B0"/>
    <w:rsid w:val="008A0C4C"/>
    <w:rsid w:val="008A1007"/>
    <w:rsid w:val="008A17EF"/>
    <w:rsid w:val="008A1FC4"/>
    <w:rsid w:val="008A2047"/>
    <w:rsid w:val="008A20C8"/>
    <w:rsid w:val="008A2161"/>
    <w:rsid w:val="008A25DF"/>
    <w:rsid w:val="008A33D2"/>
    <w:rsid w:val="008A3921"/>
    <w:rsid w:val="008A3AB2"/>
    <w:rsid w:val="008A3B24"/>
    <w:rsid w:val="008A3BA6"/>
    <w:rsid w:val="008A3E6D"/>
    <w:rsid w:val="008A4162"/>
    <w:rsid w:val="008A4328"/>
    <w:rsid w:val="008A4352"/>
    <w:rsid w:val="008A44D0"/>
    <w:rsid w:val="008A4782"/>
    <w:rsid w:val="008A4CB3"/>
    <w:rsid w:val="008A535B"/>
    <w:rsid w:val="008A53B6"/>
    <w:rsid w:val="008A5476"/>
    <w:rsid w:val="008A5720"/>
    <w:rsid w:val="008A58DE"/>
    <w:rsid w:val="008A5AF4"/>
    <w:rsid w:val="008A65C0"/>
    <w:rsid w:val="008A6676"/>
    <w:rsid w:val="008A6D92"/>
    <w:rsid w:val="008A6FEB"/>
    <w:rsid w:val="008A7635"/>
    <w:rsid w:val="008A77F3"/>
    <w:rsid w:val="008B00FB"/>
    <w:rsid w:val="008B047E"/>
    <w:rsid w:val="008B04C4"/>
    <w:rsid w:val="008B0E11"/>
    <w:rsid w:val="008B1A84"/>
    <w:rsid w:val="008B1E3A"/>
    <w:rsid w:val="008B1E45"/>
    <w:rsid w:val="008B22F8"/>
    <w:rsid w:val="008B2643"/>
    <w:rsid w:val="008B2A45"/>
    <w:rsid w:val="008B2F6C"/>
    <w:rsid w:val="008B2F78"/>
    <w:rsid w:val="008B2FB5"/>
    <w:rsid w:val="008B305A"/>
    <w:rsid w:val="008B3137"/>
    <w:rsid w:val="008B31E9"/>
    <w:rsid w:val="008B3368"/>
    <w:rsid w:val="008B35BD"/>
    <w:rsid w:val="008B3914"/>
    <w:rsid w:val="008B392F"/>
    <w:rsid w:val="008B3CBF"/>
    <w:rsid w:val="008B4242"/>
    <w:rsid w:val="008B45FE"/>
    <w:rsid w:val="008B46B3"/>
    <w:rsid w:val="008B5435"/>
    <w:rsid w:val="008B617A"/>
    <w:rsid w:val="008B6411"/>
    <w:rsid w:val="008B6853"/>
    <w:rsid w:val="008B6B80"/>
    <w:rsid w:val="008B7540"/>
    <w:rsid w:val="008B77A8"/>
    <w:rsid w:val="008B77F1"/>
    <w:rsid w:val="008B7A3B"/>
    <w:rsid w:val="008B7A93"/>
    <w:rsid w:val="008B7C4A"/>
    <w:rsid w:val="008B7E84"/>
    <w:rsid w:val="008C0675"/>
    <w:rsid w:val="008C07B7"/>
    <w:rsid w:val="008C086C"/>
    <w:rsid w:val="008C0967"/>
    <w:rsid w:val="008C0CA5"/>
    <w:rsid w:val="008C0DF2"/>
    <w:rsid w:val="008C159D"/>
    <w:rsid w:val="008C15BF"/>
    <w:rsid w:val="008C16B3"/>
    <w:rsid w:val="008C1799"/>
    <w:rsid w:val="008C25B2"/>
    <w:rsid w:val="008C29F2"/>
    <w:rsid w:val="008C2FEF"/>
    <w:rsid w:val="008C30DB"/>
    <w:rsid w:val="008C3279"/>
    <w:rsid w:val="008C3485"/>
    <w:rsid w:val="008C34D6"/>
    <w:rsid w:val="008C3AAF"/>
    <w:rsid w:val="008C40BA"/>
    <w:rsid w:val="008C4866"/>
    <w:rsid w:val="008C558C"/>
    <w:rsid w:val="008C59A1"/>
    <w:rsid w:val="008C5B3B"/>
    <w:rsid w:val="008C64BD"/>
    <w:rsid w:val="008C66B7"/>
    <w:rsid w:val="008C6F8D"/>
    <w:rsid w:val="008C70D3"/>
    <w:rsid w:val="008C75C0"/>
    <w:rsid w:val="008C7A0F"/>
    <w:rsid w:val="008C7F90"/>
    <w:rsid w:val="008C7FBB"/>
    <w:rsid w:val="008D03DF"/>
    <w:rsid w:val="008D16D8"/>
    <w:rsid w:val="008D184B"/>
    <w:rsid w:val="008D27BC"/>
    <w:rsid w:val="008D2BFF"/>
    <w:rsid w:val="008D32B9"/>
    <w:rsid w:val="008D341B"/>
    <w:rsid w:val="008D34E0"/>
    <w:rsid w:val="008D371C"/>
    <w:rsid w:val="008D40F8"/>
    <w:rsid w:val="008D453D"/>
    <w:rsid w:val="008D485E"/>
    <w:rsid w:val="008D48E1"/>
    <w:rsid w:val="008D4910"/>
    <w:rsid w:val="008D4A36"/>
    <w:rsid w:val="008D4D88"/>
    <w:rsid w:val="008D4EAE"/>
    <w:rsid w:val="008D51CA"/>
    <w:rsid w:val="008D5409"/>
    <w:rsid w:val="008D57F0"/>
    <w:rsid w:val="008D5816"/>
    <w:rsid w:val="008D5C97"/>
    <w:rsid w:val="008D5CC0"/>
    <w:rsid w:val="008D6273"/>
    <w:rsid w:val="008D6891"/>
    <w:rsid w:val="008D6ABE"/>
    <w:rsid w:val="008D6B7E"/>
    <w:rsid w:val="008D6DD2"/>
    <w:rsid w:val="008D7887"/>
    <w:rsid w:val="008D79EB"/>
    <w:rsid w:val="008E037B"/>
    <w:rsid w:val="008E05E3"/>
    <w:rsid w:val="008E0654"/>
    <w:rsid w:val="008E0993"/>
    <w:rsid w:val="008E0A28"/>
    <w:rsid w:val="008E11D3"/>
    <w:rsid w:val="008E1269"/>
    <w:rsid w:val="008E133D"/>
    <w:rsid w:val="008E1951"/>
    <w:rsid w:val="008E1F62"/>
    <w:rsid w:val="008E2913"/>
    <w:rsid w:val="008E2D63"/>
    <w:rsid w:val="008E3621"/>
    <w:rsid w:val="008E3793"/>
    <w:rsid w:val="008E3887"/>
    <w:rsid w:val="008E3A20"/>
    <w:rsid w:val="008E3BFC"/>
    <w:rsid w:val="008E41E2"/>
    <w:rsid w:val="008E4288"/>
    <w:rsid w:val="008E453E"/>
    <w:rsid w:val="008E49C5"/>
    <w:rsid w:val="008E4A58"/>
    <w:rsid w:val="008E4A82"/>
    <w:rsid w:val="008E52F8"/>
    <w:rsid w:val="008E57E2"/>
    <w:rsid w:val="008E5EA6"/>
    <w:rsid w:val="008E675B"/>
    <w:rsid w:val="008E707A"/>
    <w:rsid w:val="008E70CD"/>
    <w:rsid w:val="008E7111"/>
    <w:rsid w:val="008E78EB"/>
    <w:rsid w:val="008F062C"/>
    <w:rsid w:val="008F07DA"/>
    <w:rsid w:val="008F0E75"/>
    <w:rsid w:val="008F0EEE"/>
    <w:rsid w:val="008F104E"/>
    <w:rsid w:val="008F119F"/>
    <w:rsid w:val="008F1429"/>
    <w:rsid w:val="008F17B3"/>
    <w:rsid w:val="008F1824"/>
    <w:rsid w:val="008F18A6"/>
    <w:rsid w:val="008F23E2"/>
    <w:rsid w:val="008F24FF"/>
    <w:rsid w:val="008F268B"/>
    <w:rsid w:val="008F277F"/>
    <w:rsid w:val="008F283F"/>
    <w:rsid w:val="008F2CE3"/>
    <w:rsid w:val="008F2E12"/>
    <w:rsid w:val="008F2F74"/>
    <w:rsid w:val="008F30FA"/>
    <w:rsid w:val="008F3268"/>
    <w:rsid w:val="008F33BA"/>
    <w:rsid w:val="008F3463"/>
    <w:rsid w:val="008F362E"/>
    <w:rsid w:val="008F4139"/>
    <w:rsid w:val="008F4390"/>
    <w:rsid w:val="008F44AC"/>
    <w:rsid w:val="008F472F"/>
    <w:rsid w:val="008F486D"/>
    <w:rsid w:val="008F49A4"/>
    <w:rsid w:val="008F4F02"/>
    <w:rsid w:val="008F543D"/>
    <w:rsid w:val="008F550B"/>
    <w:rsid w:val="008F5A6D"/>
    <w:rsid w:val="008F5BE6"/>
    <w:rsid w:val="008F5C04"/>
    <w:rsid w:val="008F6662"/>
    <w:rsid w:val="008F6C4B"/>
    <w:rsid w:val="008F73BE"/>
    <w:rsid w:val="008F73CE"/>
    <w:rsid w:val="008F7B62"/>
    <w:rsid w:val="009001F7"/>
    <w:rsid w:val="009006BD"/>
    <w:rsid w:val="009006BE"/>
    <w:rsid w:val="00900B72"/>
    <w:rsid w:val="009014E7"/>
    <w:rsid w:val="00901590"/>
    <w:rsid w:val="00901FCA"/>
    <w:rsid w:val="009021DC"/>
    <w:rsid w:val="009021F2"/>
    <w:rsid w:val="00902BBA"/>
    <w:rsid w:val="00902EEE"/>
    <w:rsid w:val="0090315F"/>
    <w:rsid w:val="009032DE"/>
    <w:rsid w:val="00903AF5"/>
    <w:rsid w:val="00903BB4"/>
    <w:rsid w:val="00903BC6"/>
    <w:rsid w:val="00904140"/>
    <w:rsid w:val="0090415F"/>
    <w:rsid w:val="00904169"/>
    <w:rsid w:val="009045E8"/>
    <w:rsid w:val="00904FAE"/>
    <w:rsid w:val="0090503E"/>
    <w:rsid w:val="0090552F"/>
    <w:rsid w:val="009056EE"/>
    <w:rsid w:val="00905836"/>
    <w:rsid w:val="00905AE3"/>
    <w:rsid w:val="00905EC5"/>
    <w:rsid w:val="0090641E"/>
    <w:rsid w:val="009065E3"/>
    <w:rsid w:val="0090689E"/>
    <w:rsid w:val="00906986"/>
    <w:rsid w:val="00906C43"/>
    <w:rsid w:val="00906FD2"/>
    <w:rsid w:val="00907488"/>
    <w:rsid w:val="009076B7"/>
    <w:rsid w:val="00907893"/>
    <w:rsid w:val="00907C8C"/>
    <w:rsid w:val="00910193"/>
    <w:rsid w:val="009102B0"/>
    <w:rsid w:val="009102B3"/>
    <w:rsid w:val="0091045C"/>
    <w:rsid w:val="00910817"/>
    <w:rsid w:val="00911037"/>
    <w:rsid w:val="00911773"/>
    <w:rsid w:val="00911A45"/>
    <w:rsid w:val="00911BF9"/>
    <w:rsid w:val="00912403"/>
    <w:rsid w:val="00912733"/>
    <w:rsid w:val="0091277D"/>
    <w:rsid w:val="00912B49"/>
    <w:rsid w:val="00913268"/>
    <w:rsid w:val="0091363C"/>
    <w:rsid w:val="009143A6"/>
    <w:rsid w:val="00914409"/>
    <w:rsid w:val="0091495C"/>
    <w:rsid w:val="00914B0C"/>
    <w:rsid w:val="00914B63"/>
    <w:rsid w:val="00915293"/>
    <w:rsid w:val="00915B56"/>
    <w:rsid w:val="00916327"/>
    <w:rsid w:val="00916A75"/>
    <w:rsid w:val="00916B02"/>
    <w:rsid w:val="00917163"/>
    <w:rsid w:val="009173C8"/>
    <w:rsid w:val="009173E5"/>
    <w:rsid w:val="00917471"/>
    <w:rsid w:val="00917498"/>
    <w:rsid w:val="009174AE"/>
    <w:rsid w:val="009200F9"/>
    <w:rsid w:val="00920268"/>
    <w:rsid w:val="00920396"/>
    <w:rsid w:val="009209EB"/>
    <w:rsid w:val="00920F5C"/>
    <w:rsid w:val="00921354"/>
    <w:rsid w:val="00921776"/>
    <w:rsid w:val="009217A6"/>
    <w:rsid w:val="0092266E"/>
    <w:rsid w:val="0092281B"/>
    <w:rsid w:val="00922AC7"/>
    <w:rsid w:val="009232D4"/>
    <w:rsid w:val="00923395"/>
    <w:rsid w:val="00923583"/>
    <w:rsid w:val="0092381B"/>
    <w:rsid w:val="00923E7B"/>
    <w:rsid w:val="00923FB0"/>
    <w:rsid w:val="009240EF"/>
    <w:rsid w:val="00924188"/>
    <w:rsid w:val="00924364"/>
    <w:rsid w:val="0092499A"/>
    <w:rsid w:val="00924B7A"/>
    <w:rsid w:val="009259F6"/>
    <w:rsid w:val="00925BFC"/>
    <w:rsid w:val="00925D9E"/>
    <w:rsid w:val="00925E82"/>
    <w:rsid w:val="00926031"/>
    <w:rsid w:val="0092691D"/>
    <w:rsid w:val="00926CC1"/>
    <w:rsid w:val="0092706D"/>
    <w:rsid w:val="009270C6"/>
    <w:rsid w:val="00927454"/>
    <w:rsid w:val="0092770F"/>
    <w:rsid w:val="009277D1"/>
    <w:rsid w:val="0092784A"/>
    <w:rsid w:val="009278FF"/>
    <w:rsid w:val="00927B6B"/>
    <w:rsid w:val="009300C4"/>
    <w:rsid w:val="00930415"/>
    <w:rsid w:val="00930802"/>
    <w:rsid w:val="0093083B"/>
    <w:rsid w:val="00930D05"/>
    <w:rsid w:val="00930E89"/>
    <w:rsid w:val="00930FD0"/>
    <w:rsid w:val="0093113F"/>
    <w:rsid w:val="00931A6E"/>
    <w:rsid w:val="00931C0C"/>
    <w:rsid w:val="00931CAC"/>
    <w:rsid w:val="00932600"/>
    <w:rsid w:val="00933782"/>
    <w:rsid w:val="00933833"/>
    <w:rsid w:val="00933C48"/>
    <w:rsid w:val="00933C51"/>
    <w:rsid w:val="00933CA9"/>
    <w:rsid w:val="00933CBA"/>
    <w:rsid w:val="00933E32"/>
    <w:rsid w:val="009340B0"/>
    <w:rsid w:val="009341D4"/>
    <w:rsid w:val="0093470E"/>
    <w:rsid w:val="009354A5"/>
    <w:rsid w:val="00936034"/>
    <w:rsid w:val="00936144"/>
    <w:rsid w:val="0093616D"/>
    <w:rsid w:val="009362CF"/>
    <w:rsid w:val="009365B7"/>
    <w:rsid w:val="0093692B"/>
    <w:rsid w:val="00936A4E"/>
    <w:rsid w:val="00936B01"/>
    <w:rsid w:val="00936C65"/>
    <w:rsid w:val="0093746B"/>
    <w:rsid w:val="009377E9"/>
    <w:rsid w:val="0093780F"/>
    <w:rsid w:val="00937849"/>
    <w:rsid w:val="00937CB9"/>
    <w:rsid w:val="00937DE4"/>
    <w:rsid w:val="00940092"/>
    <w:rsid w:val="0094009B"/>
    <w:rsid w:val="0094038D"/>
    <w:rsid w:val="009406CA"/>
    <w:rsid w:val="00940842"/>
    <w:rsid w:val="009408C7"/>
    <w:rsid w:val="00940A74"/>
    <w:rsid w:val="00940BF6"/>
    <w:rsid w:val="00940CA9"/>
    <w:rsid w:val="0094170B"/>
    <w:rsid w:val="0094177D"/>
    <w:rsid w:val="00941C49"/>
    <w:rsid w:val="00941E09"/>
    <w:rsid w:val="00941E39"/>
    <w:rsid w:val="00941F15"/>
    <w:rsid w:val="00941F2C"/>
    <w:rsid w:val="00941F34"/>
    <w:rsid w:val="009423DC"/>
    <w:rsid w:val="009427A3"/>
    <w:rsid w:val="00942C7D"/>
    <w:rsid w:val="00942CAF"/>
    <w:rsid w:val="009430C1"/>
    <w:rsid w:val="00943379"/>
    <w:rsid w:val="009434B9"/>
    <w:rsid w:val="00943A16"/>
    <w:rsid w:val="00943BF0"/>
    <w:rsid w:val="009443BA"/>
    <w:rsid w:val="00944751"/>
    <w:rsid w:val="009447A0"/>
    <w:rsid w:val="00944825"/>
    <w:rsid w:val="00944E10"/>
    <w:rsid w:val="00945305"/>
    <w:rsid w:val="00945723"/>
    <w:rsid w:val="00945BA0"/>
    <w:rsid w:val="00945BA1"/>
    <w:rsid w:val="0094630D"/>
    <w:rsid w:val="00946A5F"/>
    <w:rsid w:val="00947307"/>
    <w:rsid w:val="00947615"/>
    <w:rsid w:val="0094765B"/>
    <w:rsid w:val="00947959"/>
    <w:rsid w:val="00947D38"/>
    <w:rsid w:val="0095089D"/>
    <w:rsid w:val="00950B31"/>
    <w:rsid w:val="00950B52"/>
    <w:rsid w:val="00950CEB"/>
    <w:rsid w:val="009512E0"/>
    <w:rsid w:val="00951B42"/>
    <w:rsid w:val="00951B61"/>
    <w:rsid w:val="00951BB2"/>
    <w:rsid w:val="009538BC"/>
    <w:rsid w:val="00953AC1"/>
    <w:rsid w:val="00953BB7"/>
    <w:rsid w:val="00954356"/>
    <w:rsid w:val="009545A0"/>
    <w:rsid w:val="00954D9C"/>
    <w:rsid w:val="0095523F"/>
    <w:rsid w:val="00955559"/>
    <w:rsid w:val="009556B9"/>
    <w:rsid w:val="00955A91"/>
    <w:rsid w:val="00955AF6"/>
    <w:rsid w:val="00955FE3"/>
    <w:rsid w:val="00956006"/>
    <w:rsid w:val="009564E5"/>
    <w:rsid w:val="00956832"/>
    <w:rsid w:val="009569DA"/>
    <w:rsid w:val="00956A30"/>
    <w:rsid w:val="00956B1E"/>
    <w:rsid w:val="00956B5E"/>
    <w:rsid w:val="00956B9E"/>
    <w:rsid w:val="00956C94"/>
    <w:rsid w:val="00956ECF"/>
    <w:rsid w:val="00957333"/>
    <w:rsid w:val="00957448"/>
    <w:rsid w:val="009577A4"/>
    <w:rsid w:val="009577E9"/>
    <w:rsid w:val="0095798C"/>
    <w:rsid w:val="00957995"/>
    <w:rsid w:val="00957A10"/>
    <w:rsid w:val="00957C63"/>
    <w:rsid w:val="00960695"/>
    <w:rsid w:val="00960820"/>
    <w:rsid w:val="00960F7F"/>
    <w:rsid w:val="009611CC"/>
    <w:rsid w:val="00961836"/>
    <w:rsid w:val="00962BED"/>
    <w:rsid w:val="009630B3"/>
    <w:rsid w:val="00963337"/>
    <w:rsid w:val="009633D8"/>
    <w:rsid w:val="00963FAF"/>
    <w:rsid w:val="009641FE"/>
    <w:rsid w:val="0096515C"/>
    <w:rsid w:val="009651C1"/>
    <w:rsid w:val="00965546"/>
    <w:rsid w:val="00965DCE"/>
    <w:rsid w:val="00965DE5"/>
    <w:rsid w:val="009661CD"/>
    <w:rsid w:val="00966448"/>
    <w:rsid w:val="00966BA2"/>
    <w:rsid w:val="00966C0A"/>
    <w:rsid w:val="00966CDA"/>
    <w:rsid w:val="00966EC3"/>
    <w:rsid w:val="00967C8F"/>
    <w:rsid w:val="00967E65"/>
    <w:rsid w:val="00967FDF"/>
    <w:rsid w:val="009700B1"/>
    <w:rsid w:val="00970470"/>
    <w:rsid w:val="009706E6"/>
    <w:rsid w:val="00970712"/>
    <w:rsid w:val="0097071F"/>
    <w:rsid w:val="00970A7B"/>
    <w:rsid w:val="00970A82"/>
    <w:rsid w:val="00970F15"/>
    <w:rsid w:val="0097181A"/>
    <w:rsid w:val="00971D68"/>
    <w:rsid w:val="00971FCF"/>
    <w:rsid w:val="00972170"/>
    <w:rsid w:val="009724EA"/>
    <w:rsid w:val="00972CFA"/>
    <w:rsid w:val="0097344A"/>
    <w:rsid w:val="0097355C"/>
    <w:rsid w:val="009736BA"/>
    <w:rsid w:val="00973D71"/>
    <w:rsid w:val="00973E0C"/>
    <w:rsid w:val="00973F4C"/>
    <w:rsid w:val="009741A2"/>
    <w:rsid w:val="009743DB"/>
    <w:rsid w:val="009749BD"/>
    <w:rsid w:val="00974DAF"/>
    <w:rsid w:val="00974EFF"/>
    <w:rsid w:val="0097521E"/>
    <w:rsid w:val="0097525C"/>
    <w:rsid w:val="00975ACE"/>
    <w:rsid w:val="00976811"/>
    <w:rsid w:val="00976925"/>
    <w:rsid w:val="00976973"/>
    <w:rsid w:val="00976FA2"/>
    <w:rsid w:val="009770F9"/>
    <w:rsid w:val="00977ACD"/>
    <w:rsid w:val="00980576"/>
    <w:rsid w:val="009806EA"/>
    <w:rsid w:val="009807F6"/>
    <w:rsid w:val="00980FDD"/>
    <w:rsid w:val="00980FE9"/>
    <w:rsid w:val="00981049"/>
    <w:rsid w:val="009815D5"/>
    <w:rsid w:val="00981A61"/>
    <w:rsid w:val="00981CED"/>
    <w:rsid w:val="00981F1E"/>
    <w:rsid w:val="00982504"/>
    <w:rsid w:val="00982B67"/>
    <w:rsid w:val="00982CB7"/>
    <w:rsid w:val="00982ECB"/>
    <w:rsid w:val="009831A4"/>
    <w:rsid w:val="00983462"/>
    <w:rsid w:val="00983BB3"/>
    <w:rsid w:val="00983D61"/>
    <w:rsid w:val="00983E56"/>
    <w:rsid w:val="00983EAD"/>
    <w:rsid w:val="00984914"/>
    <w:rsid w:val="00984CC7"/>
    <w:rsid w:val="00984EAE"/>
    <w:rsid w:val="00984FA0"/>
    <w:rsid w:val="0098508F"/>
    <w:rsid w:val="009851EC"/>
    <w:rsid w:val="00985497"/>
    <w:rsid w:val="009856AE"/>
    <w:rsid w:val="00985D6E"/>
    <w:rsid w:val="009864E6"/>
    <w:rsid w:val="00986775"/>
    <w:rsid w:val="00986869"/>
    <w:rsid w:val="009872CB"/>
    <w:rsid w:val="009874AD"/>
    <w:rsid w:val="00987ED6"/>
    <w:rsid w:val="0099060D"/>
    <w:rsid w:val="00990AFA"/>
    <w:rsid w:val="00991511"/>
    <w:rsid w:val="00991566"/>
    <w:rsid w:val="00991EC2"/>
    <w:rsid w:val="0099255A"/>
    <w:rsid w:val="009927D9"/>
    <w:rsid w:val="0099289C"/>
    <w:rsid w:val="0099314F"/>
    <w:rsid w:val="00993250"/>
    <w:rsid w:val="00993886"/>
    <w:rsid w:val="00993E93"/>
    <w:rsid w:val="009944E0"/>
    <w:rsid w:val="00994729"/>
    <w:rsid w:val="00994AA6"/>
    <w:rsid w:val="00994E8D"/>
    <w:rsid w:val="009950A7"/>
    <w:rsid w:val="0099525E"/>
    <w:rsid w:val="009957D2"/>
    <w:rsid w:val="00995A4D"/>
    <w:rsid w:val="00995C19"/>
    <w:rsid w:val="00995C7E"/>
    <w:rsid w:val="00995CDF"/>
    <w:rsid w:val="00995F40"/>
    <w:rsid w:val="00996083"/>
    <w:rsid w:val="009962F8"/>
    <w:rsid w:val="0099670A"/>
    <w:rsid w:val="00996729"/>
    <w:rsid w:val="00996B3A"/>
    <w:rsid w:val="00996B65"/>
    <w:rsid w:val="009970EB"/>
    <w:rsid w:val="009974B6"/>
    <w:rsid w:val="00997995"/>
    <w:rsid w:val="00997AD1"/>
    <w:rsid w:val="009A0752"/>
    <w:rsid w:val="009A0CA1"/>
    <w:rsid w:val="009A0CB5"/>
    <w:rsid w:val="009A0D3C"/>
    <w:rsid w:val="009A0DF1"/>
    <w:rsid w:val="009A0E6B"/>
    <w:rsid w:val="009A1099"/>
    <w:rsid w:val="009A1294"/>
    <w:rsid w:val="009A18CC"/>
    <w:rsid w:val="009A19D1"/>
    <w:rsid w:val="009A1C4E"/>
    <w:rsid w:val="009A22EC"/>
    <w:rsid w:val="009A238F"/>
    <w:rsid w:val="009A251A"/>
    <w:rsid w:val="009A280C"/>
    <w:rsid w:val="009A2904"/>
    <w:rsid w:val="009A2A21"/>
    <w:rsid w:val="009A2A54"/>
    <w:rsid w:val="009A2F0C"/>
    <w:rsid w:val="009A33F1"/>
    <w:rsid w:val="009A3555"/>
    <w:rsid w:val="009A36AA"/>
    <w:rsid w:val="009A3AD9"/>
    <w:rsid w:val="009A3C1B"/>
    <w:rsid w:val="009A3DFB"/>
    <w:rsid w:val="009A4066"/>
    <w:rsid w:val="009A4700"/>
    <w:rsid w:val="009A48C0"/>
    <w:rsid w:val="009A4AED"/>
    <w:rsid w:val="009A4E79"/>
    <w:rsid w:val="009A5307"/>
    <w:rsid w:val="009A5869"/>
    <w:rsid w:val="009A58B3"/>
    <w:rsid w:val="009A592F"/>
    <w:rsid w:val="009A59A2"/>
    <w:rsid w:val="009A5B4B"/>
    <w:rsid w:val="009A6277"/>
    <w:rsid w:val="009A6BB5"/>
    <w:rsid w:val="009A6E95"/>
    <w:rsid w:val="009A6FEF"/>
    <w:rsid w:val="009A7186"/>
    <w:rsid w:val="009A7307"/>
    <w:rsid w:val="009A7484"/>
    <w:rsid w:val="009A7577"/>
    <w:rsid w:val="009A7916"/>
    <w:rsid w:val="009A7A9F"/>
    <w:rsid w:val="009B0433"/>
    <w:rsid w:val="009B093D"/>
    <w:rsid w:val="009B0ADD"/>
    <w:rsid w:val="009B0B9B"/>
    <w:rsid w:val="009B0DDD"/>
    <w:rsid w:val="009B115B"/>
    <w:rsid w:val="009B13C5"/>
    <w:rsid w:val="009B1495"/>
    <w:rsid w:val="009B2158"/>
    <w:rsid w:val="009B24A0"/>
    <w:rsid w:val="009B259C"/>
    <w:rsid w:val="009B2648"/>
    <w:rsid w:val="009B26AA"/>
    <w:rsid w:val="009B2771"/>
    <w:rsid w:val="009B2782"/>
    <w:rsid w:val="009B2A56"/>
    <w:rsid w:val="009B2A8A"/>
    <w:rsid w:val="009B2F50"/>
    <w:rsid w:val="009B3914"/>
    <w:rsid w:val="009B3C20"/>
    <w:rsid w:val="009B4248"/>
    <w:rsid w:val="009B43D1"/>
    <w:rsid w:val="009B4B52"/>
    <w:rsid w:val="009B4CA5"/>
    <w:rsid w:val="009B5040"/>
    <w:rsid w:val="009B57C6"/>
    <w:rsid w:val="009B6275"/>
    <w:rsid w:val="009B6B80"/>
    <w:rsid w:val="009B6CA0"/>
    <w:rsid w:val="009B7343"/>
    <w:rsid w:val="009C039F"/>
    <w:rsid w:val="009C08BD"/>
    <w:rsid w:val="009C0AAC"/>
    <w:rsid w:val="009C1E4C"/>
    <w:rsid w:val="009C246A"/>
    <w:rsid w:val="009C273E"/>
    <w:rsid w:val="009C28AD"/>
    <w:rsid w:val="009C2FD3"/>
    <w:rsid w:val="009C3702"/>
    <w:rsid w:val="009C3758"/>
    <w:rsid w:val="009C38A3"/>
    <w:rsid w:val="009C3F70"/>
    <w:rsid w:val="009C41AA"/>
    <w:rsid w:val="009C475C"/>
    <w:rsid w:val="009C4A72"/>
    <w:rsid w:val="009C4DE5"/>
    <w:rsid w:val="009C501D"/>
    <w:rsid w:val="009C544B"/>
    <w:rsid w:val="009C5619"/>
    <w:rsid w:val="009C5879"/>
    <w:rsid w:val="009C59D0"/>
    <w:rsid w:val="009C6259"/>
    <w:rsid w:val="009C63F0"/>
    <w:rsid w:val="009C66FA"/>
    <w:rsid w:val="009C6736"/>
    <w:rsid w:val="009C6795"/>
    <w:rsid w:val="009C6AF1"/>
    <w:rsid w:val="009C7493"/>
    <w:rsid w:val="009C7B02"/>
    <w:rsid w:val="009D013F"/>
    <w:rsid w:val="009D0558"/>
    <w:rsid w:val="009D08E9"/>
    <w:rsid w:val="009D11B4"/>
    <w:rsid w:val="009D17D6"/>
    <w:rsid w:val="009D1996"/>
    <w:rsid w:val="009D1B73"/>
    <w:rsid w:val="009D1C8D"/>
    <w:rsid w:val="009D1F8D"/>
    <w:rsid w:val="009D21AA"/>
    <w:rsid w:val="009D2BF5"/>
    <w:rsid w:val="009D2C72"/>
    <w:rsid w:val="009D2D66"/>
    <w:rsid w:val="009D339B"/>
    <w:rsid w:val="009D33A2"/>
    <w:rsid w:val="009D39D1"/>
    <w:rsid w:val="009D3B68"/>
    <w:rsid w:val="009D3BDD"/>
    <w:rsid w:val="009D3D22"/>
    <w:rsid w:val="009D3D51"/>
    <w:rsid w:val="009D3DAB"/>
    <w:rsid w:val="009D4E0F"/>
    <w:rsid w:val="009D4F44"/>
    <w:rsid w:val="009D57CF"/>
    <w:rsid w:val="009D5833"/>
    <w:rsid w:val="009D5B8C"/>
    <w:rsid w:val="009D5D9B"/>
    <w:rsid w:val="009D6197"/>
    <w:rsid w:val="009D61FA"/>
    <w:rsid w:val="009D6578"/>
    <w:rsid w:val="009D6666"/>
    <w:rsid w:val="009D6DB0"/>
    <w:rsid w:val="009D6E56"/>
    <w:rsid w:val="009D7059"/>
    <w:rsid w:val="009D71EE"/>
    <w:rsid w:val="009D72ED"/>
    <w:rsid w:val="009D77A0"/>
    <w:rsid w:val="009D77CD"/>
    <w:rsid w:val="009D7889"/>
    <w:rsid w:val="009D7902"/>
    <w:rsid w:val="009D7A8B"/>
    <w:rsid w:val="009D7B02"/>
    <w:rsid w:val="009D7EBD"/>
    <w:rsid w:val="009E048F"/>
    <w:rsid w:val="009E0F17"/>
    <w:rsid w:val="009E13A8"/>
    <w:rsid w:val="009E176A"/>
    <w:rsid w:val="009E1EFF"/>
    <w:rsid w:val="009E225F"/>
    <w:rsid w:val="009E2B03"/>
    <w:rsid w:val="009E34CB"/>
    <w:rsid w:val="009E35A9"/>
    <w:rsid w:val="009E3B17"/>
    <w:rsid w:val="009E3ED9"/>
    <w:rsid w:val="009E4046"/>
    <w:rsid w:val="009E422F"/>
    <w:rsid w:val="009E43D8"/>
    <w:rsid w:val="009E48B5"/>
    <w:rsid w:val="009E4AF6"/>
    <w:rsid w:val="009E4BA7"/>
    <w:rsid w:val="009E633F"/>
    <w:rsid w:val="009E6719"/>
    <w:rsid w:val="009E6EFE"/>
    <w:rsid w:val="009E6FAD"/>
    <w:rsid w:val="009E70CF"/>
    <w:rsid w:val="009E71AC"/>
    <w:rsid w:val="009E7654"/>
    <w:rsid w:val="009E7AF0"/>
    <w:rsid w:val="009E7B36"/>
    <w:rsid w:val="009F00A7"/>
    <w:rsid w:val="009F00E1"/>
    <w:rsid w:val="009F092C"/>
    <w:rsid w:val="009F0E60"/>
    <w:rsid w:val="009F0F59"/>
    <w:rsid w:val="009F12FE"/>
    <w:rsid w:val="009F1E3D"/>
    <w:rsid w:val="009F1FF2"/>
    <w:rsid w:val="009F20AB"/>
    <w:rsid w:val="009F2374"/>
    <w:rsid w:val="009F3B62"/>
    <w:rsid w:val="009F3C71"/>
    <w:rsid w:val="009F3E76"/>
    <w:rsid w:val="009F3FB1"/>
    <w:rsid w:val="009F477F"/>
    <w:rsid w:val="009F522C"/>
    <w:rsid w:val="009F52D0"/>
    <w:rsid w:val="009F5676"/>
    <w:rsid w:val="009F5F2D"/>
    <w:rsid w:val="009F6613"/>
    <w:rsid w:val="009F665D"/>
    <w:rsid w:val="009F66C7"/>
    <w:rsid w:val="009F6AC1"/>
    <w:rsid w:val="009F6FAC"/>
    <w:rsid w:val="009F734A"/>
    <w:rsid w:val="009F7513"/>
    <w:rsid w:val="009F7AA4"/>
    <w:rsid w:val="009F7AD3"/>
    <w:rsid w:val="009F7B00"/>
    <w:rsid w:val="00A002F8"/>
    <w:rsid w:val="00A00D9D"/>
    <w:rsid w:val="00A010EA"/>
    <w:rsid w:val="00A01180"/>
    <w:rsid w:val="00A0198F"/>
    <w:rsid w:val="00A01DC6"/>
    <w:rsid w:val="00A01EE6"/>
    <w:rsid w:val="00A022B7"/>
    <w:rsid w:val="00A027A1"/>
    <w:rsid w:val="00A02858"/>
    <w:rsid w:val="00A0291E"/>
    <w:rsid w:val="00A03167"/>
    <w:rsid w:val="00A037E7"/>
    <w:rsid w:val="00A03AA2"/>
    <w:rsid w:val="00A03B3C"/>
    <w:rsid w:val="00A044E7"/>
    <w:rsid w:val="00A0451E"/>
    <w:rsid w:val="00A04CD7"/>
    <w:rsid w:val="00A04F17"/>
    <w:rsid w:val="00A05193"/>
    <w:rsid w:val="00A05AB6"/>
    <w:rsid w:val="00A05CAB"/>
    <w:rsid w:val="00A06505"/>
    <w:rsid w:val="00A073C9"/>
    <w:rsid w:val="00A078BE"/>
    <w:rsid w:val="00A07955"/>
    <w:rsid w:val="00A10100"/>
    <w:rsid w:val="00A1019E"/>
    <w:rsid w:val="00A10662"/>
    <w:rsid w:val="00A10CF6"/>
    <w:rsid w:val="00A11032"/>
    <w:rsid w:val="00A1103F"/>
    <w:rsid w:val="00A11177"/>
    <w:rsid w:val="00A11306"/>
    <w:rsid w:val="00A115C2"/>
    <w:rsid w:val="00A115C8"/>
    <w:rsid w:val="00A12209"/>
    <w:rsid w:val="00A1258E"/>
    <w:rsid w:val="00A12A42"/>
    <w:rsid w:val="00A13428"/>
    <w:rsid w:val="00A13A89"/>
    <w:rsid w:val="00A13CA5"/>
    <w:rsid w:val="00A13D3B"/>
    <w:rsid w:val="00A1439C"/>
    <w:rsid w:val="00A148CD"/>
    <w:rsid w:val="00A14C68"/>
    <w:rsid w:val="00A152F5"/>
    <w:rsid w:val="00A1540B"/>
    <w:rsid w:val="00A157FF"/>
    <w:rsid w:val="00A15B34"/>
    <w:rsid w:val="00A1629D"/>
    <w:rsid w:val="00A1652A"/>
    <w:rsid w:val="00A169DE"/>
    <w:rsid w:val="00A17878"/>
    <w:rsid w:val="00A17F16"/>
    <w:rsid w:val="00A200D5"/>
    <w:rsid w:val="00A2061F"/>
    <w:rsid w:val="00A20828"/>
    <w:rsid w:val="00A20A84"/>
    <w:rsid w:val="00A20B4C"/>
    <w:rsid w:val="00A20D7D"/>
    <w:rsid w:val="00A21011"/>
    <w:rsid w:val="00A2109F"/>
    <w:rsid w:val="00A216C6"/>
    <w:rsid w:val="00A2190A"/>
    <w:rsid w:val="00A21F30"/>
    <w:rsid w:val="00A220C6"/>
    <w:rsid w:val="00A22138"/>
    <w:rsid w:val="00A225AD"/>
    <w:rsid w:val="00A22772"/>
    <w:rsid w:val="00A227BF"/>
    <w:rsid w:val="00A2297C"/>
    <w:rsid w:val="00A22AAA"/>
    <w:rsid w:val="00A230C3"/>
    <w:rsid w:val="00A23612"/>
    <w:rsid w:val="00A236DA"/>
    <w:rsid w:val="00A237D2"/>
    <w:rsid w:val="00A23A41"/>
    <w:rsid w:val="00A25147"/>
    <w:rsid w:val="00A2570D"/>
    <w:rsid w:val="00A25E74"/>
    <w:rsid w:val="00A269E9"/>
    <w:rsid w:val="00A26BB1"/>
    <w:rsid w:val="00A26DA0"/>
    <w:rsid w:val="00A26F25"/>
    <w:rsid w:val="00A27DA9"/>
    <w:rsid w:val="00A305B1"/>
    <w:rsid w:val="00A305B7"/>
    <w:rsid w:val="00A305CE"/>
    <w:rsid w:val="00A30709"/>
    <w:rsid w:val="00A30756"/>
    <w:rsid w:val="00A30791"/>
    <w:rsid w:val="00A30F35"/>
    <w:rsid w:val="00A3110F"/>
    <w:rsid w:val="00A311C4"/>
    <w:rsid w:val="00A3191F"/>
    <w:rsid w:val="00A31A1D"/>
    <w:rsid w:val="00A31A8E"/>
    <w:rsid w:val="00A31DAD"/>
    <w:rsid w:val="00A31E02"/>
    <w:rsid w:val="00A3209C"/>
    <w:rsid w:val="00A3214A"/>
    <w:rsid w:val="00A32D3A"/>
    <w:rsid w:val="00A32DA3"/>
    <w:rsid w:val="00A332CB"/>
    <w:rsid w:val="00A33302"/>
    <w:rsid w:val="00A336F6"/>
    <w:rsid w:val="00A3394A"/>
    <w:rsid w:val="00A33F72"/>
    <w:rsid w:val="00A3403A"/>
    <w:rsid w:val="00A3414F"/>
    <w:rsid w:val="00A341ED"/>
    <w:rsid w:val="00A342D5"/>
    <w:rsid w:val="00A34705"/>
    <w:rsid w:val="00A34A52"/>
    <w:rsid w:val="00A34F6F"/>
    <w:rsid w:val="00A351F9"/>
    <w:rsid w:val="00A3531F"/>
    <w:rsid w:val="00A3534D"/>
    <w:rsid w:val="00A35AC9"/>
    <w:rsid w:val="00A35BCF"/>
    <w:rsid w:val="00A35E6F"/>
    <w:rsid w:val="00A36018"/>
    <w:rsid w:val="00A36024"/>
    <w:rsid w:val="00A36486"/>
    <w:rsid w:val="00A36AD3"/>
    <w:rsid w:val="00A3752F"/>
    <w:rsid w:val="00A3762A"/>
    <w:rsid w:val="00A3777D"/>
    <w:rsid w:val="00A37C49"/>
    <w:rsid w:val="00A37D8D"/>
    <w:rsid w:val="00A405AC"/>
    <w:rsid w:val="00A405D1"/>
    <w:rsid w:val="00A40EE2"/>
    <w:rsid w:val="00A417DC"/>
    <w:rsid w:val="00A418B7"/>
    <w:rsid w:val="00A41BFE"/>
    <w:rsid w:val="00A4226D"/>
    <w:rsid w:val="00A425C8"/>
    <w:rsid w:val="00A42731"/>
    <w:rsid w:val="00A42EC3"/>
    <w:rsid w:val="00A42EED"/>
    <w:rsid w:val="00A43050"/>
    <w:rsid w:val="00A43264"/>
    <w:rsid w:val="00A43336"/>
    <w:rsid w:val="00A436A1"/>
    <w:rsid w:val="00A43847"/>
    <w:rsid w:val="00A43909"/>
    <w:rsid w:val="00A43960"/>
    <w:rsid w:val="00A43B80"/>
    <w:rsid w:val="00A43C32"/>
    <w:rsid w:val="00A4449E"/>
    <w:rsid w:val="00A44A4C"/>
    <w:rsid w:val="00A44E3D"/>
    <w:rsid w:val="00A455A5"/>
    <w:rsid w:val="00A455E5"/>
    <w:rsid w:val="00A456C8"/>
    <w:rsid w:val="00A45863"/>
    <w:rsid w:val="00A4591F"/>
    <w:rsid w:val="00A45BB4"/>
    <w:rsid w:val="00A45E74"/>
    <w:rsid w:val="00A45E93"/>
    <w:rsid w:val="00A46036"/>
    <w:rsid w:val="00A469D7"/>
    <w:rsid w:val="00A46DC6"/>
    <w:rsid w:val="00A46E95"/>
    <w:rsid w:val="00A4700B"/>
    <w:rsid w:val="00A473E1"/>
    <w:rsid w:val="00A477AA"/>
    <w:rsid w:val="00A47A0B"/>
    <w:rsid w:val="00A47A9B"/>
    <w:rsid w:val="00A50E78"/>
    <w:rsid w:val="00A51054"/>
    <w:rsid w:val="00A5185B"/>
    <w:rsid w:val="00A51863"/>
    <w:rsid w:val="00A51A75"/>
    <w:rsid w:val="00A51B7F"/>
    <w:rsid w:val="00A51DC4"/>
    <w:rsid w:val="00A51DD4"/>
    <w:rsid w:val="00A51F8F"/>
    <w:rsid w:val="00A52CDD"/>
    <w:rsid w:val="00A53296"/>
    <w:rsid w:val="00A53364"/>
    <w:rsid w:val="00A53463"/>
    <w:rsid w:val="00A53704"/>
    <w:rsid w:val="00A53BCB"/>
    <w:rsid w:val="00A53C5B"/>
    <w:rsid w:val="00A5496D"/>
    <w:rsid w:val="00A54B3C"/>
    <w:rsid w:val="00A54BCB"/>
    <w:rsid w:val="00A551E9"/>
    <w:rsid w:val="00A55250"/>
    <w:rsid w:val="00A55AD8"/>
    <w:rsid w:val="00A56168"/>
    <w:rsid w:val="00A56404"/>
    <w:rsid w:val="00A56887"/>
    <w:rsid w:val="00A56ED9"/>
    <w:rsid w:val="00A57551"/>
    <w:rsid w:val="00A57CCD"/>
    <w:rsid w:val="00A57F60"/>
    <w:rsid w:val="00A60075"/>
    <w:rsid w:val="00A600BF"/>
    <w:rsid w:val="00A6045A"/>
    <w:rsid w:val="00A60D0E"/>
    <w:rsid w:val="00A60E58"/>
    <w:rsid w:val="00A61A78"/>
    <w:rsid w:val="00A61B10"/>
    <w:rsid w:val="00A61D6F"/>
    <w:rsid w:val="00A61DE0"/>
    <w:rsid w:val="00A62026"/>
    <w:rsid w:val="00A6219E"/>
    <w:rsid w:val="00A62355"/>
    <w:rsid w:val="00A62360"/>
    <w:rsid w:val="00A62A12"/>
    <w:rsid w:val="00A62A6B"/>
    <w:rsid w:val="00A62BFD"/>
    <w:rsid w:val="00A62F6E"/>
    <w:rsid w:val="00A63389"/>
    <w:rsid w:val="00A63424"/>
    <w:rsid w:val="00A63640"/>
    <w:rsid w:val="00A63936"/>
    <w:rsid w:val="00A63963"/>
    <w:rsid w:val="00A63A01"/>
    <w:rsid w:val="00A63CFF"/>
    <w:rsid w:val="00A64076"/>
    <w:rsid w:val="00A642D0"/>
    <w:rsid w:val="00A64888"/>
    <w:rsid w:val="00A649E4"/>
    <w:rsid w:val="00A64A54"/>
    <w:rsid w:val="00A64B70"/>
    <w:rsid w:val="00A6515A"/>
    <w:rsid w:val="00A65351"/>
    <w:rsid w:val="00A65705"/>
    <w:rsid w:val="00A65B74"/>
    <w:rsid w:val="00A65BF8"/>
    <w:rsid w:val="00A65E17"/>
    <w:rsid w:val="00A65E73"/>
    <w:rsid w:val="00A663A4"/>
    <w:rsid w:val="00A664AC"/>
    <w:rsid w:val="00A664E8"/>
    <w:rsid w:val="00A66536"/>
    <w:rsid w:val="00A6684B"/>
    <w:rsid w:val="00A66BC7"/>
    <w:rsid w:val="00A66DD4"/>
    <w:rsid w:val="00A67C2A"/>
    <w:rsid w:val="00A67E3B"/>
    <w:rsid w:val="00A700F5"/>
    <w:rsid w:val="00A7017D"/>
    <w:rsid w:val="00A70862"/>
    <w:rsid w:val="00A70B73"/>
    <w:rsid w:val="00A70B93"/>
    <w:rsid w:val="00A70D8E"/>
    <w:rsid w:val="00A70E7A"/>
    <w:rsid w:val="00A70FD1"/>
    <w:rsid w:val="00A710D9"/>
    <w:rsid w:val="00A714BE"/>
    <w:rsid w:val="00A714E5"/>
    <w:rsid w:val="00A7163B"/>
    <w:rsid w:val="00A717FC"/>
    <w:rsid w:val="00A71985"/>
    <w:rsid w:val="00A71BE0"/>
    <w:rsid w:val="00A72336"/>
    <w:rsid w:val="00A7270C"/>
    <w:rsid w:val="00A727AB"/>
    <w:rsid w:val="00A72F6A"/>
    <w:rsid w:val="00A73149"/>
    <w:rsid w:val="00A73626"/>
    <w:rsid w:val="00A738A3"/>
    <w:rsid w:val="00A738B0"/>
    <w:rsid w:val="00A738BE"/>
    <w:rsid w:val="00A73B95"/>
    <w:rsid w:val="00A74567"/>
    <w:rsid w:val="00A74649"/>
    <w:rsid w:val="00A74678"/>
    <w:rsid w:val="00A754D0"/>
    <w:rsid w:val="00A75680"/>
    <w:rsid w:val="00A75E6A"/>
    <w:rsid w:val="00A7609D"/>
    <w:rsid w:val="00A760D0"/>
    <w:rsid w:val="00A7656B"/>
    <w:rsid w:val="00A76835"/>
    <w:rsid w:val="00A76B63"/>
    <w:rsid w:val="00A76CF9"/>
    <w:rsid w:val="00A77772"/>
    <w:rsid w:val="00A77A31"/>
    <w:rsid w:val="00A77B23"/>
    <w:rsid w:val="00A8025A"/>
    <w:rsid w:val="00A80284"/>
    <w:rsid w:val="00A803C7"/>
    <w:rsid w:val="00A803E6"/>
    <w:rsid w:val="00A804AB"/>
    <w:rsid w:val="00A8087B"/>
    <w:rsid w:val="00A80D36"/>
    <w:rsid w:val="00A812F3"/>
    <w:rsid w:val="00A8146B"/>
    <w:rsid w:val="00A81897"/>
    <w:rsid w:val="00A81973"/>
    <w:rsid w:val="00A81B63"/>
    <w:rsid w:val="00A81FDB"/>
    <w:rsid w:val="00A8224C"/>
    <w:rsid w:val="00A82FA5"/>
    <w:rsid w:val="00A835F8"/>
    <w:rsid w:val="00A8364B"/>
    <w:rsid w:val="00A838ED"/>
    <w:rsid w:val="00A83D87"/>
    <w:rsid w:val="00A83E02"/>
    <w:rsid w:val="00A84A0C"/>
    <w:rsid w:val="00A84E6F"/>
    <w:rsid w:val="00A850AC"/>
    <w:rsid w:val="00A856B4"/>
    <w:rsid w:val="00A85CEB"/>
    <w:rsid w:val="00A85E33"/>
    <w:rsid w:val="00A8606C"/>
    <w:rsid w:val="00A86200"/>
    <w:rsid w:val="00A864FD"/>
    <w:rsid w:val="00A86595"/>
    <w:rsid w:val="00A869F0"/>
    <w:rsid w:val="00A86C56"/>
    <w:rsid w:val="00A86FF5"/>
    <w:rsid w:val="00A870B7"/>
    <w:rsid w:val="00A90014"/>
    <w:rsid w:val="00A90287"/>
    <w:rsid w:val="00A90669"/>
    <w:rsid w:val="00A90FF7"/>
    <w:rsid w:val="00A912D4"/>
    <w:rsid w:val="00A913AA"/>
    <w:rsid w:val="00A91C94"/>
    <w:rsid w:val="00A920E3"/>
    <w:rsid w:val="00A922B1"/>
    <w:rsid w:val="00A9233A"/>
    <w:rsid w:val="00A92655"/>
    <w:rsid w:val="00A92711"/>
    <w:rsid w:val="00A92A19"/>
    <w:rsid w:val="00A92BD9"/>
    <w:rsid w:val="00A93889"/>
    <w:rsid w:val="00A94637"/>
    <w:rsid w:val="00A9474C"/>
    <w:rsid w:val="00A947CE"/>
    <w:rsid w:val="00A94BFE"/>
    <w:rsid w:val="00A95B36"/>
    <w:rsid w:val="00A96AE1"/>
    <w:rsid w:val="00A96BEB"/>
    <w:rsid w:val="00A96C50"/>
    <w:rsid w:val="00A9719F"/>
    <w:rsid w:val="00A97334"/>
    <w:rsid w:val="00A97430"/>
    <w:rsid w:val="00A977F0"/>
    <w:rsid w:val="00A97DD8"/>
    <w:rsid w:val="00AA0061"/>
    <w:rsid w:val="00AA0171"/>
    <w:rsid w:val="00AA04B1"/>
    <w:rsid w:val="00AA1075"/>
    <w:rsid w:val="00AA114A"/>
    <w:rsid w:val="00AA12B7"/>
    <w:rsid w:val="00AA132A"/>
    <w:rsid w:val="00AA13F0"/>
    <w:rsid w:val="00AA1754"/>
    <w:rsid w:val="00AA1D45"/>
    <w:rsid w:val="00AA2299"/>
    <w:rsid w:val="00AA26E4"/>
    <w:rsid w:val="00AA2761"/>
    <w:rsid w:val="00AA2789"/>
    <w:rsid w:val="00AA2B51"/>
    <w:rsid w:val="00AA2C1F"/>
    <w:rsid w:val="00AA2F96"/>
    <w:rsid w:val="00AA34FA"/>
    <w:rsid w:val="00AA3817"/>
    <w:rsid w:val="00AA3B69"/>
    <w:rsid w:val="00AA3CC8"/>
    <w:rsid w:val="00AA3EEF"/>
    <w:rsid w:val="00AA47CE"/>
    <w:rsid w:val="00AA5866"/>
    <w:rsid w:val="00AA5A40"/>
    <w:rsid w:val="00AA5E7C"/>
    <w:rsid w:val="00AA6322"/>
    <w:rsid w:val="00AA6591"/>
    <w:rsid w:val="00AA69D8"/>
    <w:rsid w:val="00AA71C5"/>
    <w:rsid w:val="00AA72DA"/>
    <w:rsid w:val="00AA72E7"/>
    <w:rsid w:val="00AA7730"/>
    <w:rsid w:val="00AA7753"/>
    <w:rsid w:val="00AA7F58"/>
    <w:rsid w:val="00AB04F7"/>
    <w:rsid w:val="00AB0924"/>
    <w:rsid w:val="00AB0C52"/>
    <w:rsid w:val="00AB0D0A"/>
    <w:rsid w:val="00AB0DD6"/>
    <w:rsid w:val="00AB1082"/>
    <w:rsid w:val="00AB129F"/>
    <w:rsid w:val="00AB1478"/>
    <w:rsid w:val="00AB17AD"/>
    <w:rsid w:val="00AB23B1"/>
    <w:rsid w:val="00AB241A"/>
    <w:rsid w:val="00AB24D5"/>
    <w:rsid w:val="00AB298B"/>
    <w:rsid w:val="00AB3898"/>
    <w:rsid w:val="00AB3CAB"/>
    <w:rsid w:val="00AB3CC8"/>
    <w:rsid w:val="00AB3CFE"/>
    <w:rsid w:val="00AB3E29"/>
    <w:rsid w:val="00AB437C"/>
    <w:rsid w:val="00AB486C"/>
    <w:rsid w:val="00AB4AB6"/>
    <w:rsid w:val="00AB4F58"/>
    <w:rsid w:val="00AB4F6B"/>
    <w:rsid w:val="00AB51DE"/>
    <w:rsid w:val="00AB53BF"/>
    <w:rsid w:val="00AB5792"/>
    <w:rsid w:val="00AB5AC8"/>
    <w:rsid w:val="00AB5B5B"/>
    <w:rsid w:val="00AB5C2D"/>
    <w:rsid w:val="00AB61F5"/>
    <w:rsid w:val="00AB6319"/>
    <w:rsid w:val="00AB651B"/>
    <w:rsid w:val="00AB66AC"/>
    <w:rsid w:val="00AB693A"/>
    <w:rsid w:val="00AB6DBB"/>
    <w:rsid w:val="00AB6FFE"/>
    <w:rsid w:val="00AB7379"/>
    <w:rsid w:val="00AB7438"/>
    <w:rsid w:val="00AB74C7"/>
    <w:rsid w:val="00AB7947"/>
    <w:rsid w:val="00AB7A0D"/>
    <w:rsid w:val="00AB7E87"/>
    <w:rsid w:val="00AB7F81"/>
    <w:rsid w:val="00AC00A3"/>
    <w:rsid w:val="00AC041A"/>
    <w:rsid w:val="00AC0BA2"/>
    <w:rsid w:val="00AC0F6F"/>
    <w:rsid w:val="00AC109F"/>
    <w:rsid w:val="00AC120E"/>
    <w:rsid w:val="00AC15B9"/>
    <w:rsid w:val="00AC164F"/>
    <w:rsid w:val="00AC165F"/>
    <w:rsid w:val="00AC1746"/>
    <w:rsid w:val="00AC18EA"/>
    <w:rsid w:val="00AC1AE6"/>
    <w:rsid w:val="00AC213F"/>
    <w:rsid w:val="00AC241E"/>
    <w:rsid w:val="00AC27AC"/>
    <w:rsid w:val="00AC2E89"/>
    <w:rsid w:val="00AC30E8"/>
    <w:rsid w:val="00AC321E"/>
    <w:rsid w:val="00AC371D"/>
    <w:rsid w:val="00AC3835"/>
    <w:rsid w:val="00AC3D65"/>
    <w:rsid w:val="00AC3FD4"/>
    <w:rsid w:val="00AC49B4"/>
    <w:rsid w:val="00AC4BCD"/>
    <w:rsid w:val="00AC530A"/>
    <w:rsid w:val="00AC53BC"/>
    <w:rsid w:val="00AC5525"/>
    <w:rsid w:val="00AC5A31"/>
    <w:rsid w:val="00AC5A60"/>
    <w:rsid w:val="00AC603B"/>
    <w:rsid w:val="00AC60BA"/>
    <w:rsid w:val="00AC6589"/>
    <w:rsid w:val="00AC6EBE"/>
    <w:rsid w:val="00AC7051"/>
    <w:rsid w:val="00AC707A"/>
    <w:rsid w:val="00AC7115"/>
    <w:rsid w:val="00AC71B1"/>
    <w:rsid w:val="00AC7DCB"/>
    <w:rsid w:val="00AD0262"/>
    <w:rsid w:val="00AD0451"/>
    <w:rsid w:val="00AD05DF"/>
    <w:rsid w:val="00AD0844"/>
    <w:rsid w:val="00AD085B"/>
    <w:rsid w:val="00AD0AE4"/>
    <w:rsid w:val="00AD0CCD"/>
    <w:rsid w:val="00AD10BE"/>
    <w:rsid w:val="00AD11B9"/>
    <w:rsid w:val="00AD16C2"/>
    <w:rsid w:val="00AD1877"/>
    <w:rsid w:val="00AD18E8"/>
    <w:rsid w:val="00AD1E87"/>
    <w:rsid w:val="00AD21FC"/>
    <w:rsid w:val="00AD27D1"/>
    <w:rsid w:val="00AD2869"/>
    <w:rsid w:val="00AD3131"/>
    <w:rsid w:val="00AD338D"/>
    <w:rsid w:val="00AD3534"/>
    <w:rsid w:val="00AD39C0"/>
    <w:rsid w:val="00AD401C"/>
    <w:rsid w:val="00AD4D2F"/>
    <w:rsid w:val="00AD4E72"/>
    <w:rsid w:val="00AD54B3"/>
    <w:rsid w:val="00AD5684"/>
    <w:rsid w:val="00AD5750"/>
    <w:rsid w:val="00AD57C9"/>
    <w:rsid w:val="00AD5904"/>
    <w:rsid w:val="00AD5D1D"/>
    <w:rsid w:val="00AD60D7"/>
    <w:rsid w:val="00AD658F"/>
    <w:rsid w:val="00AD6694"/>
    <w:rsid w:val="00AD6796"/>
    <w:rsid w:val="00AD6A2B"/>
    <w:rsid w:val="00AD6C10"/>
    <w:rsid w:val="00AD6D56"/>
    <w:rsid w:val="00AD6E41"/>
    <w:rsid w:val="00AD7221"/>
    <w:rsid w:val="00AD7D77"/>
    <w:rsid w:val="00AE00D0"/>
    <w:rsid w:val="00AE012E"/>
    <w:rsid w:val="00AE01D9"/>
    <w:rsid w:val="00AE050A"/>
    <w:rsid w:val="00AE088F"/>
    <w:rsid w:val="00AE0ACF"/>
    <w:rsid w:val="00AE0B14"/>
    <w:rsid w:val="00AE0D28"/>
    <w:rsid w:val="00AE125E"/>
    <w:rsid w:val="00AE1FFB"/>
    <w:rsid w:val="00AE2759"/>
    <w:rsid w:val="00AE281C"/>
    <w:rsid w:val="00AE28BB"/>
    <w:rsid w:val="00AE2C19"/>
    <w:rsid w:val="00AE3AF4"/>
    <w:rsid w:val="00AE3F74"/>
    <w:rsid w:val="00AE429C"/>
    <w:rsid w:val="00AE4490"/>
    <w:rsid w:val="00AE4D7C"/>
    <w:rsid w:val="00AE516B"/>
    <w:rsid w:val="00AE53F9"/>
    <w:rsid w:val="00AE54B6"/>
    <w:rsid w:val="00AE5BB6"/>
    <w:rsid w:val="00AE5CAF"/>
    <w:rsid w:val="00AE5EB0"/>
    <w:rsid w:val="00AE6126"/>
    <w:rsid w:val="00AE61D7"/>
    <w:rsid w:val="00AE6221"/>
    <w:rsid w:val="00AE6802"/>
    <w:rsid w:val="00AE6D23"/>
    <w:rsid w:val="00AE6DC7"/>
    <w:rsid w:val="00AE71C5"/>
    <w:rsid w:val="00AE73A0"/>
    <w:rsid w:val="00AE789D"/>
    <w:rsid w:val="00AE7A0E"/>
    <w:rsid w:val="00AE7D82"/>
    <w:rsid w:val="00AF032B"/>
    <w:rsid w:val="00AF0445"/>
    <w:rsid w:val="00AF058A"/>
    <w:rsid w:val="00AF07FA"/>
    <w:rsid w:val="00AF0E63"/>
    <w:rsid w:val="00AF0EAB"/>
    <w:rsid w:val="00AF0F1D"/>
    <w:rsid w:val="00AF1253"/>
    <w:rsid w:val="00AF133C"/>
    <w:rsid w:val="00AF198E"/>
    <w:rsid w:val="00AF2053"/>
    <w:rsid w:val="00AF2113"/>
    <w:rsid w:val="00AF2A94"/>
    <w:rsid w:val="00AF2D42"/>
    <w:rsid w:val="00AF2F0F"/>
    <w:rsid w:val="00AF304A"/>
    <w:rsid w:val="00AF30CB"/>
    <w:rsid w:val="00AF3220"/>
    <w:rsid w:val="00AF3847"/>
    <w:rsid w:val="00AF3CBB"/>
    <w:rsid w:val="00AF3FD1"/>
    <w:rsid w:val="00AF49B8"/>
    <w:rsid w:val="00AF4A43"/>
    <w:rsid w:val="00AF4A82"/>
    <w:rsid w:val="00AF4CD7"/>
    <w:rsid w:val="00AF501E"/>
    <w:rsid w:val="00AF516E"/>
    <w:rsid w:val="00AF520E"/>
    <w:rsid w:val="00AF55F3"/>
    <w:rsid w:val="00AF576A"/>
    <w:rsid w:val="00AF58CE"/>
    <w:rsid w:val="00AF59E0"/>
    <w:rsid w:val="00AF59E1"/>
    <w:rsid w:val="00AF5A93"/>
    <w:rsid w:val="00AF602E"/>
    <w:rsid w:val="00AF63E8"/>
    <w:rsid w:val="00AF652E"/>
    <w:rsid w:val="00AF743A"/>
    <w:rsid w:val="00AF7A22"/>
    <w:rsid w:val="00AF7C62"/>
    <w:rsid w:val="00AF7E5B"/>
    <w:rsid w:val="00B00287"/>
    <w:rsid w:val="00B003DB"/>
    <w:rsid w:val="00B007DB"/>
    <w:rsid w:val="00B00AB7"/>
    <w:rsid w:val="00B0155B"/>
    <w:rsid w:val="00B018AD"/>
    <w:rsid w:val="00B01A0C"/>
    <w:rsid w:val="00B01A2A"/>
    <w:rsid w:val="00B01B52"/>
    <w:rsid w:val="00B01DCE"/>
    <w:rsid w:val="00B01F7A"/>
    <w:rsid w:val="00B02196"/>
    <w:rsid w:val="00B02223"/>
    <w:rsid w:val="00B02252"/>
    <w:rsid w:val="00B0229A"/>
    <w:rsid w:val="00B02611"/>
    <w:rsid w:val="00B029CD"/>
    <w:rsid w:val="00B03211"/>
    <w:rsid w:val="00B032B9"/>
    <w:rsid w:val="00B03335"/>
    <w:rsid w:val="00B036F1"/>
    <w:rsid w:val="00B0488D"/>
    <w:rsid w:val="00B04AA7"/>
    <w:rsid w:val="00B04BE6"/>
    <w:rsid w:val="00B04D27"/>
    <w:rsid w:val="00B04FC8"/>
    <w:rsid w:val="00B04FD5"/>
    <w:rsid w:val="00B05022"/>
    <w:rsid w:val="00B0511A"/>
    <w:rsid w:val="00B05301"/>
    <w:rsid w:val="00B053B1"/>
    <w:rsid w:val="00B0540D"/>
    <w:rsid w:val="00B05DED"/>
    <w:rsid w:val="00B064EA"/>
    <w:rsid w:val="00B066F6"/>
    <w:rsid w:val="00B0675B"/>
    <w:rsid w:val="00B067BA"/>
    <w:rsid w:val="00B06C31"/>
    <w:rsid w:val="00B06F44"/>
    <w:rsid w:val="00B06F82"/>
    <w:rsid w:val="00B07227"/>
    <w:rsid w:val="00B1066A"/>
    <w:rsid w:val="00B109A7"/>
    <w:rsid w:val="00B10DAD"/>
    <w:rsid w:val="00B11C1B"/>
    <w:rsid w:val="00B1230B"/>
    <w:rsid w:val="00B124DD"/>
    <w:rsid w:val="00B1269C"/>
    <w:rsid w:val="00B12B2F"/>
    <w:rsid w:val="00B12B4D"/>
    <w:rsid w:val="00B12BD4"/>
    <w:rsid w:val="00B12E3E"/>
    <w:rsid w:val="00B12E71"/>
    <w:rsid w:val="00B130DC"/>
    <w:rsid w:val="00B13207"/>
    <w:rsid w:val="00B13662"/>
    <w:rsid w:val="00B138E8"/>
    <w:rsid w:val="00B13DE9"/>
    <w:rsid w:val="00B13F4A"/>
    <w:rsid w:val="00B1475A"/>
    <w:rsid w:val="00B156A5"/>
    <w:rsid w:val="00B158ED"/>
    <w:rsid w:val="00B159F9"/>
    <w:rsid w:val="00B15BE3"/>
    <w:rsid w:val="00B15BED"/>
    <w:rsid w:val="00B15EF0"/>
    <w:rsid w:val="00B161BE"/>
    <w:rsid w:val="00B167C2"/>
    <w:rsid w:val="00B16A51"/>
    <w:rsid w:val="00B16BCE"/>
    <w:rsid w:val="00B16BE3"/>
    <w:rsid w:val="00B16FFA"/>
    <w:rsid w:val="00B17471"/>
    <w:rsid w:val="00B17759"/>
    <w:rsid w:val="00B178BB"/>
    <w:rsid w:val="00B17AAD"/>
    <w:rsid w:val="00B17C97"/>
    <w:rsid w:val="00B17E83"/>
    <w:rsid w:val="00B203E8"/>
    <w:rsid w:val="00B205B3"/>
    <w:rsid w:val="00B20895"/>
    <w:rsid w:val="00B2091E"/>
    <w:rsid w:val="00B20A9D"/>
    <w:rsid w:val="00B20BB1"/>
    <w:rsid w:val="00B20CA8"/>
    <w:rsid w:val="00B21724"/>
    <w:rsid w:val="00B21FC6"/>
    <w:rsid w:val="00B21FD2"/>
    <w:rsid w:val="00B223BF"/>
    <w:rsid w:val="00B224CB"/>
    <w:rsid w:val="00B22912"/>
    <w:rsid w:val="00B23506"/>
    <w:rsid w:val="00B23AA6"/>
    <w:rsid w:val="00B23DEC"/>
    <w:rsid w:val="00B24093"/>
    <w:rsid w:val="00B2448E"/>
    <w:rsid w:val="00B24D4E"/>
    <w:rsid w:val="00B24D4F"/>
    <w:rsid w:val="00B2500F"/>
    <w:rsid w:val="00B25092"/>
    <w:rsid w:val="00B254D1"/>
    <w:rsid w:val="00B25E98"/>
    <w:rsid w:val="00B26064"/>
    <w:rsid w:val="00B27229"/>
    <w:rsid w:val="00B27505"/>
    <w:rsid w:val="00B276BD"/>
    <w:rsid w:val="00B27DF4"/>
    <w:rsid w:val="00B30634"/>
    <w:rsid w:val="00B30F3B"/>
    <w:rsid w:val="00B311FA"/>
    <w:rsid w:val="00B3159E"/>
    <w:rsid w:val="00B31606"/>
    <w:rsid w:val="00B317E4"/>
    <w:rsid w:val="00B31CC0"/>
    <w:rsid w:val="00B31F34"/>
    <w:rsid w:val="00B31FAB"/>
    <w:rsid w:val="00B32717"/>
    <w:rsid w:val="00B32A44"/>
    <w:rsid w:val="00B32DBE"/>
    <w:rsid w:val="00B32E24"/>
    <w:rsid w:val="00B335C7"/>
    <w:rsid w:val="00B33E05"/>
    <w:rsid w:val="00B3407E"/>
    <w:rsid w:val="00B34340"/>
    <w:rsid w:val="00B34476"/>
    <w:rsid w:val="00B34516"/>
    <w:rsid w:val="00B34856"/>
    <w:rsid w:val="00B348AA"/>
    <w:rsid w:val="00B3491C"/>
    <w:rsid w:val="00B34AE6"/>
    <w:rsid w:val="00B34D6D"/>
    <w:rsid w:val="00B35164"/>
    <w:rsid w:val="00B352A1"/>
    <w:rsid w:val="00B356E6"/>
    <w:rsid w:val="00B3585C"/>
    <w:rsid w:val="00B359E5"/>
    <w:rsid w:val="00B35C9D"/>
    <w:rsid w:val="00B35D92"/>
    <w:rsid w:val="00B361E8"/>
    <w:rsid w:val="00B36585"/>
    <w:rsid w:val="00B36890"/>
    <w:rsid w:val="00B369BA"/>
    <w:rsid w:val="00B37201"/>
    <w:rsid w:val="00B37AF8"/>
    <w:rsid w:val="00B403CD"/>
    <w:rsid w:val="00B403F0"/>
    <w:rsid w:val="00B4080B"/>
    <w:rsid w:val="00B40BF0"/>
    <w:rsid w:val="00B40D82"/>
    <w:rsid w:val="00B41133"/>
    <w:rsid w:val="00B41196"/>
    <w:rsid w:val="00B4151D"/>
    <w:rsid w:val="00B416B3"/>
    <w:rsid w:val="00B41C44"/>
    <w:rsid w:val="00B424B5"/>
    <w:rsid w:val="00B424F3"/>
    <w:rsid w:val="00B42512"/>
    <w:rsid w:val="00B42764"/>
    <w:rsid w:val="00B428B8"/>
    <w:rsid w:val="00B42C1D"/>
    <w:rsid w:val="00B43C39"/>
    <w:rsid w:val="00B43E4F"/>
    <w:rsid w:val="00B43E8D"/>
    <w:rsid w:val="00B44405"/>
    <w:rsid w:val="00B4456F"/>
    <w:rsid w:val="00B449C4"/>
    <w:rsid w:val="00B44A18"/>
    <w:rsid w:val="00B44BBC"/>
    <w:rsid w:val="00B44C38"/>
    <w:rsid w:val="00B4562E"/>
    <w:rsid w:val="00B45969"/>
    <w:rsid w:val="00B45AF1"/>
    <w:rsid w:val="00B464BC"/>
    <w:rsid w:val="00B46826"/>
    <w:rsid w:val="00B46C1E"/>
    <w:rsid w:val="00B46C2E"/>
    <w:rsid w:val="00B46C72"/>
    <w:rsid w:val="00B46EA8"/>
    <w:rsid w:val="00B4715A"/>
    <w:rsid w:val="00B4737D"/>
    <w:rsid w:val="00B477B0"/>
    <w:rsid w:val="00B47941"/>
    <w:rsid w:val="00B513B3"/>
    <w:rsid w:val="00B514B7"/>
    <w:rsid w:val="00B51D12"/>
    <w:rsid w:val="00B51D16"/>
    <w:rsid w:val="00B51EBC"/>
    <w:rsid w:val="00B526A5"/>
    <w:rsid w:val="00B52830"/>
    <w:rsid w:val="00B529DD"/>
    <w:rsid w:val="00B52C0F"/>
    <w:rsid w:val="00B530F0"/>
    <w:rsid w:val="00B5314A"/>
    <w:rsid w:val="00B53A84"/>
    <w:rsid w:val="00B53BCA"/>
    <w:rsid w:val="00B540E8"/>
    <w:rsid w:val="00B5449F"/>
    <w:rsid w:val="00B546A3"/>
    <w:rsid w:val="00B54784"/>
    <w:rsid w:val="00B548C1"/>
    <w:rsid w:val="00B54F26"/>
    <w:rsid w:val="00B555AF"/>
    <w:rsid w:val="00B559B9"/>
    <w:rsid w:val="00B55B50"/>
    <w:rsid w:val="00B55B5B"/>
    <w:rsid w:val="00B55CED"/>
    <w:rsid w:val="00B565B1"/>
    <w:rsid w:val="00B565F8"/>
    <w:rsid w:val="00B56788"/>
    <w:rsid w:val="00B56794"/>
    <w:rsid w:val="00B56CBF"/>
    <w:rsid w:val="00B56CDE"/>
    <w:rsid w:val="00B56ED5"/>
    <w:rsid w:val="00B57497"/>
    <w:rsid w:val="00B577EC"/>
    <w:rsid w:val="00B57815"/>
    <w:rsid w:val="00B578D7"/>
    <w:rsid w:val="00B57D5C"/>
    <w:rsid w:val="00B57D9B"/>
    <w:rsid w:val="00B605D3"/>
    <w:rsid w:val="00B60940"/>
    <w:rsid w:val="00B610E2"/>
    <w:rsid w:val="00B61386"/>
    <w:rsid w:val="00B619CC"/>
    <w:rsid w:val="00B622F0"/>
    <w:rsid w:val="00B6230A"/>
    <w:rsid w:val="00B62411"/>
    <w:rsid w:val="00B62489"/>
    <w:rsid w:val="00B62494"/>
    <w:rsid w:val="00B62996"/>
    <w:rsid w:val="00B634CA"/>
    <w:rsid w:val="00B6358C"/>
    <w:rsid w:val="00B63ED2"/>
    <w:rsid w:val="00B6402A"/>
    <w:rsid w:val="00B64277"/>
    <w:rsid w:val="00B64680"/>
    <w:rsid w:val="00B64A06"/>
    <w:rsid w:val="00B64E68"/>
    <w:rsid w:val="00B65E79"/>
    <w:rsid w:val="00B66014"/>
    <w:rsid w:val="00B660B3"/>
    <w:rsid w:val="00B662F5"/>
    <w:rsid w:val="00B66D69"/>
    <w:rsid w:val="00B6788E"/>
    <w:rsid w:val="00B70126"/>
    <w:rsid w:val="00B7049B"/>
    <w:rsid w:val="00B7082E"/>
    <w:rsid w:val="00B708FC"/>
    <w:rsid w:val="00B70F67"/>
    <w:rsid w:val="00B71047"/>
    <w:rsid w:val="00B712B0"/>
    <w:rsid w:val="00B714D8"/>
    <w:rsid w:val="00B71850"/>
    <w:rsid w:val="00B71858"/>
    <w:rsid w:val="00B71F37"/>
    <w:rsid w:val="00B71FAE"/>
    <w:rsid w:val="00B7242A"/>
    <w:rsid w:val="00B72A27"/>
    <w:rsid w:val="00B72DAE"/>
    <w:rsid w:val="00B73388"/>
    <w:rsid w:val="00B735EA"/>
    <w:rsid w:val="00B738A9"/>
    <w:rsid w:val="00B73974"/>
    <w:rsid w:val="00B73B25"/>
    <w:rsid w:val="00B73C52"/>
    <w:rsid w:val="00B74068"/>
    <w:rsid w:val="00B740CA"/>
    <w:rsid w:val="00B754C2"/>
    <w:rsid w:val="00B7560B"/>
    <w:rsid w:val="00B7581E"/>
    <w:rsid w:val="00B7592E"/>
    <w:rsid w:val="00B75DB9"/>
    <w:rsid w:val="00B7678D"/>
    <w:rsid w:val="00B7699D"/>
    <w:rsid w:val="00B76B48"/>
    <w:rsid w:val="00B76B71"/>
    <w:rsid w:val="00B76B77"/>
    <w:rsid w:val="00B76B88"/>
    <w:rsid w:val="00B76C60"/>
    <w:rsid w:val="00B76D43"/>
    <w:rsid w:val="00B76F8E"/>
    <w:rsid w:val="00B774AA"/>
    <w:rsid w:val="00B77888"/>
    <w:rsid w:val="00B779C6"/>
    <w:rsid w:val="00B77DEE"/>
    <w:rsid w:val="00B80003"/>
    <w:rsid w:val="00B8010D"/>
    <w:rsid w:val="00B801F7"/>
    <w:rsid w:val="00B802DC"/>
    <w:rsid w:val="00B80B0C"/>
    <w:rsid w:val="00B80FB4"/>
    <w:rsid w:val="00B810F2"/>
    <w:rsid w:val="00B812B8"/>
    <w:rsid w:val="00B81363"/>
    <w:rsid w:val="00B814CF"/>
    <w:rsid w:val="00B815DC"/>
    <w:rsid w:val="00B81776"/>
    <w:rsid w:val="00B819F6"/>
    <w:rsid w:val="00B82033"/>
    <w:rsid w:val="00B82750"/>
    <w:rsid w:val="00B82894"/>
    <w:rsid w:val="00B82DD7"/>
    <w:rsid w:val="00B83C90"/>
    <w:rsid w:val="00B83FE3"/>
    <w:rsid w:val="00B8401E"/>
    <w:rsid w:val="00B8454B"/>
    <w:rsid w:val="00B8484B"/>
    <w:rsid w:val="00B84A8A"/>
    <w:rsid w:val="00B84ECE"/>
    <w:rsid w:val="00B8510C"/>
    <w:rsid w:val="00B85187"/>
    <w:rsid w:val="00B858B2"/>
    <w:rsid w:val="00B85FA9"/>
    <w:rsid w:val="00B86B00"/>
    <w:rsid w:val="00B8704A"/>
    <w:rsid w:val="00B87C3A"/>
    <w:rsid w:val="00B87C55"/>
    <w:rsid w:val="00B87DEF"/>
    <w:rsid w:val="00B901C6"/>
    <w:rsid w:val="00B90509"/>
    <w:rsid w:val="00B906C4"/>
    <w:rsid w:val="00B90931"/>
    <w:rsid w:val="00B90C55"/>
    <w:rsid w:val="00B90F7A"/>
    <w:rsid w:val="00B91078"/>
    <w:rsid w:val="00B911FA"/>
    <w:rsid w:val="00B91DFB"/>
    <w:rsid w:val="00B91FBB"/>
    <w:rsid w:val="00B924C5"/>
    <w:rsid w:val="00B9259E"/>
    <w:rsid w:val="00B9288E"/>
    <w:rsid w:val="00B92BCA"/>
    <w:rsid w:val="00B92D46"/>
    <w:rsid w:val="00B92DB7"/>
    <w:rsid w:val="00B92F1E"/>
    <w:rsid w:val="00B92F92"/>
    <w:rsid w:val="00B9323F"/>
    <w:rsid w:val="00B93492"/>
    <w:rsid w:val="00B937C0"/>
    <w:rsid w:val="00B93C43"/>
    <w:rsid w:val="00B93EF6"/>
    <w:rsid w:val="00B93F00"/>
    <w:rsid w:val="00B94467"/>
    <w:rsid w:val="00B94582"/>
    <w:rsid w:val="00B946A7"/>
    <w:rsid w:val="00B95065"/>
    <w:rsid w:val="00B955B1"/>
    <w:rsid w:val="00B95B2B"/>
    <w:rsid w:val="00B95EEF"/>
    <w:rsid w:val="00B95FD6"/>
    <w:rsid w:val="00B96232"/>
    <w:rsid w:val="00B96651"/>
    <w:rsid w:val="00B969C5"/>
    <w:rsid w:val="00B96A95"/>
    <w:rsid w:val="00B96D69"/>
    <w:rsid w:val="00B96E57"/>
    <w:rsid w:val="00B96F26"/>
    <w:rsid w:val="00B973AC"/>
    <w:rsid w:val="00B97972"/>
    <w:rsid w:val="00BA078C"/>
    <w:rsid w:val="00BA07D6"/>
    <w:rsid w:val="00BA0D1E"/>
    <w:rsid w:val="00BA111B"/>
    <w:rsid w:val="00BA12A7"/>
    <w:rsid w:val="00BA13CF"/>
    <w:rsid w:val="00BA16B3"/>
    <w:rsid w:val="00BA224B"/>
    <w:rsid w:val="00BA274E"/>
    <w:rsid w:val="00BA28C3"/>
    <w:rsid w:val="00BA28EA"/>
    <w:rsid w:val="00BA2AD1"/>
    <w:rsid w:val="00BA2AFF"/>
    <w:rsid w:val="00BA2C5E"/>
    <w:rsid w:val="00BA2EEE"/>
    <w:rsid w:val="00BA3179"/>
    <w:rsid w:val="00BA33F5"/>
    <w:rsid w:val="00BA35C7"/>
    <w:rsid w:val="00BA3BE9"/>
    <w:rsid w:val="00BA419A"/>
    <w:rsid w:val="00BA45F7"/>
    <w:rsid w:val="00BA4B54"/>
    <w:rsid w:val="00BA50E3"/>
    <w:rsid w:val="00BA52FD"/>
    <w:rsid w:val="00BA5449"/>
    <w:rsid w:val="00BA5631"/>
    <w:rsid w:val="00BA5657"/>
    <w:rsid w:val="00BA6C4D"/>
    <w:rsid w:val="00BA6CAA"/>
    <w:rsid w:val="00BA6FFC"/>
    <w:rsid w:val="00BA7135"/>
    <w:rsid w:val="00BA7185"/>
    <w:rsid w:val="00BA72DA"/>
    <w:rsid w:val="00BA72FD"/>
    <w:rsid w:val="00BA768D"/>
    <w:rsid w:val="00BA7794"/>
    <w:rsid w:val="00BA7B52"/>
    <w:rsid w:val="00BB04CF"/>
    <w:rsid w:val="00BB04D6"/>
    <w:rsid w:val="00BB0825"/>
    <w:rsid w:val="00BB0871"/>
    <w:rsid w:val="00BB132B"/>
    <w:rsid w:val="00BB19CB"/>
    <w:rsid w:val="00BB1E3E"/>
    <w:rsid w:val="00BB2027"/>
    <w:rsid w:val="00BB203E"/>
    <w:rsid w:val="00BB2165"/>
    <w:rsid w:val="00BB2639"/>
    <w:rsid w:val="00BB32CC"/>
    <w:rsid w:val="00BB36F6"/>
    <w:rsid w:val="00BB3DB9"/>
    <w:rsid w:val="00BB3F91"/>
    <w:rsid w:val="00BB4129"/>
    <w:rsid w:val="00BB46F6"/>
    <w:rsid w:val="00BB4901"/>
    <w:rsid w:val="00BB4A27"/>
    <w:rsid w:val="00BB4A47"/>
    <w:rsid w:val="00BB4EC4"/>
    <w:rsid w:val="00BB5557"/>
    <w:rsid w:val="00BB5F8A"/>
    <w:rsid w:val="00BB5FEC"/>
    <w:rsid w:val="00BB6166"/>
    <w:rsid w:val="00BB64B9"/>
    <w:rsid w:val="00BB671D"/>
    <w:rsid w:val="00BB6738"/>
    <w:rsid w:val="00BB6BE8"/>
    <w:rsid w:val="00BB79BB"/>
    <w:rsid w:val="00BB7C53"/>
    <w:rsid w:val="00BB7CEB"/>
    <w:rsid w:val="00BC01E5"/>
    <w:rsid w:val="00BC0361"/>
    <w:rsid w:val="00BC036A"/>
    <w:rsid w:val="00BC04ED"/>
    <w:rsid w:val="00BC0918"/>
    <w:rsid w:val="00BC0972"/>
    <w:rsid w:val="00BC0A13"/>
    <w:rsid w:val="00BC0CCF"/>
    <w:rsid w:val="00BC0FEA"/>
    <w:rsid w:val="00BC1091"/>
    <w:rsid w:val="00BC11EF"/>
    <w:rsid w:val="00BC1D03"/>
    <w:rsid w:val="00BC1F70"/>
    <w:rsid w:val="00BC241E"/>
    <w:rsid w:val="00BC2BEF"/>
    <w:rsid w:val="00BC2D55"/>
    <w:rsid w:val="00BC2EA0"/>
    <w:rsid w:val="00BC30C1"/>
    <w:rsid w:val="00BC30F4"/>
    <w:rsid w:val="00BC3299"/>
    <w:rsid w:val="00BC339D"/>
    <w:rsid w:val="00BC3453"/>
    <w:rsid w:val="00BC34C5"/>
    <w:rsid w:val="00BC370B"/>
    <w:rsid w:val="00BC3DFA"/>
    <w:rsid w:val="00BC4376"/>
    <w:rsid w:val="00BC4AE9"/>
    <w:rsid w:val="00BC50E6"/>
    <w:rsid w:val="00BC51F4"/>
    <w:rsid w:val="00BC52F3"/>
    <w:rsid w:val="00BC5738"/>
    <w:rsid w:val="00BC58DB"/>
    <w:rsid w:val="00BC5BCE"/>
    <w:rsid w:val="00BC5BF4"/>
    <w:rsid w:val="00BC61AF"/>
    <w:rsid w:val="00BC6227"/>
    <w:rsid w:val="00BC6291"/>
    <w:rsid w:val="00BC648F"/>
    <w:rsid w:val="00BC669C"/>
    <w:rsid w:val="00BC6C19"/>
    <w:rsid w:val="00BC6DBE"/>
    <w:rsid w:val="00BC6F0F"/>
    <w:rsid w:val="00BC6F4A"/>
    <w:rsid w:val="00BC7466"/>
    <w:rsid w:val="00BC752E"/>
    <w:rsid w:val="00BC771B"/>
    <w:rsid w:val="00BC7A4C"/>
    <w:rsid w:val="00BC7CD8"/>
    <w:rsid w:val="00BC7FD8"/>
    <w:rsid w:val="00BC7FDF"/>
    <w:rsid w:val="00BD078F"/>
    <w:rsid w:val="00BD0D9F"/>
    <w:rsid w:val="00BD10D8"/>
    <w:rsid w:val="00BD1153"/>
    <w:rsid w:val="00BD1E55"/>
    <w:rsid w:val="00BD2035"/>
    <w:rsid w:val="00BD26AB"/>
    <w:rsid w:val="00BD2917"/>
    <w:rsid w:val="00BD29C1"/>
    <w:rsid w:val="00BD2CDC"/>
    <w:rsid w:val="00BD2D8C"/>
    <w:rsid w:val="00BD2D9D"/>
    <w:rsid w:val="00BD2EF7"/>
    <w:rsid w:val="00BD30AD"/>
    <w:rsid w:val="00BD361B"/>
    <w:rsid w:val="00BD38BF"/>
    <w:rsid w:val="00BD39AE"/>
    <w:rsid w:val="00BD3C1E"/>
    <w:rsid w:val="00BD408E"/>
    <w:rsid w:val="00BD4095"/>
    <w:rsid w:val="00BD473E"/>
    <w:rsid w:val="00BD4902"/>
    <w:rsid w:val="00BD4B0E"/>
    <w:rsid w:val="00BD4C9A"/>
    <w:rsid w:val="00BD5066"/>
    <w:rsid w:val="00BD5298"/>
    <w:rsid w:val="00BD573B"/>
    <w:rsid w:val="00BD57F8"/>
    <w:rsid w:val="00BD5961"/>
    <w:rsid w:val="00BD59AA"/>
    <w:rsid w:val="00BD5D9F"/>
    <w:rsid w:val="00BD628E"/>
    <w:rsid w:val="00BD62E5"/>
    <w:rsid w:val="00BD6344"/>
    <w:rsid w:val="00BD641C"/>
    <w:rsid w:val="00BD6A33"/>
    <w:rsid w:val="00BD6BD7"/>
    <w:rsid w:val="00BD6C60"/>
    <w:rsid w:val="00BD73C9"/>
    <w:rsid w:val="00BD748E"/>
    <w:rsid w:val="00BD76CA"/>
    <w:rsid w:val="00BD7890"/>
    <w:rsid w:val="00BD79E0"/>
    <w:rsid w:val="00BD7B66"/>
    <w:rsid w:val="00BD7C25"/>
    <w:rsid w:val="00BD7DB9"/>
    <w:rsid w:val="00BE025D"/>
    <w:rsid w:val="00BE046E"/>
    <w:rsid w:val="00BE056C"/>
    <w:rsid w:val="00BE0708"/>
    <w:rsid w:val="00BE0850"/>
    <w:rsid w:val="00BE0A99"/>
    <w:rsid w:val="00BE0CC8"/>
    <w:rsid w:val="00BE0EDB"/>
    <w:rsid w:val="00BE1130"/>
    <w:rsid w:val="00BE1430"/>
    <w:rsid w:val="00BE18F8"/>
    <w:rsid w:val="00BE1CFB"/>
    <w:rsid w:val="00BE1FD6"/>
    <w:rsid w:val="00BE29C8"/>
    <w:rsid w:val="00BE2A80"/>
    <w:rsid w:val="00BE2AD2"/>
    <w:rsid w:val="00BE2C90"/>
    <w:rsid w:val="00BE315B"/>
    <w:rsid w:val="00BE33D8"/>
    <w:rsid w:val="00BE34A5"/>
    <w:rsid w:val="00BE36D3"/>
    <w:rsid w:val="00BE398B"/>
    <w:rsid w:val="00BE3A3E"/>
    <w:rsid w:val="00BE3CAC"/>
    <w:rsid w:val="00BE4414"/>
    <w:rsid w:val="00BE4435"/>
    <w:rsid w:val="00BE464E"/>
    <w:rsid w:val="00BE46BC"/>
    <w:rsid w:val="00BE486A"/>
    <w:rsid w:val="00BE508C"/>
    <w:rsid w:val="00BE5A22"/>
    <w:rsid w:val="00BE5B63"/>
    <w:rsid w:val="00BE5DC4"/>
    <w:rsid w:val="00BE6049"/>
    <w:rsid w:val="00BE65A1"/>
    <w:rsid w:val="00BE75A2"/>
    <w:rsid w:val="00BE76A4"/>
    <w:rsid w:val="00BE76C8"/>
    <w:rsid w:val="00BE7C04"/>
    <w:rsid w:val="00BF0052"/>
    <w:rsid w:val="00BF0102"/>
    <w:rsid w:val="00BF03E9"/>
    <w:rsid w:val="00BF0881"/>
    <w:rsid w:val="00BF12E4"/>
    <w:rsid w:val="00BF13F5"/>
    <w:rsid w:val="00BF1A7F"/>
    <w:rsid w:val="00BF1E0F"/>
    <w:rsid w:val="00BF2078"/>
    <w:rsid w:val="00BF26F4"/>
    <w:rsid w:val="00BF3170"/>
    <w:rsid w:val="00BF32C2"/>
    <w:rsid w:val="00BF349C"/>
    <w:rsid w:val="00BF3514"/>
    <w:rsid w:val="00BF3628"/>
    <w:rsid w:val="00BF3727"/>
    <w:rsid w:val="00BF38D3"/>
    <w:rsid w:val="00BF3E0E"/>
    <w:rsid w:val="00BF4214"/>
    <w:rsid w:val="00BF48F7"/>
    <w:rsid w:val="00BF49B8"/>
    <w:rsid w:val="00BF4A2A"/>
    <w:rsid w:val="00BF4B2B"/>
    <w:rsid w:val="00BF4C7E"/>
    <w:rsid w:val="00BF52DA"/>
    <w:rsid w:val="00BF5B17"/>
    <w:rsid w:val="00BF5E8F"/>
    <w:rsid w:val="00BF5FDA"/>
    <w:rsid w:val="00BF6373"/>
    <w:rsid w:val="00BF6877"/>
    <w:rsid w:val="00BF6AAA"/>
    <w:rsid w:val="00BF6E51"/>
    <w:rsid w:val="00BF6EE1"/>
    <w:rsid w:val="00BF771F"/>
    <w:rsid w:val="00BF7841"/>
    <w:rsid w:val="00BF7A2A"/>
    <w:rsid w:val="00BF7B6D"/>
    <w:rsid w:val="00C0043E"/>
    <w:rsid w:val="00C007D5"/>
    <w:rsid w:val="00C00867"/>
    <w:rsid w:val="00C00B05"/>
    <w:rsid w:val="00C0101D"/>
    <w:rsid w:val="00C0199E"/>
    <w:rsid w:val="00C01F1B"/>
    <w:rsid w:val="00C021F1"/>
    <w:rsid w:val="00C022E3"/>
    <w:rsid w:val="00C02379"/>
    <w:rsid w:val="00C02388"/>
    <w:rsid w:val="00C024C4"/>
    <w:rsid w:val="00C024D1"/>
    <w:rsid w:val="00C02AE5"/>
    <w:rsid w:val="00C02DBB"/>
    <w:rsid w:val="00C033D1"/>
    <w:rsid w:val="00C0390A"/>
    <w:rsid w:val="00C03A2B"/>
    <w:rsid w:val="00C03EFB"/>
    <w:rsid w:val="00C046C3"/>
    <w:rsid w:val="00C0483B"/>
    <w:rsid w:val="00C04AF6"/>
    <w:rsid w:val="00C04BBB"/>
    <w:rsid w:val="00C04CEA"/>
    <w:rsid w:val="00C04F15"/>
    <w:rsid w:val="00C05164"/>
    <w:rsid w:val="00C051B6"/>
    <w:rsid w:val="00C05361"/>
    <w:rsid w:val="00C05705"/>
    <w:rsid w:val="00C05780"/>
    <w:rsid w:val="00C05B2E"/>
    <w:rsid w:val="00C05C3A"/>
    <w:rsid w:val="00C05E67"/>
    <w:rsid w:val="00C0603E"/>
    <w:rsid w:val="00C062F1"/>
    <w:rsid w:val="00C06479"/>
    <w:rsid w:val="00C06A67"/>
    <w:rsid w:val="00C06F40"/>
    <w:rsid w:val="00C070C5"/>
    <w:rsid w:val="00C071EB"/>
    <w:rsid w:val="00C07349"/>
    <w:rsid w:val="00C07A11"/>
    <w:rsid w:val="00C07AD8"/>
    <w:rsid w:val="00C07B9C"/>
    <w:rsid w:val="00C07DAE"/>
    <w:rsid w:val="00C07EB0"/>
    <w:rsid w:val="00C07FFA"/>
    <w:rsid w:val="00C10093"/>
    <w:rsid w:val="00C10365"/>
    <w:rsid w:val="00C107FA"/>
    <w:rsid w:val="00C108D1"/>
    <w:rsid w:val="00C10EDF"/>
    <w:rsid w:val="00C11433"/>
    <w:rsid w:val="00C11523"/>
    <w:rsid w:val="00C11650"/>
    <w:rsid w:val="00C11BB4"/>
    <w:rsid w:val="00C1213B"/>
    <w:rsid w:val="00C122AE"/>
    <w:rsid w:val="00C122D4"/>
    <w:rsid w:val="00C12834"/>
    <w:rsid w:val="00C12F96"/>
    <w:rsid w:val="00C13303"/>
    <w:rsid w:val="00C135BC"/>
    <w:rsid w:val="00C139B2"/>
    <w:rsid w:val="00C13C66"/>
    <w:rsid w:val="00C14301"/>
    <w:rsid w:val="00C14411"/>
    <w:rsid w:val="00C144E3"/>
    <w:rsid w:val="00C148B1"/>
    <w:rsid w:val="00C1490A"/>
    <w:rsid w:val="00C14AD9"/>
    <w:rsid w:val="00C14FDC"/>
    <w:rsid w:val="00C151D9"/>
    <w:rsid w:val="00C1532E"/>
    <w:rsid w:val="00C15394"/>
    <w:rsid w:val="00C1543F"/>
    <w:rsid w:val="00C15653"/>
    <w:rsid w:val="00C15886"/>
    <w:rsid w:val="00C16343"/>
    <w:rsid w:val="00C170AC"/>
    <w:rsid w:val="00C17123"/>
    <w:rsid w:val="00C172A0"/>
    <w:rsid w:val="00C17600"/>
    <w:rsid w:val="00C179F2"/>
    <w:rsid w:val="00C17B6A"/>
    <w:rsid w:val="00C17F07"/>
    <w:rsid w:val="00C20197"/>
    <w:rsid w:val="00C202B8"/>
    <w:rsid w:val="00C2048C"/>
    <w:rsid w:val="00C20527"/>
    <w:rsid w:val="00C20A15"/>
    <w:rsid w:val="00C20D63"/>
    <w:rsid w:val="00C213E7"/>
    <w:rsid w:val="00C21582"/>
    <w:rsid w:val="00C2161F"/>
    <w:rsid w:val="00C21FEB"/>
    <w:rsid w:val="00C22094"/>
    <w:rsid w:val="00C222EA"/>
    <w:rsid w:val="00C226E0"/>
    <w:rsid w:val="00C227F0"/>
    <w:rsid w:val="00C22B77"/>
    <w:rsid w:val="00C22CEC"/>
    <w:rsid w:val="00C23089"/>
    <w:rsid w:val="00C23495"/>
    <w:rsid w:val="00C23965"/>
    <w:rsid w:val="00C23CFD"/>
    <w:rsid w:val="00C24332"/>
    <w:rsid w:val="00C24B08"/>
    <w:rsid w:val="00C24B41"/>
    <w:rsid w:val="00C24BE5"/>
    <w:rsid w:val="00C24C9F"/>
    <w:rsid w:val="00C24DD5"/>
    <w:rsid w:val="00C24F87"/>
    <w:rsid w:val="00C250C4"/>
    <w:rsid w:val="00C251D2"/>
    <w:rsid w:val="00C2522D"/>
    <w:rsid w:val="00C25871"/>
    <w:rsid w:val="00C25BB5"/>
    <w:rsid w:val="00C26292"/>
    <w:rsid w:val="00C266D5"/>
    <w:rsid w:val="00C26D6E"/>
    <w:rsid w:val="00C270EE"/>
    <w:rsid w:val="00C27BF9"/>
    <w:rsid w:val="00C301BA"/>
    <w:rsid w:val="00C30B7B"/>
    <w:rsid w:val="00C313A4"/>
    <w:rsid w:val="00C31914"/>
    <w:rsid w:val="00C31B19"/>
    <w:rsid w:val="00C32AC1"/>
    <w:rsid w:val="00C32ED3"/>
    <w:rsid w:val="00C32F6B"/>
    <w:rsid w:val="00C33037"/>
    <w:rsid w:val="00C338B2"/>
    <w:rsid w:val="00C33A50"/>
    <w:rsid w:val="00C34558"/>
    <w:rsid w:val="00C34AE7"/>
    <w:rsid w:val="00C34FCA"/>
    <w:rsid w:val="00C35020"/>
    <w:rsid w:val="00C3515F"/>
    <w:rsid w:val="00C352CF"/>
    <w:rsid w:val="00C35452"/>
    <w:rsid w:val="00C356F7"/>
    <w:rsid w:val="00C357D3"/>
    <w:rsid w:val="00C35B2F"/>
    <w:rsid w:val="00C35B3F"/>
    <w:rsid w:val="00C35D93"/>
    <w:rsid w:val="00C360B1"/>
    <w:rsid w:val="00C36195"/>
    <w:rsid w:val="00C361C9"/>
    <w:rsid w:val="00C3625B"/>
    <w:rsid w:val="00C36345"/>
    <w:rsid w:val="00C3665C"/>
    <w:rsid w:val="00C36AA8"/>
    <w:rsid w:val="00C36CC9"/>
    <w:rsid w:val="00C36F4E"/>
    <w:rsid w:val="00C371CC"/>
    <w:rsid w:val="00C3759F"/>
    <w:rsid w:val="00C37A7C"/>
    <w:rsid w:val="00C37C86"/>
    <w:rsid w:val="00C37DD8"/>
    <w:rsid w:val="00C37E2A"/>
    <w:rsid w:val="00C40098"/>
    <w:rsid w:val="00C40372"/>
    <w:rsid w:val="00C4061D"/>
    <w:rsid w:val="00C40B2C"/>
    <w:rsid w:val="00C40D71"/>
    <w:rsid w:val="00C40DFF"/>
    <w:rsid w:val="00C40F50"/>
    <w:rsid w:val="00C40FCD"/>
    <w:rsid w:val="00C411BD"/>
    <w:rsid w:val="00C41A1F"/>
    <w:rsid w:val="00C42051"/>
    <w:rsid w:val="00C42260"/>
    <w:rsid w:val="00C4242D"/>
    <w:rsid w:val="00C42973"/>
    <w:rsid w:val="00C42995"/>
    <w:rsid w:val="00C42F3C"/>
    <w:rsid w:val="00C43191"/>
    <w:rsid w:val="00C433BA"/>
    <w:rsid w:val="00C434FA"/>
    <w:rsid w:val="00C43F5B"/>
    <w:rsid w:val="00C44755"/>
    <w:rsid w:val="00C448C1"/>
    <w:rsid w:val="00C44E42"/>
    <w:rsid w:val="00C44FFD"/>
    <w:rsid w:val="00C45088"/>
    <w:rsid w:val="00C450DE"/>
    <w:rsid w:val="00C4561F"/>
    <w:rsid w:val="00C459F3"/>
    <w:rsid w:val="00C45C34"/>
    <w:rsid w:val="00C45DE3"/>
    <w:rsid w:val="00C4663C"/>
    <w:rsid w:val="00C466DE"/>
    <w:rsid w:val="00C4678D"/>
    <w:rsid w:val="00C467B0"/>
    <w:rsid w:val="00C46D2F"/>
    <w:rsid w:val="00C46FCF"/>
    <w:rsid w:val="00C47077"/>
    <w:rsid w:val="00C47243"/>
    <w:rsid w:val="00C47648"/>
    <w:rsid w:val="00C47876"/>
    <w:rsid w:val="00C47B43"/>
    <w:rsid w:val="00C47DA7"/>
    <w:rsid w:val="00C50102"/>
    <w:rsid w:val="00C50196"/>
    <w:rsid w:val="00C50247"/>
    <w:rsid w:val="00C516DE"/>
    <w:rsid w:val="00C5185C"/>
    <w:rsid w:val="00C51988"/>
    <w:rsid w:val="00C51B86"/>
    <w:rsid w:val="00C51BFE"/>
    <w:rsid w:val="00C52659"/>
    <w:rsid w:val="00C52783"/>
    <w:rsid w:val="00C527C4"/>
    <w:rsid w:val="00C5290B"/>
    <w:rsid w:val="00C52A28"/>
    <w:rsid w:val="00C52BA3"/>
    <w:rsid w:val="00C52D20"/>
    <w:rsid w:val="00C52DBA"/>
    <w:rsid w:val="00C53753"/>
    <w:rsid w:val="00C53AEA"/>
    <w:rsid w:val="00C53E0A"/>
    <w:rsid w:val="00C54179"/>
    <w:rsid w:val="00C54338"/>
    <w:rsid w:val="00C5455D"/>
    <w:rsid w:val="00C545E7"/>
    <w:rsid w:val="00C54A3B"/>
    <w:rsid w:val="00C54AAA"/>
    <w:rsid w:val="00C54B7D"/>
    <w:rsid w:val="00C54EFD"/>
    <w:rsid w:val="00C55840"/>
    <w:rsid w:val="00C5584E"/>
    <w:rsid w:val="00C55CED"/>
    <w:rsid w:val="00C56D13"/>
    <w:rsid w:val="00C56D35"/>
    <w:rsid w:val="00C56F1B"/>
    <w:rsid w:val="00C56FDC"/>
    <w:rsid w:val="00C57153"/>
    <w:rsid w:val="00C573A1"/>
    <w:rsid w:val="00C5749A"/>
    <w:rsid w:val="00C57684"/>
    <w:rsid w:val="00C57F55"/>
    <w:rsid w:val="00C603B0"/>
    <w:rsid w:val="00C612CD"/>
    <w:rsid w:val="00C61454"/>
    <w:rsid w:val="00C61472"/>
    <w:rsid w:val="00C6162D"/>
    <w:rsid w:val="00C617FD"/>
    <w:rsid w:val="00C61A12"/>
    <w:rsid w:val="00C61F77"/>
    <w:rsid w:val="00C62257"/>
    <w:rsid w:val="00C62A3F"/>
    <w:rsid w:val="00C62CFD"/>
    <w:rsid w:val="00C631F0"/>
    <w:rsid w:val="00C63873"/>
    <w:rsid w:val="00C63934"/>
    <w:rsid w:val="00C63AD3"/>
    <w:rsid w:val="00C6410C"/>
    <w:rsid w:val="00C641CD"/>
    <w:rsid w:val="00C644BE"/>
    <w:rsid w:val="00C644EF"/>
    <w:rsid w:val="00C64598"/>
    <w:rsid w:val="00C649ED"/>
    <w:rsid w:val="00C64C05"/>
    <w:rsid w:val="00C6541A"/>
    <w:rsid w:val="00C65859"/>
    <w:rsid w:val="00C65AD8"/>
    <w:rsid w:val="00C65CE7"/>
    <w:rsid w:val="00C65D5D"/>
    <w:rsid w:val="00C6638C"/>
    <w:rsid w:val="00C66A52"/>
    <w:rsid w:val="00C66AD5"/>
    <w:rsid w:val="00C66AFF"/>
    <w:rsid w:val="00C66C75"/>
    <w:rsid w:val="00C67216"/>
    <w:rsid w:val="00C676B5"/>
    <w:rsid w:val="00C67AF1"/>
    <w:rsid w:val="00C67C4A"/>
    <w:rsid w:val="00C67FD8"/>
    <w:rsid w:val="00C70999"/>
    <w:rsid w:val="00C70E67"/>
    <w:rsid w:val="00C711BA"/>
    <w:rsid w:val="00C714EC"/>
    <w:rsid w:val="00C714F4"/>
    <w:rsid w:val="00C7155E"/>
    <w:rsid w:val="00C71792"/>
    <w:rsid w:val="00C717CA"/>
    <w:rsid w:val="00C71BC7"/>
    <w:rsid w:val="00C71CCE"/>
    <w:rsid w:val="00C72881"/>
    <w:rsid w:val="00C72D6E"/>
    <w:rsid w:val="00C72F0F"/>
    <w:rsid w:val="00C7351A"/>
    <w:rsid w:val="00C7370D"/>
    <w:rsid w:val="00C73868"/>
    <w:rsid w:val="00C73BD9"/>
    <w:rsid w:val="00C73EBD"/>
    <w:rsid w:val="00C7428D"/>
    <w:rsid w:val="00C7455C"/>
    <w:rsid w:val="00C746B2"/>
    <w:rsid w:val="00C7472B"/>
    <w:rsid w:val="00C748EE"/>
    <w:rsid w:val="00C749F7"/>
    <w:rsid w:val="00C74E9F"/>
    <w:rsid w:val="00C752DC"/>
    <w:rsid w:val="00C75405"/>
    <w:rsid w:val="00C7549E"/>
    <w:rsid w:val="00C764AC"/>
    <w:rsid w:val="00C773F8"/>
    <w:rsid w:val="00C77A72"/>
    <w:rsid w:val="00C77BF1"/>
    <w:rsid w:val="00C77CDF"/>
    <w:rsid w:val="00C8055E"/>
    <w:rsid w:val="00C80AE4"/>
    <w:rsid w:val="00C80B7B"/>
    <w:rsid w:val="00C814AB"/>
    <w:rsid w:val="00C815AC"/>
    <w:rsid w:val="00C8161F"/>
    <w:rsid w:val="00C81628"/>
    <w:rsid w:val="00C81724"/>
    <w:rsid w:val="00C81771"/>
    <w:rsid w:val="00C81954"/>
    <w:rsid w:val="00C82376"/>
    <w:rsid w:val="00C82971"/>
    <w:rsid w:val="00C82A1B"/>
    <w:rsid w:val="00C82BA8"/>
    <w:rsid w:val="00C82D7A"/>
    <w:rsid w:val="00C82E31"/>
    <w:rsid w:val="00C82EF1"/>
    <w:rsid w:val="00C82F79"/>
    <w:rsid w:val="00C831EF"/>
    <w:rsid w:val="00C83278"/>
    <w:rsid w:val="00C8329C"/>
    <w:rsid w:val="00C836F6"/>
    <w:rsid w:val="00C83A0F"/>
    <w:rsid w:val="00C83FC9"/>
    <w:rsid w:val="00C83FCE"/>
    <w:rsid w:val="00C84584"/>
    <w:rsid w:val="00C8489A"/>
    <w:rsid w:val="00C84AC7"/>
    <w:rsid w:val="00C84B30"/>
    <w:rsid w:val="00C84BC3"/>
    <w:rsid w:val="00C85A60"/>
    <w:rsid w:val="00C85B8E"/>
    <w:rsid w:val="00C85E84"/>
    <w:rsid w:val="00C85F95"/>
    <w:rsid w:val="00C85FBF"/>
    <w:rsid w:val="00C8620F"/>
    <w:rsid w:val="00C86B2C"/>
    <w:rsid w:val="00C872B0"/>
    <w:rsid w:val="00C876B0"/>
    <w:rsid w:val="00C87BD2"/>
    <w:rsid w:val="00C87C38"/>
    <w:rsid w:val="00C87D6F"/>
    <w:rsid w:val="00C87FE7"/>
    <w:rsid w:val="00C902D6"/>
    <w:rsid w:val="00C9078C"/>
    <w:rsid w:val="00C90A1F"/>
    <w:rsid w:val="00C90ABF"/>
    <w:rsid w:val="00C90DFB"/>
    <w:rsid w:val="00C9112F"/>
    <w:rsid w:val="00C9197C"/>
    <w:rsid w:val="00C921E9"/>
    <w:rsid w:val="00C924AF"/>
    <w:rsid w:val="00C92B9A"/>
    <w:rsid w:val="00C92ECD"/>
    <w:rsid w:val="00C93106"/>
    <w:rsid w:val="00C93191"/>
    <w:rsid w:val="00C932EF"/>
    <w:rsid w:val="00C93B33"/>
    <w:rsid w:val="00C93BBC"/>
    <w:rsid w:val="00C93C7C"/>
    <w:rsid w:val="00C94099"/>
    <w:rsid w:val="00C941A8"/>
    <w:rsid w:val="00C94858"/>
    <w:rsid w:val="00C94A03"/>
    <w:rsid w:val="00C95249"/>
    <w:rsid w:val="00C95426"/>
    <w:rsid w:val="00C9564F"/>
    <w:rsid w:val="00C957B3"/>
    <w:rsid w:val="00C958F3"/>
    <w:rsid w:val="00C95AD8"/>
    <w:rsid w:val="00C95F23"/>
    <w:rsid w:val="00C962DB"/>
    <w:rsid w:val="00C963A0"/>
    <w:rsid w:val="00C9644F"/>
    <w:rsid w:val="00C964B7"/>
    <w:rsid w:val="00C96A8F"/>
    <w:rsid w:val="00C96BDD"/>
    <w:rsid w:val="00C97061"/>
    <w:rsid w:val="00C973BD"/>
    <w:rsid w:val="00C97546"/>
    <w:rsid w:val="00C97BC0"/>
    <w:rsid w:val="00C97F0F"/>
    <w:rsid w:val="00CA0249"/>
    <w:rsid w:val="00CA0452"/>
    <w:rsid w:val="00CA04D6"/>
    <w:rsid w:val="00CA10E1"/>
    <w:rsid w:val="00CA116C"/>
    <w:rsid w:val="00CA1237"/>
    <w:rsid w:val="00CA130A"/>
    <w:rsid w:val="00CA16E9"/>
    <w:rsid w:val="00CA1823"/>
    <w:rsid w:val="00CA1AC2"/>
    <w:rsid w:val="00CA1E40"/>
    <w:rsid w:val="00CA20DD"/>
    <w:rsid w:val="00CA2757"/>
    <w:rsid w:val="00CA2937"/>
    <w:rsid w:val="00CA2B8E"/>
    <w:rsid w:val="00CA2B97"/>
    <w:rsid w:val="00CA2CC1"/>
    <w:rsid w:val="00CA2DD4"/>
    <w:rsid w:val="00CA374C"/>
    <w:rsid w:val="00CA3C21"/>
    <w:rsid w:val="00CA3D63"/>
    <w:rsid w:val="00CA3E85"/>
    <w:rsid w:val="00CA453A"/>
    <w:rsid w:val="00CA4567"/>
    <w:rsid w:val="00CA4856"/>
    <w:rsid w:val="00CA4CF4"/>
    <w:rsid w:val="00CA53E7"/>
    <w:rsid w:val="00CA54F6"/>
    <w:rsid w:val="00CA5B2E"/>
    <w:rsid w:val="00CA632A"/>
    <w:rsid w:val="00CA65D5"/>
    <w:rsid w:val="00CA6B69"/>
    <w:rsid w:val="00CA6E7B"/>
    <w:rsid w:val="00CA743B"/>
    <w:rsid w:val="00CA7605"/>
    <w:rsid w:val="00CB04AB"/>
    <w:rsid w:val="00CB0C45"/>
    <w:rsid w:val="00CB1265"/>
    <w:rsid w:val="00CB168A"/>
    <w:rsid w:val="00CB1805"/>
    <w:rsid w:val="00CB1932"/>
    <w:rsid w:val="00CB1B84"/>
    <w:rsid w:val="00CB1ED4"/>
    <w:rsid w:val="00CB259F"/>
    <w:rsid w:val="00CB25F6"/>
    <w:rsid w:val="00CB27BE"/>
    <w:rsid w:val="00CB27CF"/>
    <w:rsid w:val="00CB284A"/>
    <w:rsid w:val="00CB2E18"/>
    <w:rsid w:val="00CB31CD"/>
    <w:rsid w:val="00CB32BC"/>
    <w:rsid w:val="00CB36C9"/>
    <w:rsid w:val="00CB3720"/>
    <w:rsid w:val="00CB37A6"/>
    <w:rsid w:val="00CB40E1"/>
    <w:rsid w:val="00CB4892"/>
    <w:rsid w:val="00CB4D98"/>
    <w:rsid w:val="00CB4FC3"/>
    <w:rsid w:val="00CB509C"/>
    <w:rsid w:val="00CB56C0"/>
    <w:rsid w:val="00CB5BF3"/>
    <w:rsid w:val="00CB5D0E"/>
    <w:rsid w:val="00CB5F4C"/>
    <w:rsid w:val="00CB5F60"/>
    <w:rsid w:val="00CB64E5"/>
    <w:rsid w:val="00CB6770"/>
    <w:rsid w:val="00CB6BE5"/>
    <w:rsid w:val="00CB6C08"/>
    <w:rsid w:val="00CB6D4D"/>
    <w:rsid w:val="00CB6E91"/>
    <w:rsid w:val="00CB71D2"/>
    <w:rsid w:val="00CB7685"/>
    <w:rsid w:val="00CB7C37"/>
    <w:rsid w:val="00CB7D51"/>
    <w:rsid w:val="00CC0561"/>
    <w:rsid w:val="00CC09CF"/>
    <w:rsid w:val="00CC0CD4"/>
    <w:rsid w:val="00CC136B"/>
    <w:rsid w:val="00CC14A5"/>
    <w:rsid w:val="00CC1516"/>
    <w:rsid w:val="00CC1630"/>
    <w:rsid w:val="00CC1872"/>
    <w:rsid w:val="00CC1BDB"/>
    <w:rsid w:val="00CC1ECB"/>
    <w:rsid w:val="00CC1EF6"/>
    <w:rsid w:val="00CC22CC"/>
    <w:rsid w:val="00CC232B"/>
    <w:rsid w:val="00CC2432"/>
    <w:rsid w:val="00CC2668"/>
    <w:rsid w:val="00CC276E"/>
    <w:rsid w:val="00CC286D"/>
    <w:rsid w:val="00CC2BFC"/>
    <w:rsid w:val="00CC2D38"/>
    <w:rsid w:val="00CC2DE8"/>
    <w:rsid w:val="00CC31F4"/>
    <w:rsid w:val="00CC382F"/>
    <w:rsid w:val="00CC3F1B"/>
    <w:rsid w:val="00CC47D5"/>
    <w:rsid w:val="00CC48FC"/>
    <w:rsid w:val="00CC49BB"/>
    <w:rsid w:val="00CC4BE3"/>
    <w:rsid w:val="00CC4D71"/>
    <w:rsid w:val="00CC5091"/>
    <w:rsid w:val="00CC564A"/>
    <w:rsid w:val="00CC5A58"/>
    <w:rsid w:val="00CC60D5"/>
    <w:rsid w:val="00CC61E1"/>
    <w:rsid w:val="00CC6561"/>
    <w:rsid w:val="00CC65EF"/>
    <w:rsid w:val="00CC6601"/>
    <w:rsid w:val="00CC6A9C"/>
    <w:rsid w:val="00CC7323"/>
    <w:rsid w:val="00CC79DE"/>
    <w:rsid w:val="00CC7A92"/>
    <w:rsid w:val="00CC7B5F"/>
    <w:rsid w:val="00CC7D35"/>
    <w:rsid w:val="00CC7FD5"/>
    <w:rsid w:val="00CD004E"/>
    <w:rsid w:val="00CD043B"/>
    <w:rsid w:val="00CD04CD"/>
    <w:rsid w:val="00CD0779"/>
    <w:rsid w:val="00CD08F1"/>
    <w:rsid w:val="00CD090E"/>
    <w:rsid w:val="00CD0A4D"/>
    <w:rsid w:val="00CD0B80"/>
    <w:rsid w:val="00CD0BE3"/>
    <w:rsid w:val="00CD0C9F"/>
    <w:rsid w:val="00CD0EB3"/>
    <w:rsid w:val="00CD0FB0"/>
    <w:rsid w:val="00CD103B"/>
    <w:rsid w:val="00CD116E"/>
    <w:rsid w:val="00CD12DC"/>
    <w:rsid w:val="00CD2111"/>
    <w:rsid w:val="00CD274D"/>
    <w:rsid w:val="00CD2992"/>
    <w:rsid w:val="00CD2C10"/>
    <w:rsid w:val="00CD2F64"/>
    <w:rsid w:val="00CD33B9"/>
    <w:rsid w:val="00CD3451"/>
    <w:rsid w:val="00CD3B63"/>
    <w:rsid w:val="00CD3B98"/>
    <w:rsid w:val="00CD3C5A"/>
    <w:rsid w:val="00CD3CBE"/>
    <w:rsid w:val="00CD47CC"/>
    <w:rsid w:val="00CD47F2"/>
    <w:rsid w:val="00CD4FBA"/>
    <w:rsid w:val="00CD5516"/>
    <w:rsid w:val="00CD5567"/>
    <w:rsid w:val="00CD58CA"/>
    <w:rsid w:val="00CD6169"/>
    <w:rsid w:val="00CD6407"/>
    <w:rsid w:val="00CD65B1"/>
    <w:rsid w:val="00CD6992"/>
    <w:rsid w:val="00CD6B21"/>
    <w:rsid w:val="00CD6C54"/>
    <w:rsid w:val="00CD71CF"/>
    <w:rsid w:val="00CD786E"/>
    <w:rsid w:val="00CD78F9"/>
    <w:rsid w:val="00CE03A5"/>
    <w:rsid w:val="00CE041F"/>
    <w:rsid w:val="00CE099B"/>
    <w:rsid w:val="00CE1229"/>
    <w:rsid w:val="00CE15B6"/>
    <w:rsid w:val="00CE1720"/>
    <w:rsid w:val="00CE176D"/>
    <w:rsid w:val="00CE186B"/>
    <w:rsid w:val="00CE1B33"/>
    <w:rsid w:val="00CE1E49"/>
    <w:rsid w:val="00CE1E67"/>
    <w:rsid w:val="00CE20B5"/>
    <w:rsid w:val="00CE2104"/>
    <w:rsid w:val="00CE25FD"/>
    <w:rsid w:val="00CE2857"/>
    <w:rsid w:val="00CE30C0"/>
    <w:rsid w:val="00CE374F"/>
    <w:rsid w:val="00CE3787"/>
    <w:rsid w:val="00CE3E1F"/>
    <w:rsid w:val="00CE40E5"/>
    <w:rsid w:val="00CE423F"/>
    <w:rsid w:val="00CE458B"/>
    <w:rsid w:val="00CE49E3"/>
    <w:rsid w:val="00CE5206"/>
    <w:rsid w:val="00CE5D15"/>
    <w:rsid w:val="00CE5E3D"/>
    <w:rsid w:val="00CE6148"/>
    <w:rsid w:val="00CE6372"/>
    <w:rsid w:val="00CE6550"/>
    <w:rsid w:val="00CE6563"/>
    <w:rsid w:val="00CE6A77"/>
    <w:rsid w:val="00CE6F05"/>
    <w:rsid w:val="00CE6F47"/>
    <w:rsid w:val="00CE74FE"/>
    <w:rsid w:val="00CE7770"/>
    <w:rsid w:val="00CF0A67"/>
    <w:rsid w:val="00CF0BEC"/>
    <w:rsid w:val="00CF0F81"/>
    <w:rsid w:val="00CF1454"/>
    <w:rsid w:val="00CF1D79"/>
    <w:rsid w:val="00CF1DA1"/>
    <w:rsid w:val="00CF1DE0"/>
    <w:rsid w:val="00CF2179"/>
    <w:rsid w:val="00CF264C"/>
    <w:rsid w:val="00CF265E"/>
    <w:rsid w:val="00CF279E"/>
    <w:rsid w:val="00CF2935"/>
    <w:rsid w:val="00CF2B82"/>
    <w:rsid w:val="00CF36D9"/>
    <w:rsid w:val="00CF3AD4"/>
    <w:rsid w:val="00CF3EB7"/>
    <w:rsid w:val="00CF4496"/>
    <w:rsid w:val="00CF498D"/>
    <w:rsid w:val="00CF5545"/>
    <w:rsid w:val="00CF574C"/>
    <w:rsid w:val="00CF5E7B"/>
    <w:rsid w:val="00CF5F7E"/>
    <w:rsid w:val="00CF6582"/>
    <w:rsid w:val="00CF6EBC"/>
    <w:rsid w:val="00CF7323"/>
    <w:rsid w:val="00CF76A6"/>
    <w:rsid w:val="00CF797E"/>
    <w:rsid w:val="00CF7AFA"/>
    <w:rsid w:val="00CF7C24"/>
    <w:rsid w:val="00CF7CA1"/>
    <w:rsid w:val="00CF7D2A"/>
    <w:rsid w:val="00CF7E0D"/>
    <w:rsid w:val="00CF7F09"/>
    <w:rsid w:val="00D00500"/>
    <w:rsid w:val="00D00D2C"/>
    <w:rsid w:val="00D00D31"/>
    <w:rsid w:val="00D00D6D"/>
    <w:rsid w:val="00D01072"/>
    <w:rsid w:val="00D014C1"/>
    <w:rsid w:val="00D015F2"/>
    <w:rsid w:val="00D01769"/>
    <w:rsid w:val="00D020E6"/>
    <w:rsid w:val="00D022A0"/>
    <w:rsid w:val="00D022C6"/>
    <w:rsid w:val="00D022D8"/>
    <w:rsid w:val="00D02693"/>
    <w:rsid w:val="00D02705"/>
    <w:rsid w:val="00D0278D"/>
    <w:rsid w:val="00D02AE3"/>
    <w:rsid w:val="00D02D04"/>
    <w:rsid w:val="00D03946"/>
    <w:rsid w:val="00D03B38"/>
    <w:rsid w:val="00D03E02"/>
    <w:rsid w:val="00D03E6F"/>
    <w:rsid w:val="00D04DAC"/>
    <w:rsid w:val="00D04EBD"/>
    <w:rsid w:val="00D050A3"/>
    <w:rsid w:val="00D057D0"/>
    <w:rsid w:val="00D05B44"/>
    <w:rsid w:val="00D06000"/>
    <w:rsid w:val="00D0615F"/>
    <w:rsid w:val="00D06463"/>
    <w:rsid w:val="00D06A80"/>
    <w:rsid w:val="00D06DBE"/>
    <w:rsid w:val="00D06E0E"/>
    <w:rsid w:val="00D07EA3"/>
    <w:rsid w:val="00D10042"/>
    <w:rsid w:val="00D1076B"/>
    <w:rsid w:val="00D10945"/>
    <w:rsid w:val="00D10E0F"/>
    <w:rsid w:val="00D1144A"/>
    <w:rsid w:val="00D116F9"/>
    <w:rsid w:val="00D11E42"/>
    <w:rsid w:val="00D126E0"/>
    <w:rsid w:val="00D12929"/>
    <w:rsid w:val="00D12C6F"/>
    <w:rsid w:val="00D13136"/>
    <w:rsid w:val="00D13438"/>
    <w:rsid w:val="00D13654"/>
    <w:rsid w:val="00D13DC5"/>
    <w:rsid w:val="00D141B9"/>
    <w:rsid w:val="00D14269"/>
    <w:rsid w:val="00D14515"/>
    <w:rsid w:val="00D14665"/>
    <w:rsid w:val="00D146B8"/>
    <w:rsid w:val="00D1486C"/>
    <w:rsid w:val="00D14D9C"/>
    <w:rsid w:val="00D14EB9"/>
    <w:rsid w:val="00D152F4"/>
    <w:rsid w:val="00D159C8"/>
    <w:rsid w:val="00D15C69"/>
    <w:rsid w:val="00D16238"/>
    <w:rsid w:val="00D1623C"/>
    <w:rsid w:val="00D1659E"/>
    <w:rsid w:val="00D1666D"/>
    <w:rsid w:val="00D1688D"/>
    <w:rsid w:val="00D16A5C"/>
    <w:rsid w:val="00D1725A"/>
    <w:rsid w:val="00D175DB"/>
    <w:rsid w:val="00D17CAD"/>
    <w:rsid w:val="00D17CF2"/>
    <w:rsid w:val="00D2000A"/>
    <w:rsid w:val="00D2152F"/>
    <w:rsid w:val="00D21672"/>
    <w:rsid w:val="00D22567"/>
    <w:rsid w:val="00D22590"/>
    <w:rsid w:val="00D22789"/>
    <w:rsid w:val="00D22DCD"/>
    <w:rsid w:val="00D2304F"/>
    <w:rsid w:val="00D23885"/>
    <w:rsid w:val="00D23893"/>
    <w:rsid w:val="00D23BFF"/>
    <w:rsid w:val="00D24AFC"/>
    <w:rsid w:val="00D24D79"/>
    <w:rsid w:val="00D24E2B"/>
    <w:rsid w:val="00D25246"/>
    <w:rsid w:val="00D25308"/>
    <w:rsid w:val="00D2541D"/>
    <w:rsid w:val="00D2575D"/>
    <w:rsid w:val="00D262BD"/>
    <w:rsid w:val="00D26400"/>
    <w:rsid w:val="00D269DC"/>
    <w:rsid w:val="00D26F8C"/>
    <w:rsid w:val="00D271FE"/>
    <w:rsid w:val="00D272F4"/>
    <w:rsid w:val="00D273EE"/>
    <w:rsid w:val="00D2751D"/>
    <w:rsid w:val="00D27A26"/>
    <w:rsid w:val="00D27A99"/>
    <w:rsid w:val="00D3027F"/>
    <w:rsid w:val="00D310DA"/>
    <w:rsid w:val="00D3143E"/>
    <w:rsid w:val="00D31745"/>
    <w:rsid w:val="00D31895"/>
    <w:rsid w:val="00D3251B"/>
    <w:rsid w:val="00D32680"/>
    <w:rsid w:val="00D32FD8"/>
    <w:rsid w:val="00D330D4"/>
    <w:rsid w:val="00D330DC"/>
    <w:rsid w:val="00D33879"/>
    <w:rsid w:val="00D33BDB"/>
    <w:rsid w:val="00D33EDA"/>
    <w:rsid w:val="00D34254"/>
    <w:rsid w:val="00D34375"/>
    <w:rsid w:val="00D34AAF"/>
    <w:rsid w:val="00D34C6F"/>
    <w:rsid w:val="00D35326"/>
    <w:rsid w:val="00D357DC"/>
    <w:rsid w:val="00D35B5E"/>
    <w:rsid w:val="00D362A6"/>
    <w:rsid w:val="00D364D1"/>
    <w:rsid w:val="00D36977"/>
    <w:rsid w:val="00D369BF"/>
    <w:rsid w:val="00D36C3B"/>
    <w:rsid w:val="00D36CA9"/>
    <w:rsid w:val="00D36CBE"/>
    <w:rsid w:val="00D36ECB"/>
    <w:rsid w:val="00D37522"/>
    <w:rsid w:val="00D37DBA"/>
    <w:rsid w:val="00D40073"/>
    <w:rsid w:val="00D4033B"/>
    <w:rsid w:val="00D40607"/>
    <w:rsid w:val="00D4096E"/>
    <w:rsid w:val="00D409E6"/>
    <w:rsid w:val="00D410A4"/>
    <w:rsid w:val="00D416BC"/>
    <w:rsid w:val="00D41AD8"/>
    <w:rsid w:val="00D41B1E"/>
    <w:rsid w:val="00D41E58"/>
    <w:rsid w:val="00D41F07"/>
    <w:rsid w:val="00D425A6"/>
    <w:rsid w:val="00D42705"/>
    <w:rsid w:val="00D42918"/>
    <w:rsid w:val="00D42AD6"/>
    <w:rsid w:val="00D42C24"/>
    <w:rsid w:val="00D42CF0"/>
    <w:rsid w:val="00D42E74"/>
    <w:rsid w:val="00D43C42"/>
    <w:rsid w:val="00D43D82"/>
    <w:rsid w:val="00D43F18"/>
    <w:rsid w:val="00D43F45"/>
    <w:rsid w:val="00D4462B"/>
    <w:rsid w:val="00D454F6"/>
    <w:rsid w:val="00D45716"/>
    <w:rsid w:val="00D4582F"/>
    <w:rsid w:val="00D45A1A"/>
    <w:rsid w:val="00D45BD5"/>
    <w:rsid w:val="00D45BD9"/>
    <w:rsid w:val="00D45D73"/>
    <w:rsid w:val="00D46461"/>
    <w:rsid w:val="00D46714"/>
    <w:rsid w:val="00D46944"/>
    <w:rsid w:val="00D4696F"/>
    <w:rsid w:val="00D46D44"/>
    <w:rsid w:val="00D46DBD"/>
    <w:rsid w:val="00D46F1A"/>
    <w:rsid w:val="00D47232"/>
    <w:rsid w:val="00D47BDD"/>
    <w:rsid w:val="00D47D2A"/>
    <w:rsid w:val="00D50174"/>
    <w:rsid w:val="00D5017F"/>
    <w:rsid w:val="00D50D36"/>
    <w:rsid w:val="00D50D70"/>
    <w:rsid w:val="00D51189"/>
    <w:rsid w:val="00D511F8"/>
    <w:rsid w:val="00D5128A"/>
    <w:rsid w:val="00D51743"/>
    <w:rsid w:val="00D51ED8"/>
    <w:rsid w:val="00D520CA"/>
    <w:rsid w:val="00D52702"/>
    <w:rsid w:val="00D52775"/>
    <w:rsid w:val="00D52DFA"/>
    <w:rsid w:val="00D52FD3"/>
    <w:rsid w:val="00D5306C"/>
    <w:rsid w:val="00D53454"/>
    <w:rsid w:val="00D53671"/>
    <w:rsid w:val="00D53991"/>
    <w:rsid w:val="00D54230"/>
    <w:rsid w:val="00D54346"/>
    <w:rsid w:val="00D54806"/>
    <w:rsid w:val="00D54920"/>
    <w:rsid w:val="00D549E9"/>
    <w:rsid w:val="00D54CB5"/>
    <w:rsid w:val="00D5523E"/>
    <w:rsid w:val="00D5530C"/>
    <w:rsid w:val="00D5584A"/>
    <w:rsid w:val="00D55872"/>
    <w:rsid w:val="00D55D0E"/>
    <w:rsid w:val="00D5614F"/>
    <w:rsid w:val="00D561A6"/>
    <w:rsid w:val="00D56543"/>
    <w:rsid w:val="00D56870"/>
    <w:rsid w:val="00D56C09"/>
    <w:rsid w:val="00D56C21"/>
    <w:rsid w:val="00D56E9B"/>
    <w:rsid w:val="00D571E7"/>
    <w:rsid w:val="00D577BD"/>
    <w:rsid w:val="00D57C3D"/>
    <w:rsid w:val="00D57F02"/>
    <w:rsid w:val="00D60008"/>
    <w:rsid w:val="00D605DD"/>
    <w:rsid w:val="00D608C6"/>
    <w:rsid w:val="00D6096E"/>
    <w:rsid w:val="00D60BDA"/>
    <w:rsid w:val="00D60C18"/>
    <w:rsid w:val="00D60D3A"/>
    <w:rsid w:val="00D610FD"/>
    <w:rsid w:val="00D61B45"/>
    <w:rsid w:val="00D62362"/>
    <w:rsid w:val="00D62520"/>
    <w:rsid w:val="00D62939"/>
    <w:rsid w:val="00D62CA8"/>
    <w:rsid w:val="00D62EB1"/>
    <w:rsid w:val="00D62ECA"/>
    <w:rsid w:val="00D6334D"/>
    <w:rsid w:val="00D6393F"/>
    <w:rsid w:val="00D639D5"/>
    <w:rsid w:val="00D63AE7"/>
    <w:rsid w:val="00D63BEB"/>
    <w:rsid w:val="00D63EFD"/>
    <w:rsid w:val="00D64424"/>
    <w:rsid w:val="00D64750"/>
    <w:rsid w:val="00D64D45"/>
    <w:rsid w:val="00D64E32"/>
    <w:rsid w:val="00D65309"/>
    <w:rsid w:val="00D65A1C"/>
    <w:rsid w:val="00D65B30"/>
    <w:rsid w:val="00D66650"/>
    <w:rsid w:val="00D66C6E"/>
    <w:rsid w:val="00D672C0"/>
    <w:rsid w:val="00D67526"/>
    <w:rsid w:val="00D676DC"/>
    <w:rsid w:val="00D676F5"/>
    <w:rsid w:val="00D67963"/>
    <w:rsid w:val="00D67FE8"/>
    <w:rsid w:val="00D7050C"/>
    <w:rsid w:val="00D7063A"/>
    <w:rsid w:val="00D708A0"/>
    <w:rsid w:val="00D70C40"/>
    <w:rsid w:val="00D71230"/>
    <w:rsid w:val="00D7135E"/>
    <w:rsid w:val="00D714C1"/>
    <w:rsid w:val="00D718AA"/>
    <w:rsid w:val="00D71B13"/>
    <w:rsid w:val="00D7207B"/>
    <w:rsid w:val="00D72279"/>
    <w:rsid w:val="00D72709"/>
    <w:rsid w:val="00D72921"/>
    <w:rsid w:val="00D72FAB"/>
    <w:rsid w:val="00D73098"/>
    <w:rsid w:val="00D7331F"/>
    <w:rsid w:val="00D735E7"/>
    <w:rsid w:val="00D7368F"/>
    <w:rsid w:val="00D74018"/>
    <w:rsid w:val="00D7425A"/>
    <w:rsid w:val="00D742C6"/>
    <w:rsid w:val="00D74304"/>
    <w:rsid w:val="00D749CA"/>
    <w:rsid w:val="00D7508E"/>
    <w:rsid w:val="00D75090"/>
    <w:rsid w:val="00D7510B"/>
    <w:rsid w:val="00D755C3"/>
    <w:rsid w:val="00D75874"/>
    <w:rsid w:val="00D75C18"/>
    <w:rsid w:val="00D764C7"/>
    <w:rsid w:val="00D76569"/>
    <w:rsid w:val="00D765FC"/>
    <w:rsid w:val="00D76731"/>
    <w:rsid w:val="00D76DC6"/>
    <w:rsid w:val="00D774CD"/>
    <w:rsid w:val="00D77503"/>
    <w:rsid w:val="00D779E9"/>
    <w:rsid w:val="00D77ABE"/>
    <w:rsid w:val="00D77C9B"/>
    <w:rsid w:val="00D77E4C"/>
    <w:rsid w:val="00D801C7"/>
    <w:rsid w:val="00D805D9"/>
    <w:rsid w:val="00D806FC"/>
    <w:rsid w:val="00D80B34"/>
    <w:rsid w:val="00D80B3C"/>
    <w:rsid w:val="00D80FCD"/>
    <w:rsid w:val="00D81424"/>
    <w:rsid w:val="00D822EB"/>
    <w:rsid w:val="00D82894"/>
    <w:rsid w:val="00D82D0B"/>
    <w:rsid w:val="00D830B2"/>
    <w:rsid w:val="00D8322E"/>
    <w:rsid w:val="00D834B3"/>
    <w:rsid w:val="00D83646"/>
    <w:rsid w:val="00D8374A"/>
    <w:rsid w:val="00D83950"/>
    <w:rsid w:val="00D83FB6"/>
    <w:rsid w:val="00D84056"/>
    <w:rsid w:val="00D840B1"/>
    <w:rsid w:val="00D844B6"/>
    <w:rsid w:val="00D85030"/>
    <w:rsid w:val="00D852AA"/>
    <w:rsid w:val="00D85C17"/>
    <w:rsid w:val="00D85D0B"/>
    <w:rsid w:val="00D8601D"/>
    <w:rsid w:val="00D8616C"/>
    <w:rsid w:val="00D866FC"/>
    <w:rsid w:val="00D8698F"/>
    <w:rsid w:val="00D87077"/>
    <w:rsid w:val="00D87318"/>
    <w:rsid w:val="00D87521"/>
    <w:rsid w:val="00D87609"/>
    <w:rsid w:val="00D8766B"/>
    <w:rsid w:val="00D90006"/>
    <w:rsid w:val="00D90E4F"/>
    <w:rsid w:val="00D910D8"/>
    <w:rsid w:val="00D91119"/>
    <w:rsid w:val="00D9174E"/>
    <w:rsid w:val="00D9208E"/>
    <w:rsid w:val="00D920EA"/>
    <w:rsid w:val="00D92883"/>
    <w:rsid w:val="00D92A0E"/>
    <w:rsid w:val="00D92D38"/>
    <w:rsid w:val="00D92D8B"/>
    <w:rsid w:val="00D92FAF"/>
    <w:rsid w:val="00D92FDC"/>
    <w:rsid w:val="00D931DD"/>
    <w:rsid w:val="00D9342F"/>
    <w:rsid w:val="00D93618"/>
    <w:rsid w:val="00D936D3"/>
    <w:rsid w:val="00D937E2"/>
    <w:rsid w:val="00D938D5"/>
    <w:rsid w:val="00D93D1B"/>
    <w:rsid w:val="00D941BF"/>
    <w:rsid w:val="00D9445B"/>
    <w:rsid w:val="00D9459C"/>
    <w:rsid w:val="00D94862"/>
    <w:rsid w:val="00D949A9"/>
    <w:rsid w:val="00D94ED0"/>
    <w:rsid w:val="00D94FF1"/>
    <w:rsid w:val="00D95250"/>
    <w:rsid w:val="00D95312"/>
    <w:rsid w:val="00D95498"/>
    <w:rsid w:val="00D95FF5"/>
    <w:rsid w:val="00D96128"/>
    <w:rsid w:val="00D964E9"/>
    <w:rsid w:val="00D96820"/>
    <w:rsid w:val="00D9685F"/>
    <w:rsid w:val="00D96C81"/>
    <w:rsid w:val="00D96EA3"/>
    <w:rsid w:val="00D970C7"/>
    <w:rsid w:val="00D97238"/>
    <w:rsid w:val="00D97846"/>
    <w:rsid w:val="00D978C2"/>
    <w:rsid w:val="00D97ACE"/>
    <w:rsid w:val="00D97B45"/>
    <w:rsid w:val="00DA02BE"/>
    <w:rsid w:val="00DA08C7"/>
    <w:rsid w:val="00DA0EAD"/>
    <w:rsid w:val="00DA0F9D"/>
    <w:rsid w:val="00DA115C"/>
    <w:rsid w:val="00DA11F7"/>
    <w:rsid w:val="00DA1279"/>
    <w:rsid w:val="00DA1541"/>
    <w:rsid w:val="00DA1633"/>
    <w:rsid w:val="00DA19C9"/>
    <w:rsid w:val="00DA1E13"/>
    <w:rsid w:val="00DA1F4B"/>
    <w:rsid w:val="00DA27E2"/>
    <w:rsid w:val="00DA2A13"/>
    <w:rsid w:val="00DA2A8E"/>
    <w:rsid w:val="00DA2CA7"/>
    <w:rsid w:val="00DA2F98"/>
    <w:rsid w:val="00DA2FD5"/>
    <w:rsid w:val="00DA3053"/>
    <w:rsid w:val="00DA325E"/>
    <w:rsid w:val="00DA3487"/>
    <w:rsid w:val="00DA368C"/>
    <w:rsid w:val="00DA3940"/>
    <w:rsid w:val="00DA3C6C"/>
    <w:rsid w:val="00DA46F6"/>
    <w:rsid w:val="00DA517D"/>
    <w:rsid w:val="00DA56BA"/>
    <w:rsid w:val="00DA59AA"/>
    <w:rsid w:val="00DA5E5F"/>
    <w:rsid w:val="00DA64CA"/>
    <w:rsid w:val="00DA65ED"/>
    <w:rsid w:val="00DA69DE"/>
    <w:rsid w:val="00DA72CC"/>
    <w:rsid w:val="00DA7434"/>
    <w:rsid w:val="00DA7579"/>
    <w:rsid w:val="00DA76E7"/>
    <w:rsid w:val="00DA77C9"/>
    <w:rsid w:val="00DB026E"/>
    <w:rsid w:val="00DB037B"/>
    <w:rsid w:val="00DB0873"/>
    <w:rsid w:val="00DB0B3F"/>
    <w:rsid w:val="00DB0F53"/>
    <w:rsid w:val="00DB10EA"/>
    <w:rsid w:val="00DB1140"/>
    <w:rsid w:val="00DB15CE"/>
    <w:rsid w:val="00DB1D1F"/>
    <w:rsid w:val="00DB24B5"/>
    <w:rsid w:val="00DB276C"/>
    <w:rsid w:val="00DB281B"/>
    <w:rsid w:val="00DB2F88"/>
    <w:rsid w:val="00DB3397"/>
    <w:rsid w:val="00DB417A"/>
    <w:rsid w:val="00DB4274"/>
    <w:rsid w:val="00DB436E"/>
    <w:rsid w:val="00DB4386"/>
    <w:rsid w:val="00DB5450"/>
    <w:rsid w:val="00DB5724"/>
    <w:rsid w:val="00DB5B4B"/>
    <w:rsid w:val="00DB5BEE"/>
    <w:rsid w:val="00DB5E1A"/>
    <w:rsid w:val="00DB5FD2"/>
    <w:rsid w:val="00DB6339"/>
    <w:rsid w:val="00DB6914"/>
    <w:rsid w:val="00DB6EB0"/>
    <w:rsid w:val="00DB6FAB"/>
    <w:rsid w:val="00DB73E6"/>
    <w:rsid w:val="00DB76AE"/>
    <w:rsid w:val="00DB799A"/>
    <w:rsid w:val="00DB7C9C"/>
    <w:rsid w:val="00DB7CD3"/>
    <w:rsid w:val="00DB7F95"/>
    <w:rsid w:val="00DC001E"/>
    <w:rsid w:val="00DC0193"/>
    <w:rsid w:val="00DC063B"/>
    <w:rsid w:val="00DC0A51"/>
    <w:rsid w:val="00DC0C96"/>
    <w:rsid w:val="00DC0E08"/>
    <w:rsid w:val="00DC0EAA"/>
    <w:rsid w:val="00DC18FB"/>
    <w:rsid w:val="00DC2012"/>
    <w:rsid w:val="00DC2084"/>
    <w:rsid w:val="00DC20C7"/>
    <w:rsid w:val="00DC231D"/>
    <w:rsid w:val="00DC237E"/>
    <w:rsid w:val="00DC2B83"/>
    <w:rsid w:val="00DC2C62"/>
    <w:rsid w:val="00DC2E76"/>
    <w:rsid w:val="00DC2F34"/>
    <w:rsid w:val="00DC39FA"/>
    <w:rsid w:val="00DC3CE4"/>
    <w:rsid w:val="00DC4BF0"/>
    <w:rsid w:val="00DC4C97"/>
    <w:rsid w:val="00DC4FAC"/>
    <w:rsid w:val="00DC56E0"/>
    <w:rsid w:val="00DC5A2F"/>
    <w:rsid w:val="00DC64F5"/>
    <w:rsid w:val="00DC68B5"/>
    <w:rsid w:val="00DC6923"/>
    <w:rsid w:val="00DC6DA0"/>
    <w:rsid w:val="00DC6F05"/>
    <w:rsid w:val="00DC7023"/>
    <w:rsid w:val="00DC708A"/>
    <w:rsid w:val="00DC7DD6"/>
    <w:rsid w:val="00DC7DD9"/>
    <w:rsid w:val="00DD02BE"/>
    <w:rsid w:val="00DD0311"/>
    <w:rsid w:val="00DD03B4"/>
    <w:rsid w:val="00DD074D"/>
    <w:rsid w:val="00DD0927"/>
    <w:rsid w:val="00DD0BAD"/>
    <w:rsid w:val="00DD1112"/>
    <w:rsid w:val="00DD2587"/>
    <w:rsid w:val="00DD28DC"/>
    <w:rsid w:val="00DD2DAC"/>
    <w:rsid w:val="00DD3005"/>
    <w:rsid w:val="00DD320A"/>
    <w:rsid w:val="00DD32D5"/>
    <w:rsid w:val="00DD3647"/>
    <w:rsid w:val="00DD3766"/>
    <w:rsid w:val="00DD3D94"/>
    <w:rsid w:val="00DD3E8C"/>
    <w:rsid w:val="00DD3FE7"/>
    <w:rsid w:val="00DD4049"/>
    <w:rsid w:val="00DD476D"/>
    <w:rsid w:val="00DD5175"/>
    <w:rsid w:val="00DD5271"/>
    <w:rsid w:val="00DD55C8"/>
    <w:rsid w:val="00DD5813"/>
    <w:rsid w:val="00DD597A"/>
    <w:rsid w:val="00DD5A21"/>
    <w:rsid w:val="00DD5CD6"/>
    <w:rsid w:val="00DD5E01"/>
    <w:rsid w:val="00DD60E7"/>
    <w:rsid w:val="00DD667E"/>
    <w:rsid w:val="00DD6AB3"/>
    <w:rsid w:val="00DD6B4C"/>
    <w:rsid w:val="00DD70E1"/>
    <w:rsid w:val="00DD7B76"/>
    <w:rsid w:val="00DD7E96"/>
    <w:rsid w:val="00DE140C"/>
    <w:rsid w:val="00DE1482"/>
    <w:rsid w:val="00DE14BE"/>
    <w:rsid w:val="00DE1735"/>
    <w:rsid w:val="00DE18E3"/>
    <w:rsid w:val="00DE201A"/>
    <w:rsid w:val="00DE22E9"/>
    <w:rsid w:val="00DE2384"/>
    <w:rsid w:val="00DE2789"/>
    <w:rsid w:val="00DE28BC"/>
    <w:rsid w:val="00DE2BCD"/>
    <w:rsid w:val="00DE342C"/>
    <w:rsid w:val="00DE3462"/>
    <w:rsid w:val="00DE3525"/>
    <w:rsid w:val="00DE37D8"/>
    <w:rsid w:val="00DE3998"/>
    <w:rsid w:val="00DE3AA7"/>
    <w:rsid w:val="00DE403D"/>
    <w:rsid w:val="00DE4149"/>
    <w:rsid w:val="00DE4741"/>
    <w:rsid w:val="00DE4A5D"/>
    <w:rsid w:val="00DE5185"/>
    <w:rsid w:val="00DE55F6"/>
    <w:rsid w:val="00DE5A3F"/>
    <w:rsid w:val="00DE5CC9"/>
    <w:rsid w:val="00DE605F"/>
    <w:rsid w:val="00DE635D"/>
    <w:rsid w:val="00DE63A1"/>
    <w:rsid w:val="00DE651D"/>
    <w:rsid w:val="00DE6A88"/>
    <w:rsid w:val="00DE6E1F"/>
    <w:rsid w:val="00DE7005"/>
    <w:rsid w:val="00DE7910"/>
    <w:rsid w:val="00DE7BF4"/>
    <w:rsid w:val="00DE7FDA"/>
    <w:rsid w:val="00DF014D"/>
    <w:rsid w:val="00DF09CE"/>
    <w:rsid w:val="00DF0A58"/>
    <w:rsid w:val="00DF0AC0"/>
    <w:rsid w:val="00DF0BA6"/>
    <w:rsid w:val="00DF0CEC"/>
    <w:rsid w:val="00DF0FFF"/>
    <w:rsid w:val="00DF1841"/>
    <w:rsid w:val="00DF18F2"/>
    <w:rsid w:val="00DF19A6"/>
    <w:rsid w:val="00DF1BDA"/>
    <w:rsid w:val="00DF1C21"/>
    <w:rsid w:val="00DF23A9"/>
    <w:rsid w:val="00DF249C"/>
    <w:rsid w:val="00DF25C0"/>
    <w:rsid w:val="00DF336C"/>
    <w:rsid w:val="00DF33C5"/>
    <w:rsid w:val="00DF35CF"/>
    <w:rsid w:val="00DF3810"/>
    <w:rsid w:val="00DF38B2"/>
    <w:rsid w:val="00DF38ED"/>
    <w:rsid w:val="00DF3AEE"/>
    <w:rsid w:val="00DF3BBB"/>
    <w:rsid w:val="00DF3C69"/>
    <w:rsid w:val="00DF457E"/>
    <w:rsid w:val="00DF46AD"/>
    <w:rsid w:val="00DF47A5"/>
    <w:rsid w:val="00DF4CF7"/>
    <w:rsid w:val="00DF54AF"/>
    <w:rsid w:val="00DF56D8"/>
    <w:rsid w:val="00DF5808"/>
    <w:rsid w:val="00DF5B57"/>
    <w:rsid w:val="00DF60B9"/>
    <w:rsid w:val="00DF6176"/>
    <w:rsid w:val="00DF6A8C"/>
    <w:rsid w:val="00DF6C59"/>
    <w:rsid w:val="00DF6E4B"/>
    <w:rsid w:val="00DF77AA"/>
    <w:rsid w:val="00DF7DD6"/>
    <w:rsid w:val="00DF7ED1"/>
    <w:rsid w:val="00E0007D"/>
    <w:rsid w:val="00E00399"/>
    <w:rsid w:val="00E003A8"/>
    <w:rsid w:val="00E00DC7"/>
    <w:rsid w:val="00E0106E"/>
    <w:rsid w:val="00E011E5"/>
    <w:rsid w:val="00E019B2"/>
    <w:rsid w:val="00E01E64"/>
    <w:rsid w:val="00E01EF6"/>
    <w:rsid w:val="00E01FDB"/>
    <w:rsid w:val="00E0203E"/>
    <w:rsid w:val="00E02043"/>
    <w:rsid w:val="00E0211C"/>
    <w:rsid w:val="00E0213D"/>
    <w:rsid w:val="00E0222D"/>
    <w:rsid w:val="00E026E9"/>
    <w:rsid w:val="00E02950"/>
    <w:rsid w:val="00E0298D"/>
    <w:rsid w:val="00E02A47"/>
    <w:rsid w:val="00E02EF1"/>
    <w:rsid w:val="00E03010"/>
    <w:rsid w:val="00E03571"/>
    <w:rsid w:val="00E03DD0"/>
    <w:rsid w:val="00E03FA8"/>
    <w:rsid w:val="00E04CA6"/>
    <w:rsid w:val="00E051A2"/>
    <w:rsid w:val="00E053EE"/>
    <w:rsid w:val="00E0554E"/>
    <w:rsid w:val="00E05D48"/>
    <w:rsid w:val="00E05F82"/>
    <w:rsid w:val="00E0616C"/>
    <w:rsid w:val="00E0659D"/>
    <w:rsid w:val="00E06B0A"/>
    <w:rsid w:val="00E06E42"/>
    <w:rsid w:val="00E07225"/>
    <w:rsid w:val="00E07A30"/>
    <w:rsid w:val="00E07AF6"/>
    <w:rsid w:val="00E07DDD"/>
    <w:rsid w:val="00E10ABD"/>
    <w:rsid w:val="00E10CC1"/>
    <w:rsid w:val="00E10F7F"/>
    <w:rsid w:val="00E1150A"/>
    <w:rsid w:val="00E11690"/>
    <w:rsid w:val="00E11A26"/>
    <w:rsid w:val="00E120F1"/>
    <w:rsid w:val="00E1234B"/>
    <w:rsid w:val="00E12638"/>
    <w:rsid w:val="00E126C0"/>
    <w:rsid w:val="00E128E1"/>
    <w:rsid w:val="00E12AF2"/>
    <w:rsid w:val="00E12D15"/>
    <w:rsid w:val="00E12DA5"/>
    <w:rsid w:val="00E1326B"/>
    <w:rsid w:val="00E1349C"/>
    <w:rsid w:val="00E13807"/>
    <w:rsid w:val="00E138CF"/>
    <w:rsid w:val="00E143FA"/>
    <w:rsid w:val="00E14B79"/>
    <w:rsid w:val="00E14BBD"/>
    <w:rsid w:val="00E14F86"/>
    <w:rsid w:val="00E15982"/>
    <w:rsid w:val="00E15E43"/>
    <w:rsid w:val="00E16606"/>
    <w:rsid w:val="00E16A58"/>
    <w:rsid w:val="00E171B5"/>
    <w:rsid w:val="00E1733B"/>
    <w:rsid w:val="00E177BD"/>
    <w:rsid w:val="00E2022D"/>
    <w:rsid w:val="00E2077E"/>
    <w:rsid w:val="00E20C9C"/>
    <w:rsid w:val="00E21137"/>
    <w:rsid w:val="00E216D5"/>
    <w:rsid w:val="00E2215E"/>
    <w:rsid w:val="00E22174"/>
    <w:rsid w:val="00E221F5"/>
    <w:rsid w:val="00E224B7"/>
    <w:rsid w:val="00E2284B"/>
    <w:rsid w:val="00E23358"/>
    <w:rsid w:val="00E23B75"/>
    <w:rsid w:val="00E23BFA"/>
    <w:rsid w:val="00E23DDE"/>
    <w:rsid w:val="00E2404D"/>
    <w:rsid w:val="00E24081"/>
    <w:rsid w:val="00E2494E"/>
    <w:rsid w:val="00E24E67"/>
    <w:rsid w:val="00E24F23"/>
    <w:rsid w:val="00E250EB"/>
    <w:rsid w:val="00E2568B"/>
    <w:rsid w:val="00E25922"/>
    <w:rsid w:val="00E25E78"/>
    <w:rsid w:val="00E26179"/>
    <w:rsid w:val="00E261CF"/>
    <w:rsid w:val="00E266C6"/>
    <w:rsid w:val="00E267A7"/>
    <w:rsid w:val="00E26807"/>
    <w:rsid w:val="00E26AC8"/>
    <w:rsid w:val="00E26D37"/>
    <w:rsid w:val="00E26F32"/>
    <w:rsid w:val="00E26F6B"/>
    <w:rsid w:val="00E270B8"/>
    <w:rsid w:val="00E2721A"/>
    <w:rsid w:val="00E272A2"/>
    <w:rsid w:val="00E2758E"/>
    <w:rsid w:val="00E2770A"/>
    <w:rsid w:val="00E27BCD"/>
    <w:rsid w:val="00E27E38"/>
    <w:rsid w:val="00E3009C"/>
    <w:rsid w:val="00E301D3"/>
    <w:rsid w:val="00E3141A"/>
    <w:rsid w:val="00E314F0"/>
    <w:rsid w:val="00E321E8"/>
    <w:rsid w:val="00E3230D"/>
    <w:rsid w:val="00E3248A"/>
    <w:rsid w:val="00E32775"/>
    <w:rsid w:val="00E32D7F"/>
    <w:rsid w:val="00E33042"/>
    <w:rsid w:val="00E3308A"/>
    <w:rsid w:val="00E331B5"/>
    <w:rsid w:val="00E33728"/>
    <w:rsid w:val="00E33891"/>
    <w:rsid w:val="00E33A80"/>
    <w:rsid w:val="00E34834"/>
    <w:rsid w:val="00E34A52"/>
    <w:rsid w:val="00E34BD0"/>
    <w:rsid w:val="00E34E5E"/>
    <w:rsid w:val="00E3500E"/>
    <w:rsid w:val="00E3514F"/>
    <w:rsid w:val="00E35294"/>
    <w:rsid w:val="00E353AD"/>
    <w:rsid w:val="00E359CD"/>
    <w:rsid w:val="00E35BA0"/>
    <w:rsid w:val="00E36434"/>
    <w:rsid w:val="00E36A10"/>
    <w:rsid w:val="00E36F28"/>
    <w:rsid w:val="00E36F95"/>
    <w:rsid w:val="00E37090"/>
    <w:rsid w:val="00E37936"/>
    <w:rsid w:val="00E37E79"/>
    <w:rsid w:val="00E40465"/>
    <w:rsid w:val="00E404D9"/>
    <w:rsid w:val="00E404E7"/>
    <w:rsid w:val="00E4050E"/>
    <w:rsid w:val="00E407A8"/>
    <w:rsid w:val="00E40E05"/>
    <w:rsid w:val="00E4100D"/>
    <w:rsid w:val="00E41387"/>
    <w:rsid w:val="00E41479"/>
    <w:rsid w:val="00E4175E"/>
    <w:rsid w:val="00E4195E"/>
    <w:rsid w:val="00E41BB8"/>
    <w:rsid w:val="00E41D09"/>
    <w:rsid w:val="00E41E70"/>
    <w:rsid w:val="00E42273"/>
    <w:rsid w:val="00E42705"/>
    <w:rsid w:val="00E427E4"/>
    <w:rsid w:val="00E42902"/>
    <w:rsid w:val="00E42BCC"/>
    <w:rsid w:val="00E42F94"/>
    <w:rsid w:val="00E42FBA"/>
    <w:rsid w:val="00E43758"/>
    <w:rsid w:val="00E4397C"/>
    <w:rsid w:val="00E43AD2"/>
    <w:rsid w:val="00E43FC2"/>
    <w:rsid w:val="00E442E6"/>
    <w:rsid w:val="00E44449"/>
    <w:rsid w:val="00E44B04"/>
    <w:rsid w:val="00E4549A"/>
    <w:rsid w:val="00E45844"/>
    <w:rsid w:val="00E45E28"/>
    <w:rsid w:val="00E4600A"/>
    <w:rsid w:val="00E46379"/>
    <w:rsid w:val="00E464FF"/>
    <w:rsid w:val="00E4677E"/>
    <w:rsid w:val="00E46B89"/>
    <w:rsid w:val="00E4736C"/>
    <w:rsid w:val="00E4738B"/>
    <w:rsid w:val="00E47393"/>
    <w:rsid w:val="00E4739E"/>
    <w:rsid w:val="00E473D6"/>
    <w:rsid w:val="00E473F4"/>
    <w:rsid w:val="00E4745C"/>
    <w:rsid w:val="00E47910"/>
    <w:rsid w:val="00E47C61"/>
    <w:rsid w:val="00E47F47"/>
    <w:rsid w:val="00E500C9"/>
    <w:rsid w:val="00E504D3"/>
    <w:rsid w:val="00E50A93"/>
    <w:rsid w:val="00E50B0F"/>
    <w:rsid w:val="00E50BEA"/>
    <w:rsid w:val="00E51678"/>
    <w:rsid w:val="00E516B9"/>
    <w:rsid w:val="00E51BFA"/>
    <w:rsid w:val="00E5221E"/>
    <w:rsid w:val="00E524C4"/>
    <w:rsid w:val="00E527FB"/>
    <w:rsid w:val="00E52B5B"/>
    <w:rsid w:val="00E52F45"/>
    <w:rsid w:val="00E53303"/>
    <w:rsid w:val="00E533C2"/>
    <w:rsid w:val="00E5370D"/>
    <w:rsid w:val="00E53E54"/>
    <w:rsid w:val="00E53EE5"/>
    <w:rsid w:val="00E5420B"/>
    <w:rsid w:val="00E5452B"/>
    <w:rsid w:val="00E54531"/>
    <w:rsid w:val="00E5453E"/>
    <w:rsid w:val="00E5459E"/>
    <w:rsid w:val="00E54802"/>
    <w:rsid w:val="00E548E7"/>
    <w:rsid w:val="00E55162"/>
    <w:rsid w:val="00E55298"/>
    <w:rsid w:val="00E553A6"/>
    <w:rsid w:val="00E553BE"/>
    <w:rsid w:val="00E557F6"/>
    <w:rsid w:val="00E55AE2"/>
    <w:rsid w:val="00E55E56"/>
    <w:rsid w:val="00E5605A"/>
    <w:rsid w:val="00E562A9"/>
    <w:rsid w:val="00E56337"/>
    <w:rsid w:val="00E56423"/>
    <w:rsid w:val="00E5685B"/>
    <w:rsid w:val="00E56BB0"/>
    <w:rsid w:val="00E56F71"/>
    <w:rsid w:val="00E60006"/>
    <w:rsid w:val="00E60859"/>
    <w:rsid w:val="00E60A1C"/>
    <w:rsid w:val="00E60D2B"/>
    <w:rsid w:val="00E60D6C"/>
    <w:rsid w:val="00E60DCF"/>
    <w:rsid w:val="00E60F7B"/>
    <w:rsid w:val="00E61459"/>
    <w:rsid w:val="00E61C93"/>
    <w:rsid w:val="00E61FA9"/>
    <w:rsid w:val="00E62816"/>
    <w:rsid w:val="00E62B02"/>
    <w:rsid w:val="00E62E32"/>
    <w:rsid w:val="00E633C2"/>
    <w:rsid w:val="00E636F4"/>
    <w:rsid w:val="00E63759"/>
    <w:rsid w:val="00E63D78"/>
    <w:rsid w:val="00E64166"/>
    <w:rsid w:val="00E64196"/>
    <w:rsid w:val="00E642EC"/>
    <w:rsid w:val="00E6443F"/>
    <w:rsid w:val="00E645D2"/>
    <w:rsid w:val="00E64629"/>
    <w:rsid w:val="00E64D4E"/>
    <w:rsid w:val="00E64D96"/>
    <w:rsid w:val="00E651B9"/>
    <w:rsid w:val="00E65301"/>
    <w:rsid w:val="00E6588C"/>
    <w:rsid w:val="00E65BC9"/>
    <w:rsid w:val="00E66281"/>
    <w:rsid w:val="00E667D7"/>
    <w:rsid w:val="00E66939"/>
    <w:rsid w:val="00E66967"/>
    <w:rsid w:val="00E669F2"/>
    <w:rsid w:val="00E66A8C"/>
    <w:rsid w:val="00E66C92"/>
    <w:rsid w:val="00E66D05"/>
    <w:rsid w:val="00E66D57"/>
    <w:rsid w:val="00E6721D"/>
    <w:rsid w:val="00E675CB"/>
    <w:rsid w:val="00E679FD"/>
    <w:rsid w:val="00E67AE3"/>
    <w:rsid w:val="00E67BE9"/>
    <w:rsid w:val="00E67CB1"/>
    <w:rsid w:val="00E70168"/>
    <w:rsid w:val="00E7037A"/>
    <w:rsid w:val="00E70691"/>
    <w:rsid w:val="00E70887"/>
    <w:rsid w:val="00E7126D"/>
    <w:rsid w:val="00E712F5"/>
    <w:rsid w:val="00E71648"/>
    <w:rsid w:val="00E71E8C"/>
    <w:rsid w:val="00E7224E"/>
    <w:rsid w:val="00E72475"/>
    <w:rsid w:val="00E727C7"/>
    <w:rsid w:val="00E727F6"/>
    <w:rsid w:val="00E72B5B"/>
    <w:rsid w:val="00E731A8"/>
    <w:rsid w:val="00E73247"/>
    <w:rsid w:val="00E737E7"/>
    <w:rsid w:val="00E74413"/>
    <w:rsid w:val="00E74585"/>
    <w:rsid w:val="00E74D2A"/>
    <w:rsid w:val="00E74D63"/>
    <w:rsid w:val="00E7504E"/>
    <w:rsid w:val="00E750C2"/>
    <w:rsid w:val="00E756E5"/>
    <w:rsid w:val="00E757C1"/>
    <w:rsid w:val="00E75C77"/>
    <w:rsid w:val="00E76250"/>
    <w:rsid w:val="00E764EC"/>
    <w:rsid w:val="00E76CA3"/>
    <w:rsid w:val="00E76EDC"/>
    <w:rsid w:val="00E77524"/>
    <w:rsid w:val="00E77529"/>
    <w:rsid w:val="00E7768E"/>
    <w:rsid w:val="00E77945"/>
    <w:rsid w:val="00E77ADA"/>
    <w:rsid w:val="00E77B43"/>
    <w:rsid w:val="00E80A85"/>
    <w:rsid w:val="00E80B12"/>
    <w:rsid w:val="00E80EE0"/>
    <w:rsid w:val="00E810E0"/>
    <w:rsid w:val="00E815E3"/>
    <w:rsid w:val="00E81739"/>
    <w:rsid w:val="00E818BF"/>
    <w:rsid w:val="00E81A7E"/>
    <w:rsid w:val="00E81B66"/>
    <w:rsid w:val="00E81B7B"/>
    <w:rsid w:val="00E81E40"/>
    <w:rsid w:val="00E81ED8"/>
    <w:rsid w:val="00E82B20"/>
    <w:rsid w:val="00E83062"/>
    <w:rsid w:val="00E83111"/>
    <w:rsid w:val="00E83296"/>
    <w:rsid w:val="00E83C88"/>
    <w:rsid w:val="00E83E27"/>
    <w:rsid w:val="00E83F44"/>
    <w:rsid w:val="00E84084"/>
    <w:rsid w:val="00E8433B"/>
    <w:rsid w:val="00E843CC"/>
    <w:rsid w:val="00E843E7"/>
    <w:rsid w:val="00E84407"/>
    <w:rsid w:val="00E844CC"/>
    <w:rsid w:val="00E8485B"/>
    <w:rsid w:val="00E8504F"/>
    <w:rsid w:val="00E85072"/>
    <w:rsid w:val="00E8509E"/>
    <w:rsid w:val="00E851D6"/>
    <w:rsid w:val="00E85FBE"/>
    <w:rsid w:val="00E860BE"/>
    <w:rsid w:val="00E8760E"/>
    <w:rsid w:val="00E876C0"/>
    <w:rsid w:val="00E87819"/>
    <w:rsid w:val="00E87EBD"/>
    <w:rsid w:val="00E90242"/>
    <w:rsid w:val="00E90A31"/>
    <w:rsid w:val="00E90FEC"/>
    <w:rsid w:val="00E91587"/>
    <w:rsid w:val="00E91A91"/>
    <w:rsid w:val="00E9229B"/>
    <w:rsid w:val="00E92A72"/>
    <w:rsid w:val="00E92C62"/>
    <w:rsid w:val="00E9316E"/>
    <w:rsid w:val="00E93306"/>
    <w:rsid w:val="00E934D2"/>
    <w:rsid w:val="00E93652"/>
    <w:rsid w:val="00E93874"/>
    <w:rsid w:val="00E93C78"/>
    <w:rsid w:val="00E93F29"/>
    <w:rsid w:val="00E943A5"/>
    <w:rsid w:val="00E94474"/>
    <w:rsid w:val="00E9447C"/>
    <w:rsid w:val="00E94567"/>
    <w:rsid w:val="00E945E9"/>
    <w:rsid w:val="00E94934"/>
    <w:rsid w:val="00E95079"/>
    <w:rsid w:val="00E96332"/>
    <w:rsid w:val="00E96899"/>
    <w:rsid w:val="00E96979"/>
    <w:rsid w:val="00E96B49"/>
    <w:rsid w:val="00E96B9E"/>
    <w:rsid w:val="00E97589"/>
    <w:rsid w:val="00E97731"/>
    <w:rsid w:val="00E97996"/>
    <w:rsid w:val="00E97CC0"/>
    <w:rsid w:val="00E97D73"/>
    <w:rsid w:val="00E97EDB"/>
    <w:rsid w:val="00EA0307"/>
    <w:rsid w:val="00EA04C5"/>
    <w:rsid w:val="00EA0BFF"/>
    <w:rsid w:val="00EA0D59"/>
    <w:rsid w:val="00EA0DA3"/>
    <w:rsid w:val="00EA136A"/>
    <w:rsid w:val="00EA14D4"/>
    <w:rsid w:val="00EA172B"/>
    <w:rsid w:val="00EA17BA"/>
    <w:rsid w:val="00EA191C"/>
    <w:rsid w:val="00EA198B"/>
    <w:rsid w:val="00EA1F4D"/>
    <w:rsid w:val="00EA20B6"/>
    <w:rsid w:val="00EA23AF"/>
    <w:rsid w:val="00EA23FC"/>
    <w:rsid w:val="00EA2A9E"/>
    <w:rsid w:val="00EA2C38"/>
    <w:rsid w:val="00EA30BB"/>
    <w:rsid w:val="00EA31F8"/>
    <w:rsid w:val="00EA3B74"/>
    <w:rsid w:val="00EA3C3A"/>
    <w:rsid w:val="00EA4313"/>
    <w:rsid w:val="00EA48EC"/>
    <w:rsid w:val="00EA4A0B"/>
    <w:rsid w:val="00EA4C75"/>
    <w:rsid w:val="00EA4FF4"/>
    <w:rsid w:val="00EA50A2"/>
    <w:rsid w:val="00EA5307"/>
    <w:rsid w:val="00EA561F"/>
    <w:rsid w:val="00EA5E18"/>
    <w:rsid w:val="00EA65D9"/>
    <w:rsid w:val="00EA68EE"/>
    <w:rsid w:val="00EA69E9"/>
    <w:rsid w:val="00EA76CE"/>
    <w:rsid w:val="00EA788B"/>
    <w:rsid w:val="00EA79E8"/>
    <w:rsid w:val="00EA7C99"/>
    <w:rsid w:val="00EA7EBB"/>
    <w:rsid w:val="00EA7F92"/>
    <w:rsid w:val="00EB0047"/>
    <w:rsid w:val="00EB04F3"/>
    <w:rsid w:val="00EB06A4"/>
    <w:rsid w:val="00EB0B1C"/>
    <w:rsid w:val="00EB0C88"/>
    <w:rsid w:val="00EB0DDD"/>
    <w:rsid w:val="00EB12DA"/>
    <w:rsid w:val="00EB1505"/>
    <w:rsid w:val="00EB1977"/>
    <w:rsid w:val="00EB1DDF"/>
    <w:rsid w:val="00EB1F7F"/>
    <w:rsid w:val="00EB211C"/>
    <w:rsid w:val="00EB247E"/>
    <w:rsid w:val="00EB2690"/>
    <w:rsid w:val="00EB270F"/>
    <w:rsid w:val="00EB27B5"/>
    <w:rsid w:val="00EB2BCE"/>
    <w:rsid w:val="00EB36D8"/>
    <w:rsid w:val="00EB3A9A"/>
    <w:rsid w:val="00EB3E8E"/>
    <w:rsid w:val="00EB43DF"/>
    <w:rsid w:val="00EB49D9"/>
    <w:rsid w:val="00EB5182"/>
    <w:rsid w:val="00EB56CD"/>
    <w:rsid w:val="00EB5949"/>
    <w:rsid w:val="00EB5A91"/>
    <w:rsid w:val="00EB5DB1"/>
    <w:rsid w:val="00EB5ECE"/>
    <w:rsid w:val="00EB60FE"/>
    <w:rsid w:val="00EB6D02"/>
    <w:rsid w:val="00EB6DF6"/>
    <w:rsid w:val="00EB712B"/>
    <w:rsid w:val="00EB78A8"/>
    <w:rsid w:val="00EB7AAA"/>
    <w:rsid w:val="00EB7B4C"/>
    <w:rsid w:val="00EB7ECA"/>
    <w:rsid w:val="00EB7F77"/>
    <w:rsid w:val="00EC0091"/>
    <w:rsid w:val="00EC07A5"/>
    <w:rsid w:val="00EC0931"/>
    <w:rsid w:val="00EC0AAF"/>
    <w:rsid w:val="00EC0AD8"/>
    <w:rsid w:val="00EC0CFA"/>
    <w:rsid w:val="00EC0E9A"/>
    <w:rsid w:val="00EC167E"/>
    <w:rsid w:val="00EC17CE"/>
    <w:rsid w:val="00EC1AAD"/>
    <w:rsid w:val="00EC1E1D"/>
    <w:rsid w:val="00EC2F38"/>
    <w:rsid w:val="00EC2F8D"/>
    <w:rsid w:val="00EC3351"/>
    <w:rsid w:val="00EC33DE"/>
    <w:rsid w:val="00EC37D7"/>
    <w:rsid w:val="00EC3B55"/>
    <w:rsid w:val="00EC3C42"/>
    <w:rsid w:val="00EC3E34"/>
    <w:rsid w:val="00EC404E"/>
    <w:rsid w:val="00EC45A5"/>
    <w:rsid w:val="00EC495C"/>
    <w:rsid w:val="00EC4C95"/>
    <w:rsid w:val="00EC4D3C"/>
    <w:rsid w:val="00EC5514"/>
    <w:rsid w:val="00EC5A30"/>
    <w:rsid w:val="00EC5E3A"/>
    <w:rsid w:val="00EC5FF3"/>
    <w:rsid w:val="00EC6068"/>
    <w:rsid w:val="00EC6B25"/>
    <w:rsid w:val="00EC7239"/>
    <w:rsid w:val="00EC7287"/>
    <w:rsid w:val="00EC74F7"/>
    <w:rsid w:val="00EC7E44"/>
    <w:rsid w:val="00EC7ED5"/>
    <w:rsid w:val="00ED08B6"/>
    <w:rsid w:val="00ED09B3"/>
    <w:rsid w:val="00ED0BB1"/>
    <w:rsid w:val="00ED106D"/>
    <w:rsid w:val="00ED1241"/>
    <w:rsid w:val="00ED12FA"/>
    <w:rsid w:val="00ED147C"/>
    <w:rsid w:val="00ED14F4"/>
    <w:rsid w:val="00ED2041"/>
    <w:rsid w:val="00ED2504"/>
    <w:rsid w:val="00ED2A63"/>
    <w:rsid w:val="00ED2AC4"/>
    <w:rsid w:val="00ED2B45"/>
    <w:rsid w:val="00ED2C28"/>
    <w:rsid w:val="00ED34C0"/>
    <w:rsid w:val="00ED36A8"/>
    <w:rsid w:val="00ED39B5"/>
    <w:rsid w:val="00ED3C78"/>
    <w:rsid w:val="00ED3D17"/>
    <w:rsid w:val="00ED3FFD"/>
    <w:rsid w:val="00ED4FB7"/>
    <w:rsid w:val="00ED50E3"/>
    <w:rsid w:val="00ED51C6"/>
    <w:rsid w:val="00ED5370"/>
    <w:rsid w:val="00ED55C4"/>
    <w:rsid w:val="00ED5785"/>
    <w:rsid w:val="00ED5B46"/>
    <w:rsid w:val="00ED6EA7"/>
    <w:rsid w:val="00ED7526"/>
    <w:rsid w:val="00ED7689"/>
    <w:rsid w:val="00ED7767"/>
    <w:rsid w:val="00ED7DAB"/>
    <w:rsid w:val="00ED7DEF"/>
    <w:rsid w:val="00EE00AA"/>
    <w:rsid w:val="00EE03B2"/>
    <w:rsid w:val="00EE03CF"/>
    <w:rsid w:val="00EE0403"/>
    <w:rsid w:val="00EE0F5D"/>
    <w:rsid w:val="00EE0F96"/>
    <w:rsid w:val="00EE14EA"/>
    <w:rsid w:val="00EE2529"/>
    <w:rsid w:val="00EE2F1E"/>
    <w:rsid w:val="00EE3633"/>
    <w:rsid w:val="00EE38B1"/>
    <w:rsid w:val="00EE39F0"/>
    <w:rsid w:val="00EE3F16"/>
    <w:rsid w:val="00EE40F5"/>
    <w:rsid w:val="00EE4378"/>
    <w:rsid w:val="00EE437F"/>
    <w:rsid w:val="00EE43C5"/>
    <w:rsid w:val="00EE4548"/>
    <w:rsid w:val="00EE4970"/>
    <w:rsid w:val="00EE4A4D"/>
    <w:rsid w:val="00EE4C78"/>
    <w:rsid w:val="00EE4DEA"/>
    <w:rsid w:val="00EE5C9F"/>
    <w:rsid w:val="00EE5FBC"/>
    <w:rsid w:val="00EE6065"/>
    <w:rsid w:val="00EE6348"/>
    <w:rsid w:val="00EE6502"/>
    <w:rsid w:val="00EE65CA"/>
    <w:rsid w:val="00EE6D2A"/>
    <w:rsid w:val="00EE6D43"/>
    <w:rsid w:val="00EE7246"/>
    <w:rsid w:val="00EE730A"/>
    <w:rsid w:val="00EE7503"/>
    <w:rsid w:val="00EE750F"/>
    <w:rsid w:val="00EE75DA"/>
    <w:rsid w:val="00EE76A1"/>
    <w:rsid w:val="00EE77A5"/>
    <w:rsid w:val="00EE7856"/>
    <w:rsid w:val="00EE7992"/>
    <w:rsid w:val="00EE7AAC"/>
    <w:rsid w:val="00EE7D78"/>
    <w:rsid w:val="00EE7E02"/>
    <w:rsid w:val="00EE7E03"/>
    <w:rsid w:val="00EF022C"/>
    <w:rsid w:val="00EF0A49"/>
    <w:rsid w:val="00EF0E2B"/>
    <w:rsid w:val="00EF1285"/>
    <w:rsid w:val="00EF12B6"/>
    <w:rsid w:val="00EF13A4"/>
    <w:rsid w:val="00EF1758"/>
    <w:rsid w:val="00EF18B3"/>
    <w:rsid w:val="00EF1B3B"/>
    <w:rsid w:val="00EF1B65"/>
    <w:rsid w:val="00EF1B9F"/>
    <w:rsid w:val="00EF20B0"/>
    <w:rsid w:val="00EF23B0"/>
    <w:rsid w:val="00EF2715"/>
    <w:rsid w:val="00EF2859"/>
    <w:rsid w:val="00EF2892"/>
    <w:rsid w:val="00EF2C0C"/>
    <w:rsid w:val="00EF4225"/>
    <w:rsid w:val="00EF4A3F"/>
    <w:rsid w:val="00EF4B15"/>
    <w:rsid w:val="00EF5014"/>
    <w:rsid w:val="00EF57EC"/>
    <w:rsid w:val="00EF58C4"/>
    <w:rsid w:val="00EF5AB5"/>
    <w:rsid w:val="00EF6C02"/>
    <w:rsid w:val="00EF7199"/>
    <w:rsid w:val="00EF7657"/>
    <w:rsid w:val="00EF792A"/>
    <w:rsid w:val="00EF794F"/>
    <w:rsid w:val="00EF7B7D"/>
    <w:rsid w:val="00EF7C48"/>
    <w:rsid w:val="00F0005D"/>
    <w:rsid w:val="00F0006A"/>
    <w:rsid w:val="00F001D9"/>
    <w:rsid w:val="00F00361"/>
    <w:rsid w:val="00F0094D"/>
    <w:rsid w:val="00F00959"/>
    <w:rsid w:val="00F00A31"/>
    <w:rsid w:val="00F00EA4"/>
    <w:rsid w:val="00F01214"/>
    <w:rsid w:val="00F01393"/>
    <w:rsid w:val="00F01491"/>
    <w:rsid w:val="00F01AD2"/>
    <w:rsid w:val="00F02240"/>
    <w:rsid w:val="00F02795"/>
    <w:rsid w:val="00F02887"/>
    <w:rsid w:val="00F02A94"/>
    <w:rsid w:val="00F02B39"/>
    <w:rsid w:val="00F03451"/>
    <w:rsid w:val="00F0367A"/>
    <w:rsid w:val="00F039E8"/>
    <w:rsid w:val="00F03BB9"/>
    <w:rsid w:val="00F03D12"/>
    <w:rsid w:val="00F04406"/>
    <w:rsid w:val="00F0475B"/>
    <w:rsid w:val="00F047B4"/>
    <w:rsid w:val="00F04FAD"/>
    <w:rsid w:val="00F05223"/>
    <w:rsid w:val="00F059D1"/>
    <w:rsid w:val="00F05F4F"/>
    <w:rsid w:val="00F05FBA"/>
    <w:rsid w:val="00F0617E"/>
    <w:rsid w:val="00F0629E"/>
    <w:rsid w:val="00F064A2"/>
    <w:rsid w:val="00F06657"/>
    <w:rsid w:val="00F070C3"/>
    <w:rsid w:val="00F0724F"/>
    <w:rsid w:val="00F072EE"/>
    <w:rsid w:val="00F07368"/>
    <w:rsid w:val="00F073D2"/>
    <w:rsid w:val="00F073F4"/>
    <w:rsid w:val="00F07BDB"/>
    <w:rsid w:val="00F07F6A"/>
    <w:rsid w:val="00F1021F"/>
    <w:rsid w:val="00F10241"/>
    <w:rsid w:val="00F103C7"/>
    <w:rsid w:val="00F103FD"/>
    <w:rsid w:val="00F109A0"/>
    <w:rsid w:val="00F10D64"/>
    <w:rsid w:val="00F1119D"/>
    <w:rsid w:val="00F121C1"/>
    <w:rsid w:val="00F1257E"/>
    <w:rsid w:val="00F13296"/>
    <w:rsid w:val="00F134E3"/>
    <w:rsid w:val="00F13BC6"/>
    <w:rsid w:val="00F142D0"/>
    <w:rsid w:val="00F146EF"/>
    <w:rsid w:val="00F147C3"/>
    <w:rsid w:val="00F14CB2"/>
    <w:rsid w:val="00F15410"/>
    <w:rsid w:val="00F15BE3"/>
    <w:rsid w:val="00F15E04"/>
    <w:rsid w:val="00F15E0A"/>
    <w:rsid w:val="00F16251"/>
    <w:rsid w:val="00F16285"/>
    <w:rsid w:val="00F164BF"/>
    <w:rsid w:val="00F168D6"/>
    <w:rsid w:val="00F16955"/>
    <w:rsid w:val="00F16AAE"/>
    <w:rsid w:val="00F171F6"/>
    <w:rsid w:val="00F172A8"/>
    <w:rsid w:val="00F17957"/>
    <w:rsid w:val="00F179FB"/>
    <w:rsid w:val="00F200FE"/>
    <w:rsid w:val="00F20207"/>
    <w:rsid w:val="00F20B83"/>
    <w:rsid w:val="00F20BEB"/>
    <w:rsid w:val="00F21161"/>
    <w:rsid w:val="00F211DF"/>
    <w:rsid w:val="00F21301"/>
    <w:rsid w:val="00F218A5"/>
    <w:rsid w:val="00F21D45"/>
    <w:rsid w:val="00F21F5D"/>
    <w:rsid w:val="00F2261C"/>
    <w:rsid w:val="00F22765"/>
    <w:rsid w:val="00F22B33"/>
    <w:rsid w:val="00F22E3B"/>
    <w:rsid w:val="00F2306A"/>
    <w:rsid w:val="00F2329F"/>
    <w:rsid w:val="00F234EB"/>
    <w:rsid w:val="00F23534"/>
    <w:rsid w:val="00F23813"/>
    <w:rsid w:val="00F23852"/>
    <w:rsid w:val="00F2397E"/>
    <w:rsid w:val="00F239DC"/>
    <w:rsid w:val="00F24144"/>
    <w:rsid w:val="00F2496C"/>
    <w:rsid w:val="00F24B31"/>
    <w:rsid w:val="00F257FE"/>
    <w:rsid w:val="00F25961"/>
    <w:rsid w:val="00F25D32"/>
    <w:rsid w:val="00F2643C"/>
    <w:rsid w:val="00F26537"/>
    <w:rsid w:val="00F26EC3"/>
    <w:rsid w:val="00F27836"/>
    <w:rsid w:val="00F27A9C"/>
    <w:rsid w:val="00F27D13"/>
    <w:rsid w:val="00F3037F"/>
    <w:rsid w:val="00F306C4"/>
    <w:rsid w:val="00F30894"/>
    <w:rsid w:val="00F30A3B"/>
    <w:rsid w:val="00F30C9B"/>
    <w:rsid w:val="00F31236"/>
    <w:rsid w:val="00F312CC"/>
    <w:rsid w:val="00F315E3"/>
    <w:rsid w:val="00F3168E"/>
    <w:rsid w:val="00F31754"/>
    <w:rsid w:val="00F32580"/>
    <w:rsid w:val="00F325B5"/>
    <w:rsid w:val="00F325BB"/>
    <w:rsid w:val="00F3287B"/>
    <w:rsid w:val="00F32891"/>
    <w:rsid w:val="00F329F6"/>
    <w:rsid w:val="00F32F14"/>
    <w:rsid w:val="00F33916"/>
    <w:rsid w:val="00F341FB"/>
    <w:rsid w:val="00F3449C"/>
    <w:rsid w:val="00F3458A"/>
    <w:rsid w:val="00F34846"/>
    <w:rsid w:val="00F348A4"/>
    <w:rsid w:val="00F34DD7"/>
    <w:rsid w:val="00F350B5"/>
    <w:rsid w:val="00F352C8"/>
    <w:rsid w:val="00F35724"/>
    <w:rsid w:val="00F35762"/>
    <w:rsid w:val="00F3591E"/>
    <w:rsid w:val="00F3594B"/>
    <w:rsid w:val="00F35AC7"/>
    <w:rsid w:val="00F35C18"/>
    <w:rsid w:val="00F35C3D"/>
    <w:rsid w:val="00F360BC"/>
    <w:rsid w:val="00F36450"/>
    <w:rsid w:val="00F36E0F"/>
    <w:rsid w:val="00F36EA0"/>
    <w:rsid w:val="00F36EB8"/>
    <w:rsid w:val="00F37320"/>
    <w:rsid w:val="00F373E5"/>
    <w:rsid w:val="00F37BC3"/>
    <w:rsid w:val="00F37F22"/>
    <w:rsid w:val="00F37FB0"/>
    <w:rsid w:val="00F4004D"/>
    <w:rsid w:val="00F40224"/>
    <w:rsid w:val="00F40484"/>
    <w:rsid w:val="00F407E3"/>
    <w:rsid w:val="00F40895"/>
    <w:rsid w:val="00F40BA0"/>
    <w:rsid w:val="00F410CD"/>
    <w:rsid w:val="00F415CF"/>
    <w:rsid w:val="00F416F8"/>
    <w:rsid w:val="00F41B22"/>
    <w:rsid w:val="00F421A7"/>
    <w:rsid w:val="00F42B84"/>
    <w:rsid w:val="00F42F9F"/>
    <w:rsid w:val="00F430D6"/>
    <w:rsid w:val="00F43624"/>
    <w:rsid w:val="00F437B2"/>
    <w:rsid w:val="00F438CB"/>
    <w:rsid w:val="00F43B2A"/>
    <w:rsid w:val="00F43D62"/>
    <w:rsid w:val="00F441AF"/>
    <w:rsid w:val="00F448E1"/>
    <w:rsid w:val="00F44DC8"/>
    <w:rsid w:val="00F44E0B"/>
    <w:rsid w:val="00F45151"/>
    <w:rsid w:val="00F45BF4"/>
    <w:rsid w:val="00F46711"/>
    <w:rsid w:val="00F46E5F"/>
    <w:rsid w:val="00F4786E"/>
    <w:rsid w:val="00F47C88"/>
    <w:rsid w:val="00F47F0D"/>
    <w:rsid w:val="00F500B5"/>
    <w:rsid w:val="00F501A8"/>
    <w:rsid w:val="00F501F6"/>
    <w:rsid w:val="00F50568"/>
    <w:rsid w:val="00F506A9"/>
    <w:rsid w:val="00F50CB5"/>
    <w:rsid w:val="00F50D9E"/>
    <w:rsid w:val="00F5129A"/>
    <w:rsid w:val="00F512FB"/>
    <w:rsid w:val="00F5131C"/>
    <w:rsid w:val="00F51510"/>
    <w:rsid w:val="00F51715"/>
    <w:rsid w:val="00F51BC2"/>
    <w:rsid w:val="00F5282B"/>
    <w:rsid w:val="00F529F0"/>
    <w:rsid w:val="00F52B2A"/>
    <w:rsid w:val="00F52DA8"/>
    <w:rsid w:val="00F52F79"/>
    <w:rsid w:val="00F532A3"/>
    <w:rsid w:val="00F540D0"/>
    <w:rsid w:val="00F5477A"/>
    <w:rsid w:val="00F549D8"/>
    <w:rsid w:val="00F54A62"/>
    <w:rsid w:val="00F54A6C"/>
    <w:rsid w:val="00F54B5C"/>
    <w:rsid w:val="00F54B69"/>
    <w:rsid w:val="00F55581"/>
    <w:rsid w:val="00F555C3"/>
    <w:rsid w:val="00F555D1"/>
    <w:rsid w:val="00F55AAA"/>
    <w:rsid w:val="00F55B9A"/>
    <w:rsid w:val="00F55F72"/>
    <w:rsid w:val="00F56494"/>
    <w:rsid w:val="00F5651D"/>
    <w:rsid w:val="00F56822"/>
    <w:rsid w:val="00F56ACA"/>
    <w:rsid w:val="00F56E38"/>
    <w:rsid w:val="00F57072"/>
    <w:rsid w:val="00F5716A"/>
    <w:rsid w:val="00F57274"/>
    <w:rsid w:val="00F57650"/>
    <w:rsid w:val="00F576E6"/>
    <w:rsid w:val="00F57950"/>
    <w:rsid w:val="00F57C68"/>
    <w:rsid w:val="00F60995"/>
    <w:rsid w:val="00F60D74"/>
    <w:rsid w:val="00F616DF"/>
    <w:rsid w:val="00F61D35"/>
    <w:rsid w:val="00F61E23"/>
    <w:rsid w:val="00F622C3"/>
    <w:rsid w:val="00F62300"/>
    <w:rsid w:val="00F62463"/>
    <w:rsid w:val="00F626CD"/>
    <w:rsid w:val="00F62938"/>
    <w:rsid w:val="00F630FC"/>
    <w:rsid w:val="00F63494"/>
    <w:rsid w:val="00F63654"/>
    <w:rsid w:val="00F636FA"/>
    <w:rsid w:val="00F6398C"/>
    <w:rsid w:val="00F63C99"/>
    <w:rsid w:val="00F64115"/>
    <w:rsid w:val="00F641A8"/>
    <w:rsid w:val="00F642FD"/>
    <w:rsid w:val="00F646DA"/>
    <w:rsid w:val="00F647E1"/>
    <w:rsid w:val="00F647EF"/>
    <w:rsid w:val="00F64A85"/>
    <w:rsid w:val="00F64B9E"/>
    <w:rsid w:val="00F64C88"/>
    <w:rsid w:val="00F64EF4"/>
    <w:rsid w:val="00F6508A"/>
    <w:rsid w:val="00F653A5"/>
    <w:rsid w:val="00F657BB"/>
    <w:rsid w:val="00F65BE8"/>
    <w:rsid w:val="00F65C4A"/>
    <w:rsid w:val="00F65EE1"/>
    <w:rsid w:val="00F6609A"/>
    <w:rsid w:val="00F6629C"/>
    <w:rsid w:val="00F66330"/>
    <w:rsid w:val="00F66A36"/>
    <w:rsid w:val="00F66F48"/>
    <w:rsid w:val="00F66FB7"/>
    <w:rsid w:val="00F670C5"/>
    <w:rsid w:val="00F67735"/>
    <w:rsid w:val="00F677A9"/>
    <w:rsid w:val="00F67ADC"/>
    <w:rsid w:val="00F67E85"/>
    <w:rsid w:val="00F7033E"/>
    <w:rsid w:val="00F703B3"/>
    <w:rsid w:val="00F704F9"/>
    <w:rsid w:val="00F705C1"/>
    <w:rsid w:val="00F70C6A"/>
    <w:rsid w:val="00F71170"/>
    <w:rsid w:val="00F7141B"/>
    <w:rsid w:val="00F71A15"/>
    <w:rsid w:val="00F72368"/>
    <w:rsid w:val="00F72411"/>
    <w:rsid w:val="00F724E0"/>
    <w:rsid w:val="00F72561"/>
    <w:rsid w:val="00F7259F"/>
    <w:rsid w:val="00F72FC9"/>
    <w:rsid w:val="00F7357F"/>
    <w:rsid w:val="00F73B02"/>
    <w:rsid w:val="00F73C51"/>
    <w:rsid w:val="00F73C80"/>
    <w:rsid w:val="00F73E6D"/>
    <w:rsid w:val="00F740D1"/>
    <w:rsid w:val="00F74249"/>
    <w:rsid w:val="00F742C4"/>
    <w:rsid w:val="00F7458C"/>
    <w:rsid w:val="00F74631"/>
    <w:rsid w:val="00F74DFE"/>
    <w:rsid w:val="00F751E0"/>
    <w:rsid w:val="00F7557C"/>
    <w:rsid w:val="00F7564E"/>
    <w:rsid w:val="00F761A0"/>
    <w:rsid w:val="00F765C7"/>
    <w:rsid w:val="00F767E8"/>
    <w:rsid w:val="00F768FA"/>
    <w:rsid w:val="00F76932"/>
    <w:rsid w:val="00F76B7E"/>
    <w:rsid w:val="00F76BE6"/>
    <w:rsid w:val="00F774C1"/>
    <w:rsid w:val="00F77699"/>
    <w:rsid w:val="00F77A82"/>
    <w:rsid w:val="00F77CB3"/>
    <w:rsid w:val="00F77DF2"/>
    <w:rsid w:val="00F77E3A"/>
    <w:rsid w:val="00F77F2B"/>
    <w:rsid w:val="00F80130"/>
    <w:rsid w:val="00F80560"/>
    <w:rsid w:val="00F805D6"/>
    <w:rsid w:val="00F80CD3"/>
    <w:rsid w:val="00F8110C"/>
    <w:rsid w:val="00F8140D"/>
    <w:rsid w:val="00F81BAD"/>
    <w:rsid w:val="00F81F23"/>
    <w:rsid w:val="00F8201A"/>
    <w:rsid w:val="00F826C0"/>
    <w:rsid w:val="00F82BA9"/>
    <w:rsid w:val="00F82CDC"/>
    <w:rsid w:val="00F83067"/>
    <w:rsid w:val="00F83143"/>
    <w:rsid w:val="00F83199"/>
    <w:rsid w:val="00F83306"/>
    <w:rsid w:val="00F83ADD"/>
    <w:rsid w:val="00F8418B"/>
    <w:rsid w:val="00F8464E"/>
    <w:rsid w:val="00F846A9"/>
    <w:rsid w:val="00F8475B"/>
    <w:rsid w:val="00F8483D"/>
    <w:rsid w:val="00F84E9C"/>
    <w:rsid w:val="00F850F1"/>
    <w:rsid w:val="00F85648"/>
    <w:rsid w:val="00F8608C"/>
    <w:rsid w:val="00F86132"/>
    <w:rsid w:val="00F8635F"/>
    <w:rsid w:val="00F863B8"/>
    <w:rsid w:val="00F86921"/>
    <w:rsid w:val="00F86A9A"/>
    <w:rsid w:val="00F86E7F"/>
    <w:rsid w:val="00F86FFF"/>
    <w:rsid w:val="00F872BD"/>
    <w:rsid w:val="00F8799B"/>
    <w:rsid w:val="00F87B45"/>
    <w:rsid w:val="00F87C2A"/>
    <w:rsid w:val="00F87ED5"/>
    <w:rsid w:val="00F904CE"/>
    <w:rsid w:val="00F90534"/>
    <w:rsid w:val="00F905C9"/>
    <w:rsid w:val="00F90675"/>
    <w:rsid w:val="00F90870"/>
    <w:rsid w:val="00F90A78"/>
    <w:rsid w:val="00F90F73"/>
    <w:rsid w:val="00F90FAA"/>
    <w:rsid w:val="00F91144"/>
    <w:rsid w:val="00F915A1"/>
    <w:rsid w:val="00F91764"/>
    <w:rsid w:val="00F91A33"/>
    <w:rsid w:val="00F91A59"/>
    <w:rsid w:val="00F91A5A"/>
    <w:rsid w:val="00F91BC3"/>
    <w:rsid w:val="00F91D5E"/>
    <w:rsid w:val="00F91D85"/>
    <w:rsid w:val="00F91DD6"/>
    <w:rsid w:val="00F9230D"/>
    <w:rsid w:val="00F92662"/>
    <w:rsid w:val="00F928D3"/>
    <w:rsid w:val="00F92F83"/>
    <w:rsid w:val="00F92FD1"/>
    <w:rsid w:val="00F9307A"/>
    <w:rsid w:val="00F9344C"/>
    <w:rsid w:val="00F936A1"/>
    <w:rsid w:val="00F936B7"/>
    <w:rsid w:val="00F938C2"/>
    <w:rsid w:val="00F93A49"/>
    <w:rsid w:val="00F93E07"/>
    <w:rsid w:val="00F93EDC"/>
    <w:rsid w:val="00F93FFB"/>
    <w:rsid w:val="00F94280"/>
    <w:rsid w:val="00F94310"/>
    <w:rsid w:val="00F94C5D"/>
    <w:rsid w:val="00F94DFB"/>
    <w:rsid w:val="00F94F88"/>
    <w:rsid w:val="00F9548A"/>
    <w:rsid w:val="00F95BA2"/>
    <w:rsid w:val="00F95C36"/>
    <w:rsid w:val="00F96DBE"/>
    <w:rsid w:val="00F96F66"/>
    <w:rsid w:val="00F974A4"/>
    <w:rsid w:val="00F977CD"/>
    <w:rsid w:val="00F9784C"/>
    <w:rsid w:val="00F9787A"/>
    <w:rsid w:val="00F9787D"/>
    <w:rsid w:val="00F97B27"/>
    <w:rsid w:val="00F97F97"/>
    <w:rsid w:val="00FA0239"/>
    <w:rsid w:val="00FA0729"/>
    <w:rsid w:val="00FA1368"/>
    <w:rsid w:val="00FA138C"/>
    <w:rsid w:val="00FA1675"/>
    <w:rsid w:val="00FA16A4"/>
    <w:rsid w:val="00FA1B8C"/>
    <w:rsid w:val="00FA1D37"/>
    <w:rsid w:val="00FA1F5C"/>
    <w:rsid w:val="00FA2024"/>
    <w:rsid w:val="00FA2C84"/>
    <w:rsid w:val="00FA305A"/>
    <w:rsid w:val="00FA3061"/>
    <w:rsid w:val="00FA341C"/>
    <w:rsid w:val="00FA35C8"/>
    <w:rsid w:val="00FA3814"/>
    <w:rsid w:val="00FA39F4"/>
    <w:rsid w:val="00FA3B2A"/>
    <w:rsid w:val="00FA4212"/>
    <w:rsid w:val="00FA4536"/>
    <w:rsid w:val="00FA4618"/>
    <w:rsid w:val="00FA4FDE"/>
    <w:rsid w:val="00FA54FD"/>
    <w:rsid w:val="00FA5BF1"/>
    <w:rsid w:val="00FA5D2D"/>
    <w:rsid w:val="00FA5FD9"/>
    <w:rsid w:val="00FA6069"/>
    <w:rsid w:val="00FA6491"/>
    <w:rsid w:val="00FA718F"/>
    <w:rsid w:val="00FA72BA"/>
    <w:rsid w:val="00FA7515"/>
    <w:rsid w:val="00FA77AD"/>
    <w:rsid w:val="00FA7914"/>
    <w:rsid w:val="00FA7AEB"/>
    <w:rsid w:val="00FB0CB0"/>
    <w:rsid w:val="00FB0DA7"/>
    <w:rsid w:val="00FB10C2"/>
    <w:rsid w:val="00FB1294"/>
    <w:rsid w:val="00FB1AE2"/>
    <w:rsid w:val="00FB26F4"/>
    <w:rsid w:val="00FB2D82"/>
    <w:rsid w:val="00FB2EB4"/>
    <w:rsid w:val="00FB30DC"/>
    <w:rsid w:val="00FB3F8E"/>
    <w:rsid w:val="00FB4311"/>
    <w:rsid w:val="00FB4383"/>
    <w:rsid w:val="00FB4435"/>
    <w:rsid w:val="00FB44AD"/>
    <w:rsid w:val="00FB4A91"/>
    <w:rsid w:val="00FB4CC4"/>
    <w:rsid w:val="00FB4F3D"/>
    <w:rsid w:val="00FB5C57"/>
    <w:rsid w:val="00FB637B"/>
    <w:rsid w:val="00FB66D9"/>
    <w:rsid w:val="00FB6947"/>
    <w:rsid w:val="00FB6E0B"/>
    <w:rsid w:val="00FB7AD4"/>
    <w:rsid w:val="00FC0170"/>
    <w:rsid w:val="00FC051C"/>
    <w:rsid w:val="00FC062A"/>
    <w:rsid w:val="00FC06C9"/>
    <w:rsid w:val="00FC0A9C"/>
    <w:rsid w:val="00FC0BDE"/>
    <w:rsid w:val="00FC14E5"/>
    <w:rsid w:val="00FC198F"/>
    <w:rsid w:val="00FC1D56"/>
    <w:rsid w:val="00FC232F"/>
    <w:rsid w:val="00FC2715"/>
    <w:rsid w:val="00FC292B"/>
    <w:rsid w:val="00FC2DB6"/>
    <w:rsid w:val="00FC2EB2"/>
    <w:rsid w:val="00FC2EE4"/>
    <w:rsid w:val="00FC2F2C"/>
    <w:rsid w:val="00FC32B3"/>
    <w:rsid w:val="00FC3ED8"/>
    <w:rsid w:val="00FC4246"/>
    <w:rsid w:val="00FC4599"/>
    <w:rsid w:val="00FC4977"/>
    <w:rsid w:val="00FC4F87"/>
    <w:rsid w:val="00FC5041"/>
    <w:rsid w:val="00FC50A6"/>
    <w:rsid w:val="00FC5164"/>
    <w:rsid w:val="00FC533B"/>
    <w:rsid w:val="00FC5953"/>
    <w:rsid w:val="00FC5C4E"/>
    <w:rsid w:val="00FC6268"/>
    <w:rsid w:val="00FC632F"/>
    <w:rsid w:val="00FC635A"/>
    <w:rsid w:val="00FC6650"/>
    <w:rsid w:val="00FC6D97"/>
    <w:rsid w:val="00FC6E5D"/>
    <w:rsid w:val="00FC7137"/>
    <w:rsid w:val="00FC7396"/>
    <w:rsid w:val="00FC743D"/>
    <w:rsid w:val="00FC7594"/>
    <w:rsid w:val="00FC764D"/>
    <w:rsid w:val="00FC7B0F"/>
    <w:rsid w:val="00FD0355"/>
    <w:rsid w:val="00FD0E62"/>
    <w:rsid w:val="00FD10D0"/>
    <w:rsid w:val="00FD11E7"/>
    <w:rsid w:val="00FD161F"/>
    <w:rsid w:val="00FD1740"/>
    <w:rsid w:val="00FD1C37"/>
    <w:rsid w:val="00FD28CB"/>
    <w:rsid w:val="00FD29C6"/>
    <w:rsid w:val="00FD3006"/>
    <w:rsid w:val="00FD3351"/>
    <w:rsid w:val="00FD34E1"/>
    <w:rsid w:val="00FD3619"/>
    <w:rsid w:val="00FD3812"/>
    <w:rsid w:val="00FD39BE"/>
    <w:rsid w:val="00FD40AD"/>
    <w:rsid w:val="00FD42DA"/>
    <w:rsid w:val="00FD481E"/>
    <w:rsid w:val="00FD48F6"/>
    <w:rsid w:val="00FD4C49"/>
    <w:rsid w:val="00FD513F"/>
    <w:rsid w:val="00FD51E0"/>
    <w:rsid w:val="00FD583B"/>
    <w:rsid w:val="00FD5A61"/>
    <w:rsid w:val="00FD667C"/>
    <w:rsid w:val="00FD67D0"/>
    <w:rsid w:val="00FD68BE"/>
    <w:rsid w:val="00FD6A20"/>
    <w:rsid w:val="00FD6E7A"/>
    <w:rsid w:val="00FD72DA"/>
    <w:rsid w:val="00FD7420"/>
    <w:rsid w:val="00FD776D"/>
    <w:rsid w:val="00FD7A03"/>
    <w:rsid w:val="00FD7DE9"/>
    <w:rsid w:val="00FE0100"/>
    <w:rsid w:val="00FE0446"/>
    <w:rsid w:val="00FE05BB"/>
    <w:rsid w:val="00FE06D6"/>
    <w:rsid w:val="00FE09D3"/>
    <w:rsid w:val="00FE0CB3"/>
    <w:rsid w:val="00FE1083"/>
    <w:rsid w:val="00FE1140"/>
    <w:rsid w:val="00FE11E9"/>
    <w:rsid w:val="00FE1228"/>
    <w:rsid w:val="00FE122C"/>
    <w:rsid w:val="00FE1F98"/>
    <w:rsid w:val="00FE2E6A"/>
    <w:rsid w:val="00FE3293"/>
    <w:rsid w:val="00FE420B"/>
    <w:rsid w:val="00FE433E"/>
    <w:rsid w:val="00FE43CC"/>
    <w:rsid w:val="00FE4459"/>
    <w:rsid w:val="00FE5296"/>
    <w:rsid w:val="00FE535D"/>
    <w:rsid w:val="00FE55EB"/>
    <w:rsid w:val="00FE561F"/>
    <w:rsid w:val="00FE61E6"/>
    <w:rsid w:val="00FE663A"/>
    <w:rsid w:val="00FE66F8"/>
    <w:rsid w:val="00FE69D7"/>
    <w:rsid w:val="00FE723D"/>
    <w:rsid w:val="00FE74BC"/>
    <w:rsid w:val="00FE7ED1"/>
    <w:rsid w:val="00FF00AD"/>
    <w:rsid w:val="00FF02C0"/>
    <w:rsid w:val="00FF05C2"/>
    <w:rsid w:val="00FF0BFF"/>
    <w:rsid w:val="00FF0D54"/>
    <w:rsid w:val="00FF0EB9"/>
    <w:rsid w:val="00FF16E0"/>
    <w:rsid w:val="00FF1F36"/>
    <w:rsid w:val="00FF2176"/>
    <w:rsid w:val="00FF2599"/>
    <w:rsid w:val="00FF271C"/>
    <w:rsid w:val="00FF2A41"/>
    <w:rsid w:val="00FF2B07"/>
    <w:rsid w:val="00FF2B5F"/>
    <w:rsid w:val="00FF3074"/>
    <w:rsid w:val="00FF3108"/>
    <w:rsid w:val="00FF346F"/>
    <w:rsid w:val="00FF3C81"/>
    <w:rsid w:val="00FF3FAF"/>
    <w:rsid w:val="00FF4A9C"/>
    <w:rsid w:val="00FF4DD4"/>
    <w:rsid w:val="00FF5580"/>
    <w:rsid w:val="00FF5A76"/>
    <w:rsid w:val="00FF5B54"/>
    <w:rsid w:val="00FF5CA8"/>
    <w:rsid w:val="00FF5EE7"/>
    <w:rsid w:val="00FF66D2"/>
    <w:rsid w:val="00FF67B6"/>
    <w:rsid w:val="00FF6CDC"/>
    <w:rsid w:val="00FF6E62"/>
    <w:rsid w:val="00FF727C"/>
    <w:rsid w:val="00FF76D5"/>
    <w:rsid w:val="00FF77B5"/>
    <w:rsid w:val="00FF7D79"/>
    <w:rsid w:val="019A7EBD"/>
    <w:rsid w:val="01B07D57"/>
    <w:rsid w:val="01EDCCFC"/>
    <w:rsid w:val="0221357A"/>
    <w:rsid w:val="0322BB85"/>
    <w:rsid w:val="0335F952"/>
    <w:rsid w:val="0358A623"/>
    <w:rsid w:val="03757F1C"/>
    <w:rsid w:val="0540E750"/>
    <w:rsid w:val="057AFE71"/>
    <w:rsid w:val="05F4F761"/>
    <w:rsid w:val="063B5068"/>
    <w:rsid w:val="0692FB73"/>
    <w:rsid w:val="06BEAFDC"/>
    <w:rsid w:val="08127697"/>
    <w:rsid w:val="09C2D5C4"/>
    <w:rsid w:val="0A11B287"/>
    <w:rsid w:val="0A1B1534"/>
    <w:rsid w:val="0A79BC03"/>
    <w:rsid w:val="0B89A6D1"/>
    <w:rsid w:val="0BE3F41B"/>
    <w:rsid w:val="0C1C74CD"/>
    <w:rsid w:val="0D49BC5C"/>
    <w:rsid w:val="0DFEE6EB"/>
    <w:rsid w:val="0F1E0092"/>
    <w:rsid w:val="0F271A60"/>
    <w:rsid w:val="0F35EF66"/>
    <w:rsid w:val="0F3F793C"/>
    <w:rsid w:val="10739367"/>
    <w:rsid w:val="1216B77E"/>
    <w:rsid w:val="12C07811"/>
    <w:rsid w:val="12C5B881"/>
    <w:rsid w:val="12E80103"/>
    <w:rsid w:val="134F81A9"/>
    <w:rsid w:val="142D7CDC"/>
    <w:rsid w:val="14D8EAB8"/>
    <w:rsid w:val="14DBCA1F"/>
    <w:rsid w:val="15C3FDF1"/>
    <w:rsid w:val="167E0D7A"/>
    <w:rsid w:val="176EF06D"/>
    <w:rsid w:val="189241F5"/>
    <w:rsid w:val="190F4FDF"/>
    <w:rsid w:val="19184C0F"/>
    <w:rsid w:val="1A00B2F1"/>
    <w:rsid w:val="1A212C0B"/>
    <w:rsid w:val="1A6D5A9A"/>
    <w:rsid w:val="1A802F02"/>
    <w:rsid w:val="1B3C47B0"/>
    <w:rsid w:val="1B7E9E8E"/>
    <w:rsid w:val="1BDC96D6"/>
    <w:rsid w:val="1BF815E8"/>
    <w:rsid w:val="1C4E183F"/>
    <w:rsid w:val="1C4EB896"/>
    <w:rsid w:val="1CA045A1"/>
    <w:rsid w:val="1CE3DE46"/>
    <w:rsid w:val="1D43FA45"/>
    <w:rsid w:val="1D79F9B3"/>
    <w:rsid w:val="1D8B85C1"/>
    <w:rsid w:val="1E4EF85E"/>
    <w:rsid w:val="1EA6A523"/>
    <w:rsid w:val="1F15A036"/>
    <w:rsid w:val="1F2F908C"/>
    <w:rsid w:val="1F351B9C"/>
    <w:rsid w:val="22230EA8"/>
    <w:rsid w:val="2291F9C3"/>
    <w:rsid w:val="22F20898"/>
    <w:rsid w:val="23626BBF"/>
    <w:rsid w:val="2484C644"/>
    <w:rsid w:val="254FBA8A"/>
    <w:rsid w:val="25947898"/>
    <w:rsid w:val="278EDE5F"/>
    <w:rsid w:val="2879C329"/>
    <w:rsid w:val="28D5C60E"/>
    <w:rsid w:val="28F1A6E2"/>
    <w:rsid w:val="292BAD79"/>
    <w:rsid w:val="299DA551"/>
    <w:rsid w:val="2A1A1260"/>
    <w:rsid w:val="2AA532C7"/>
    <w:rsid w:val="2AC9D2C4"/>
    <w:rsid w:val="2B36B08E"/>
    <w:rsid w:val="2BF19463"/>
    <w:rsid w:val="2CBBEF1F"/>
    <w:rsid w:val="2D52D5D7"/>
    <w:rsid w:val="2EC46400"/>
    <w:rsid w:val="2F56B64F"/>
    <w:rsid w:val="308F9ACE"/>
    <w:rsid w:val="30C235F2"/>
    <w:rsid w:val="31B7A61B"/>
    <w:rsid w:val="32057658"/>
    <w:rsid w:val="3238F69F"/>
    <w:rsid w:val="3244482F"/>
    <w:rsid w:val="3255AE61"/>
    <w:rsid w:val="325BC7B5"/>
    <w:rsid w:val="327C4245"/>
    <w:rsid w:val="327EF8F2"/>
    <w:rsid w:val="329BFC71"/>
    <w:rsid w:val="3361F827"/>
    <w:rsid w:val="3377B14B"/>
    <w:rsid w:val="33C495F3"/>
    <w:rsid w:val="341883C8"/>
    <w:rsid w:val="349403EA"/>
    <w:rsid w:val="34F202D7"/>
    <w:rsid w:val="35325716"/>
    <w:rsid w:val="35E0C355"/>
    <w:rsid w:val="361C018E"/>
    <w:rsid w:val="3623C7EF"/>
    <w:rsid w:val="36D588C6"/>
    <w:rsid w:val="37E321F4"/>
    <w:rsid w:val="37FF814E"/>
    <w:rsid w:val="3897EFB3"/>
    <w:rsid w:val="38FC8D39"/>
    <w:rsid w:val="3AD14684"/>
    <w:rsid w:val="3AF10897"/>
    <w:rsid w:val="3B491492"/>
    <w:rsid w:val="3C62D554"/>
    <w:rsid w:val="3D8E6B2F"/>
    <w:rsid w:val="3E1A2A0F"/>
    <w:rsid w:val="3E3E362B"/>
    <w:rsid w:val="4065D99B"/>
    <w:rsid w:val="40919963"/>
    <w:rsid w:val="41105482"/>
    <w:rsid w:val="412F7484"/>
    <w:rsid w:val="416035D5"/>
    <w:rsid w:val="426F52A4"/>
    <w:rsid w:val="42739814"/>
    <w:rsid w:val="427B96C3"/>
    <w:rsid w:val="42AD3FCE"/>
    <w:rsid w:val="431CAC7F"/>
    <w:rsid w:val="4322A6BA"/>
    <w:rsid w:val="43D54308"/>
    <w:rsid w:val="43F2EA11"/>
    <w:rsid w:val="443C1BEE"/>
    <w:rsid w:val="44621BAC"/>
    <w:rsid w:val="449587A5"/>
    <w:rsid w:val="44F7F4E4"/>
    <w:rsid w:val="44F889A6"/>
    <w:rsid w:val="4546C4A7"/>
    <w:rsid w:val="454CFF0A"/>
    <w:rsid w:val="46340700"/>
    <w:rsid w:val="467CF97C"/>
    <w:rsid w:val="47070B27"/>
    <w:rsid w:val="476379EF"/>
    <w:rsid w:val="482EA48F"/>
    <w:rsid w:val="4849BFBF"/>
    <w:rsid w:val="48863DE6"/>
    <w:rsid w:val="48FAB807"/>
    <w:rsid w:val="499D116C"/>
    <w:rsid w:val="4AC578E1"/>
    <w:rsid w:val="4AF5B762"/>
    <w:rsid w:val="4B0EDAA0"/>
    <w:rsid w:val="4B448C63"/>
    <w:rsid w:val="4B457CC9"/>
    <w:rsid w:val="4E25E9E2"/>
    <w:rsid w:val="4E7786AA"/>
    <w:rsid w:val="4E8371D2"/>
    <w:rsid w:val="4F296228"/>
    <w:rsid w:val="4FDDECE3"/>
    <w:rsid w:val="5019FCBA"/>
    <w:rsid w:val="50415FBF"/>
    <w:rsid w:val="5118146F"/>
    <w:rsid w:val="512C8162"/>
    <w:rsid w:val="51FB480F"/>
    <w:rsid w:val="522D45F0"/>
    <w:rsid w:val="525DCB8D"/>
    <w:rsid w:val="526F3061"/>
    <w:rsid w:val="53016C6E"/>
    <w:rsid w:val="53E2280E"/>
    <w:rsid w:val="549748D4"/>
    <w:rsid w:val="549DA531"/>
    <w:rsid w:val="54B2F52C"/>
    <w:rsid w:val="54CE8AF9"/>
    <w:rsid w:val="54E10DB8"/>
    <w:rsid w:val="55075EB8"/>
    <w:rsid w:val="55C101E5"/>
    <w:rsid w:val="55FFAD1B"/>
    <w:rsid w:val="5605C9D6"/>
    <w:rsid w:val="5642901F"/>
    <w:rsid w:val="566E568C"/>
    <w:rsid w:val="567427F6"/>
    <w:rsid w:val="56ED7782"/>
    <w:rsid w:val="572DE576"/>
    <w:rsid w:val="579E51D4"/>
    <w:rsid w:val="57FBB719"/>
    <w:rsid w:val="58793D2B"/>
    <w:rsid w:val="58BA80B8"/>
    <w:rsid w:val="59451D94"/>
    <w:rsid w:val="596B9EDF"/>
    <w:rsid w:val="59A7D6DA"/>
    <w:rsid w:val="5AA87240"/>
    <w:rsid w:val="5AD07DCC"/>
    <w:rsid w:val="5AE88B18"/>
    <w:rsid w:val="5C4850E6"/>
    <w:rsid w:val="5C74B25C"/>
    <w:rsid w:val="5D1410F0"/>
    <w:rsid w:val="5D4ACD02"/>
    <w:rsid w:val="5E81D2D8"/>
    <w:rsid w:val="5EB06DF8"/>
    <w:rsid w:val="5EDC9BBC"/>
    <w:rsid w:val="5EFC35FB"/>
    <w:rsid w:val="5F609CD1"/>
    <w:rsid w:val="5FCCF43F"/>
    <w:rsid w:val="5FEC2606"/>
    <w:rsid w:val="5FF05392"/>
    <w:rsid w:val="61970174"/>
    <w:rsid w:val="6289F3F8"/>
    <w:rsid w:val="62FF3686"/>
    <w:rsid w:val="6355D7F6"/>
    <w:rsid w:val="635C86A5"/>
    <w:rsid w:val="63936A79"/>
    <w:rsid w:val="6534F2B3"/>
    <w:rsid w:val="654488CA"/>
    <w:rsid w:val="65FAEC8F"/>
    <w:rsid w:val="663465A6"/>
    <w:rsid w:val="6783500F"/>
    <w:rsid w:val="689FDA0C"/>
    <w:rsid w:val="698D3BD8"/>
    <w:rsid w:val="6992968D"/>
    <w:rsid w:val="6A1C95C5"/>
    <w:rsid w:val="6A360053"/>
    <w:rsid w:val="6A6DED62"/>
    <w:rsid w:val="6A710868"/>
    <w:rsid w:val="6A72810B"/>
    <w:rsid w:val="6A9A7132"/>
    <w:rsid w:val="6BE0D9FD"/>
    <w:rsid w:val="6C2AB9B6"/>
    <w:rsid w:val="6C53A859"/>
    <w:rsid w:val="6C65EE91"/>
    <w:rsid w:val="6C88243F"/>
    <w:rsid w:val="6C8A2CEF"/>
    <w:rsid w:val="6CD1FC6C"/>
    <w:rsid w:val="6E1E8A66"/>
    <w:rsid w:val="6E493B6C"/>
    <w:rsid w:val="6E712C44"/>
    <w:rsid w:val="6F075CAD"/>
    <w:rsid w:val="6F1A9469"/>
    <w:rsid w:val="6F36C02E"/>
    <w:rsid w:val="6F69F23E"/>
    <w:rsid w:val="6FBF0BDB"/>
    <w:rsid w:val="7040546E"/>
    <w:rsid w:val="70DD9AB5"/>
    <w:rsid w:val="71C10CE7"/>
    <w:rsid w:val="7251B477"/>
    <w:rsid w:val="72EB2738"/>
    <w:rsid w:val="7307BE12"/>
    <w:rsid w:val="7406B1C8"/>
    <w:rsid w:val="748701DE"/>
    <w:rsid w:val="748B4ADB"/>
    <w:rsid w:val="749D686F"/>
    <w:rsid w:val="74FB5520"/>
    <w:rsid w:val="750648C9"/>
    <w:rsid w:val="756BB049"/>
    <w:rsid w:val="75B980E1"/>
    <w:rsid w:val="763EDB56"/>
    <w:rsid w:val="76866A6F"/>
    <w:rsid w:val="76FAF7EA"/>
    <w:rsid w:val="778892A0"/>
    <w:rsid w:val="77E017FF"/>
    <w:rsid w:val="7818EE94"/>
    <w:rsid w:val="78930E2A"/>
    <w:rsid w:val="78E7AD07"/>
    <w:rsid w:val="79E69AF8"/>
    <w:rsid w:val="7A88BD4C"/>
    <w:rsid w:val="7AEC7247"/>
    <w:rsid w:val="7B41EF15"/>
    <w:rsid w:val="7B858165"/>
    <w:rsid w:val="7C3C5DBD"/>
    <w:rsid w:val="7D97F8CF"/>
    <w:rsid w:val="7E35AB36"/>
    <w:rsid w:val="7E6A36FA"/>
    <w:rsid w:val="7EB0ADD6"/>
    <w:rsid w:val="7EC4241D"/>
    <w:rsid w:val="7F5B9DF7"/>
    <w:rsid w:val="7F854BA6"/>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3AE80"/>
  <w15:chartTrackingRefBased/>
  <w15:docId w15:val="{070C53B5-A379-4199-9828-D1873E62D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3B2"/>
    <w:pPr>
      <w:spacing w:after="120"/>
    </w:pPr>
    <w:rPr>
      <w:rFonts w:ascii="Arial" w:hAnsi="Arial"/>
      <w:sz w:val="24"/>
    </w:rPr>
  </w:style>
  <w:style w:type="paragraph" w:styleId="Titre1">
    <w:name w:val="heading 1"/>
    <w:basedOn w:val="Paragraphedeliste"/>
    <w:next w:val="Normal"/>
    <w:link w:val="Titre1Car"/>
    <w:uiPriority w:val="9"/>
    <w:qFormat/>
    <w:rsid w:val="004E689F"/>
    <w:pPr>
      <w:numPr>
        <w:numId w:val="20"/>
      </w:numPr>
      <w:spacing w:before="240" w:after="240"/>
      <w:outlineLvl w:val="0"/>
    </w:pPr>
    <w:rPr>
      <w:b/>
      <w:bCs/>
      <w:sz w:val="28"/>
      <w:szCs w:val="28"/>
    </w:rPr>
  </w:style>
  <w:style w:type="paragraph" w:styleId="Titre2">
    <w:name w:val="heading 2"/>
    <w:basedOn w:val="Titre1"/>
    <w:next w:val="Normal"/>
    <w:link w:val="Titre2Car"/>
    <w:uiPriority w:val="9"/>
    <w:unhideWhenUsed/>
    <w:qFormat/>
    <w:rsid w:val="008F362E"/>
    <w:pPr>
      <w:numPr>
        <w:ilvl w:val="1"/>
      </w:numPr>
      <w:outlineLvl w:val="1"/>
    </w:pPr>
    <w:rPr>
      <w:sz w:val="24"/>
      <w:szCs w:val="24"/>
    </w:rPr>
  </w:style>
  <w:style w:type="paragraph" w:styleId="Titre3">
    <w:name w:val="heading 3"/>
    <w:basedOn w:val="Titre2"/>
    <w:next w:val="Normal"/>
    <w:link w:val="Titre3Car"/>
    <w:uiPriority w:val="9"/>
    <w:unhideWhenUsed/>
    <w:qFormat/>
    <w:rsid w:val="0051227C"/>
    <w:pPr>
      <w:numPr>
        <w:ilvl w:val="2"/>
        <w:numId w:val="17"/>
      </w:numPr>
      <w:outlineLvl w:val="2"/>
    </w:pPr>
  </w:style>
  <w:style w:type="paragraph" w:styleId="Titre4">
    <w:name w:val="heading 4"/>
    <w:basedOn w:val="Normal"/>
    <w:next w:val="Normal"/>
    <w:link w:val="Titre4Car"/>
    <w:uiPriority w:val="9"/>
    <w:semiHidden/>
    <w:unhideWhenUsed/>
    <w:qFormat/>
    <w:rsid w:val="00B5449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B5449F"/>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B5449F"/>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B5449F"/>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B5449F"/>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B5449F"/>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689F"/>
    <w:rPr>
      <w:rFonts w:ascii="Arial" w:hAnsi="Arial"/>
      <w:b/>
      <w:bCs/>
      <w:sz w:val="28"/>
      <w:szCs w:val="28"/>
    </w:rPr>
  </w:style>
  <w:style w:type="character" w:customStyle="1" w:styleId="Titre2Car">
    <w:name w:val="Titre 2 Car"/>
    <w:basedOn w:val="Policepardfaut"/>
    <w:link w:val="Titre2"/>
    <w:uiPriority w:val="9"/>
    <w:rsid w:val="008F362E"/>
    <w:rPr>
      <w:rFonts w:ascii="Arial" w:hAnsi="Arial"/>
      <w:b/>
      <w:bCs/>
      <w:sz w:val="24"/>
      <w:szCs w:val="24"/>
    </w:rPr>
  </w:style>
  <w:style w:type="character" w:customStyle="1" w:styleId="Titre3Car">
    <w:name w:val="Titre 3 Car"/>
    <w:basedOn w:val="Policepardfaut"/>
    <w:link w:val="Titre3"/>
    <w:uiPriority w:val="9"/>
    <w:rsid w:val="0051227C"/>
    <w:rPr>
      <w:rFonts w:ascii="Arial" w:hAnsi="Arial"/>
      <w:b/>
      <w:bCs/>
      <w:sz w:val="24"/>
      <w:szCs w:val="24"/>
    </w:rPr>
  </w:style>
  <w:style w:type="character" w:customStyle="1" w:styleId="Titre4Car">
    <w:name w:val="Titre 4 Car"/>
    <w:basedOn w:val="Policepardfaut"/>
    <w:link w:val="Titre4"/>
    <w:uiPriority w:val="9"/>
    <w:semiHidden/>
    <w:rsid w:val="00B5449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5449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5449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5449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5449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5449F"/>
    <w:rPr>
      <w:rFonts w:eastAsiaTheme="majorEastAsia" w:cstheme="majorBidi"/>
      <w:color w:val="272727" w:themeColor="text1" w:themeTint="D8"/>
    </w:rPr>
  </w:style>
  <w:style w:type="paragraph" w:styleId="Titre">
    <w:name w:val="Title"/>
    <w:basedOn w:val="Normal"/>
    <w:next w:val="Normal"/>
    <w:link w:val="TitreCar"/>
    <w:uiPriority w:val="10"/>
    <w:qFormat/>
    <w:rsid w:val="006E1A6F"/>
    <w:pPr>
      <w:spacing w:after="80" w:line="240" w:lineRule="auto"/>
      <w:contextualSpacing/>
    </w:pPr>
    <w:rPr>
      <w:rFonts w:ascii="Arial Black" w:eastAsiaTheme="majorEastAsia" w:hAnsi="Arial Black" w:cstheme="majorBidi"/>
      <w:color w:val="E8E8E8" w:themeColor="background2"/>
      <w:spacing w:val="-10"/>
      <w:kern w:val="28"/>
      <w:sz w:val="60"/>
      <w:szCs w:val="56"/>
    </w:rPr>
  </w:style>
  <w:style w:type="character" w:customStyle="1" w:styleId="TitreCar">
    <w:name w:val="Titre Car"/>
    <w:basedOn w:val="Policepardfaut"/>
    <w:link w:val="Titre"/>
    <w:uiPriority w:val="10"/>
    <w:rsid w:val="006E1A6F"/>
    <w:rPr>
      <w:rFonts w:ascii="Arial Black" w:eastAsiaTheme="majorEastAsia" w:hAnsi="Arial Black" w:cstheme="majorBidi"/>
      <w:color w:val="E8E8E8" w:themeColor="background2"/>
      <w:spacing w:val="-10"/>
      <w:kern w:val="28"/>
      <w:sz w:val="60"/>
      <w:szCs w:val="56"/>
    </w:rPr>
  </w:style>
  <w:style w:type="paragraph" w:styleId="Sous-titre">
    <w:name w:val="Subtitle"/>
    <w:basedOn w:val="Normal"/>
    <w:next w:val="Normal"/>
    <w:link w:val="Sous-titreCar"/>
    <w:uiPriority w:val="11"/>
    <w:qFormat/>
    <w:rsid w:val="00B5449F"/>
    <w:pPr>
      <w:numPr>
        <w:ilvl w:val="1"/>
      </w:numPr>
    </w:pPr>
    <w:rPr>
      <w:rFonts w:asciiTheme="minorHAnsi" w:eastAsiaTheme="majorEastAsia" w:hAnsiTheme="minorHAnsi" w:cstheme="majorBidi"/>
      <w:color w:val="595959" w:themeColor="text1" w:themeTint="A6"/>
      <w:spacing w:val="15"/>
      <w:szCs w:val="28"/>
    </w:rPr>
  </w:style>
  <w:style w:type="character" w:customStyle="1" w:styleId="Sous-titreCar">
    <w:name w:val="Sous-titre Car"/>
    <w:basedOn w:val="Policepardfaut"/>
    <w:link w:val="Sous-titre"/>
    <w:uiPriority w:val="11"/>
    <w:rsid w:val="00B5449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5449F"/>
    <w:pPr>
      <w:spacing w:before="160"/>
      <w:jc w:val="center"/>
    </w:pPr>
    <w:rPr>
      <w:i/>
      <w:iCs/>
      <w:color w:val="404040" w:themeColor="text1" w:themeTint="BF"/>
    </w:rPr>
  </w:style>
  <w:style w:type="character" w:customStyle="1" w:styleId="CitationCar">
    <w:name w:val="Citation Car"/>
    <w:basedOn w:val="Policepardfaut"/>
    <w:link w:val="Citation"/>
    <w:uiPriority w:val="29"/>
    <w:rsid w:val="00B5449F"/>
    <w:rPr>
      <w:rFonts w:ascii="Arial" w:hAnsi="Arial"/>
      <w:i/>
      <w:iCs/>
      <w:color w:val="404040" w:themeColor="text1" w:themeTint="BF"/>
    </w:rPr>
  </w:style>
  <w:style w:type="paragraph" w:styleId="Paragraphedeliste">
    <w:name w:val="List Paragraph"/>
    <w:basedOn w:val="Normal"/>
    <w:uiPriority w:val="34"/>
    <w:qFormat/>
    <w:rsid w:val="00357E3C"/>
    <w:pPr>
      <w:numPr>
        <w:numId w:val="4"/>
      </w:numPr>
      <w:spacing w:after="80"/>
    </w:pPr>
  </w:style>
  <w:style w:type="character" w:styleId="Accentuationintense">
    <w:name w:val="Intense Emphasis"/>
    <w:basedOn w:val="Policepardfaut"/>
    <w:uiPriority w:val="21"/>
    <w:qFormat/>
    <w:rsid w:val="00B5449F"/>
    <w:rPr>
      <w:i/>
      <w:iCs/>
      <w:color w:val="0F4761" w:themeColor="accent1" w:themeShade="BF"/>
    </w:rPr>
  </w:style>
  <w:style w:type="paragraph" w:styleId="Citationintense">
    <w:name w:val="Intense Quote"/>
    <w:basedOn w:val="Normal"/>
    <w:next w:val="Normal"/>
    <w:link w:val="CitationintenseCar"/>
    <w:uiPriority w:val="30"/>
    <w:qFormat/>
    <w:rsid w:val="00B54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5449F"/>
    <w:rPr>
      <w:rFonts w:ascii="Arial" w:hAnsi="Arial"/>
      <w:i/>
      <w:iCs/>
      <w:color w:val="0F4761" w:themeColor="accent1" w:themeShade="BF"/>
    </w:rPr>
  </w:style>
  <w:style w:type="character" w:styleId="Rfrenceintense">
    <w:name w:val="Intense Reference"/>
    <w:basedOn w:val="Policepardfaut"/>
    <w:uiPriority w:val="32"/>
    <w:qFormat/>
    <w:rsid w:val="006C588F"/>
    <w:rPr>
      <w:rFonts w:ascii="Arial" w:hAnsi="Arial"/>
      <w:b/>
      <w:bCs/>
      <w:smallCaps/>
      <w:color w:val="0F4761" w:themeColor="accent1" w:themeShade="BF"/>
      <w:spacing w:val="5"/>
      <w:sz w:val="18"/>
    </w:rPr>
  </w:style>
  <w:style w:type="paragraph" w:styleId="En-ttedetabledesmatires">
    <w:name w:val="TOC Heading"/>
    <w:basedOn w:val="Titre1"/>
    <w:next w:val="Normal"/>
    <w:uiPriority w:val="39"/>
    <w:unhideWhenUsed/>
    <w:qFormat/>
    <w:rsid w:val="0087201E"/>
    <w:pPr>
      <w:numPr>
        <w:numId w:val="21"/>
      </w:numPr>
      <w:spacing w:after="0"/>
      <w:ind w:left="0" w:firstLine="0"/>
      <w:outlineLvl w:val="9"/>
    </w:pPr>
    <w:rPr>
      <w:rFonts w:asciiTheme="majorHAnsi" w:hAnsiTheme="majorHAnsi" w:cstheme="majorBidi"/>
      <w:color w:val="0F4761" w:themeColor="accent1" w:themeShade="BF"/>
      <w:sz w:val="32"/>
      <w:szCs w:val="32"/>
      <w:lang w:eastAsia="fr-CA"/>
    </w:rPr>
  </w:style>
  <w:style w:type="paragraph" w:styleId="TM1">
    <w:name w:val="toc 1"/>
    <w:basedOn w:val="Normal"/>
    <w:next w:val="Normal"/>
    <w:autoRedefine/>
    <w:uiPriority w:val="39"/>
    <w:unhideWhenUsed/>
    <w:rsid w:val="00437EA2"/>
    <w:pPr>
      <w:tabs>
        <w:tab w:val="left" w:pos="0"/>
        <w:tab w:val="left" w:pos="450"/>
        <w:tab w:val="left" w:pos="1440"/>
        <w:tab w:val="right" w:leader="dot" w:pos="14040"/>
      </w:tabs>
      <w:spacing w:before="40" w:after="40"/>
    </w:pPr>
  </w:style>
  <w:style w:type="paragraph" w:styleId="TM2">
    <w:name w:val="toc 2"/>
    <w:basedOn w:val="Normal"/>
    <w:next w:val="Normal"/>
    <w:autoRedefine/>
    <w:uiPriority w:val="39"/>
    <w:unhideWhenUsed/>
    <w:rsid w:val="00936034"/>
    <w:pPr>
      <w:tabs>
        <w:tab w:val="left" w:pos="960"/>
        <w:tab w:val="right" w:leader="dot" w:pos="14040"/>
      </w:tabs>
      <w:spacing w:before="120"/>
      <w:ind w:left="448"/>
    </w:pPr>
  </w:style>
  <w:style w:type="character" w:styleId="Lienhypertexte">
    <w:name w:val="Hyperlink"/>
    <w:basedOn w:val="Policepardfaut"/>
    <w:uiPriority w:val="99"/>
    <w:unhideWhenUsed/>
    <w:rsid w:val="0087201E"/>
    <w:rPr>
      <w:color w:val="467886" w:themeColor="hyperlink"/>
      <w:u w:val="single"/>
    </w:rPr>
  </w:style>
  <w:style w:type="character" w:styleId="Marquedecommentaire">
    <w:name w:val="annotation reference"/>
    <w:basedOn w:val="Policepardfaut"/>
    <w:uiPriority w:val="99"/>
    <w:semiHidden/>
    <w:unhideWhenUsed/>
    <w:rsid w:val="00D742C6"/>
    <w:rPr>
      <w:sz w:val="16"/>
      <w:szCs w:val="16"/>
    </w:rPr>
  </w:style>
  <w:style w:type="paragraph" w:styleId="Commentaire">
    <w:name w:val="annotation text"/>
    <w:basedOn w:val="Normal"/>
    <w:link w:val="CommentaireCar"/>
    <w:uiPriority w:val="99"/>
    <w:unhideWhenUsed/>
    <w:rsid w:val="00D742C6"/>
    <w:pPr>
      <w:spacing w:line="240" w:lineRule="auto"/>
    </w:pPr>
    <w:rPr>
      <w:sz w:val="20"/>
      <w:szCs w:val="20"/>
    </w:rPr>
  </w:style>
  <w:style w:type="character" w:customStyle="1" w:styleId="CommentaireCar">
    <w:name w:val="Commentaire Car"/>
    <w:basedOn w:val="Policepardfaut"/>
    <w:link w:val="Commentaire"/>
    <w:uiPriority w:val="99"/>
    <w:rsid w:val="00D742C6"/>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D742C6"/>
    <w:rPr>
      <w:b/>
      <w:bCs/>
    </w:rPr>
  </w:style>
  <w:style w:type="character" w:customStyle="1" w:styleId="ObjetducommentaireCar">
    <w:name w:val="Objet du commentaire Car"/>
    <w:basedOn w:val="CommentaireCar"/>
    <w:link w:val="Objetducommentaire"/>
    <w:uiPriority w:val="99"/>
    <w:semiHidden/>
    <w:rsid w:val="00D742C6"/>
    <w:rPr>
      <w:rFonts w:ascii="Arial" w:hAnsi="Arial"/>
      <w:b/>
      <w:bCs/>
      <w:sz w:val="20"/>
      <w:szCs w:val="20"/>
    </w:rPr>
  </w:style>
  <w:style w:type="paragraph" w:styleId="Notedebasdepage">
    <w:name w:val="footnote text"/>
    <w:basedOn w:val="Normal"/>
    <w:link w:val="NotedebasdepageCar"/>
    <w:uiPriority w:val="99"/>
    <w:semiHidden/>
    <w:unhideWhenUsed/>
    <w:rsid w:val="00240F8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40F84"/>
    <w:rPr>
      <w:rFonts w:ascii="Arial" w:hAnsi="Arial"/>
      <w:sz w:val="20"/>
      <w:szCs w:val="20"/>
    </w:rPr>
  </w:style>
  <w:style w:type="character" w:styleId="Appelnotedebasdep">
    <w:name w:val="footnote reference"/>
    <w:basedOn w:val="Policepardfaut"/>
    <w:uiPriority w:val="99"/>
    <w:semiHidden/>
    <w:unhideWhenUsed/>
    <w:rsid w:val="00240F84"/>
    <w:rPr>
      <w:vertAlign w:val="superscript"/>
    </w:rPr>
  </w:style>
  <w:style w:type="paragraph" w:styleId="En-tte">
    <w:name w:val="header"/>
    <w:basedOn w:val="Normal"/>
    <w:link w:val="En-tteCar"/>
    <w:uiPriority w:val="99"/>
    <w:unhideWhenUsed/>
    <w:rsid w:val="00814084"/>
    <w:pPr>
      <w:tabs>
        <w:tab w:val="center" w:pos="4320"/>
        <w:tab w:val="right" w:pos="8640"/>
      </w:tabs>
      <w:spacing w:after="0" w:line="240" w:lineRule="auto"/>
    </w:pPr>
  </w:style>
  <w:style w:type="character" w:customStyle="1" w:styleId="En-tteCar">
    <w:name w:val="En-tête Car"/>
    <w:basedOn w:val="Policepardfaut"/>
    <w:link w:val="En-tte"/>
    <w:uiPriority w:val="99"/>
    <w:rsid w:val="00814084"/>
    <w:rPr>
      <w:rFonts w:ascii="Arial" w:hAnsi="Arial"/>
    </w:rPr>
  </w:style>
  <w:style w:type="paragraph" w:styleId="Pieddepage">
    <w:name w:val="footer"/>
    <w:basedOn w:val="Normal"/>
    <w:link w:val="PieddepageCar"/>
    <w:uiPriority w:val="99"/>
    <w:unhideWhenUsed/>
    <w:rsid w:val="0081408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814084"/>
    <w:rPr>
      <w:rFonts w:ascii="Arial" w:hAnsi="Arial"/>
    </w:rPr>
  </w:style>
  <w:style w:type="table" w:styleId="Grilledutableau">
    <w:name w:val="Table Grid"/>
    <w:basedOn w:val="TableauNormal"/>
    <w:uiPriority w:val="39"/>
    <w:rsid w:val="00662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B254D1"/>
    <w:pPr>
      <w:keepNext/>
      <w:keepLines/>
      <w:spacing w:before="160" w:after="200" w:line="240" w:lineRule="auto"/>
      <w:ind w:left="1701" w:hanging="1701"/>
    </w:pPr>
    <w:rPr>
      <w:b/>
      <w:bCs/>
      <w:color w:val="000000" w:themeColor="text1"/>
      <w:sz w:val="22"/>
    </w:rPr>
  </w:style>
  <w:style w:type="paragraph" w:styleId="Tabledesillustrations">
    <w:name w:val="table of figures"/>
    <w:basedOn w:val="Normal"/>
    <w:next w:val="Normal"/>
    <w:uiPriority w:val="99"/>
    <w:unhideWhenUsed/>
    <w:rsid w:val="00634564"/>
    <w:pPr>
      <w:spacing w:after="0"/>
    </w:pPr>
  </w:style>
  <w:style w:type="character" w:styleId="Mention">
    <w:name w:val="Mention"/>
    <w:basedOn w:val="Policepardfaut"/>
    <w:uiPriority w:val="99"/>
    <w:unhideWhenUsed/>
    <w:rsid w:val="00653BD2"/>
    <w:rPr>
      <w:color w:val="2B579A"/>
      <w:shd w:val="clear" w:color="auto" w:fill="E1DFDD"/>
    </w:rPr>
  </w:style>
  <w:style w:type="paragraph" w:styleId="NormalWeb">
    <w:name w:val="Normal (Web)"/>
    <w:basedOn w:val="Normal"/>
    <w:uiPriority w:val="99"/>
    <w:semiHidden/>
    <w:unhideWhenUsed/>
    <w:rsid w:val="008E453E"/>
    <w:pPr>
      <w:spacing w:before="100" w:beforeAutospacing="1" w:after="100" w:afterAutospacing="1" w:line="240" w:lineRule="auto"/>
    </w:pPr>
    <w:rPr>
      <w:rFonts w:ascii="Times New Roman" w:eastAsia="Times New Roman" w:hAnsi="Times New Roman" w:cs="Times New Roman"/>
      <w:szCs w:val="24"/>
      <w:lang w:eastAsia="fr-CA"/>
    </w:rPr>
  </w:style>
  <w:style w:type="character" w:styleId="Rfrencelgre">
    <w:name w:val="Subtle Reference"/>
    <w:basedOn w:val="Policepardfaut"/>
    <w:uiPriority w:val="31"/>
    <w:qFormat/>
    <w:rsid w:val="00855716"/>
    <w:rPr>
      <w:smallCaps/>
      <w:color w:val="5A5A5A" w:themeColor="text1" w:themeTint="A5"/>
    </w:rPr>
  </w:style>
  <w:style w:type="paragraph" w:styleId="Listepuces">
    <w:name w:val="List Bullet"/>
    <w:basedOn w:val="Normal"/>
    <w:uiPriority w:val="99"/>
    <w:unhideWhenUsed/>
    <w:rsid w:val="007C5883"/>
    <w:pPr>
      <w:numPr>
        <w:numId w:val="11"/>
      </w:numPr>
      <w:contextualSpacing/>
    </w:pPr>
  </w:style>
  <w:style w:type="paragraph" w:styleId="Rvision">
    <w:name w:val="Revision"/>
    <w:hidden/>
    <w:uiPriority w:val="99"/>
    <w:semiHidden/>
    <w:rsid w:val="004A41E6"/>
    <w:pPr>
      <w:spacing w:after="0" w:line="240" w:lineRule="auto"/>
    </w:pPr>
    <w:rPr>
      <w:rFonts w:ascii="Arial" w:hAnsi="Arial"/>
      <w:sz w:val="24"/>
    </w:rPr>
  </w:style>
  <w:style w:type="character" w:styleId="Mentionnonrsolue">
    <w:name w:val="Unresolved Mention"/>
    <w:basedOn w:val="Policepardfaut"/>
    <w:uiPriority w:val="99"/>
    <w:semiHidden/>
    <w:unhideWhenUsed/>
    <w:rsid w:val="00923395"/>
    <w:rPr>
      <w:color w:val="605E5C"/>
      <w:shd w:val="clear" w:color="auto" w:fill="E1DFDD"/>
    </w:rPr>
  </w:style>
  <w:style w:type="paragraph" w:customStyle="1" w:styleId="Style2">
    <w:name w:val="Style2"/>
    <w:basedOn w:val="Titre2"/>
    <w:link w:val="Style2Car"/>
    <w:qFormat/>
    <w:rsid w:val="006B4A89"/>
    <w:pPr>
      <w:numPr>
        <w:numId w:val="21"/>
      </w:numPr>
    </w:pPr>
  </w:style>
  <w:style w:type="character" w:customStyle="1" w:styleId="Style2Car">
    <w:name w:val="Style2 Car"/>
    <w:basedOn w:val="Titre2Car"/>
    <w:link w:val="Style2"/>
    <w:rsid w:val="006B4A89"/>
    <w:rPr>
      <w:rFonts w:ascii="Arial" w:hAnsi="Arial"/>
      <w:b/>
      <w:bCs/>
      <w:sz w:val="24"/>
      <w:szCs w:val="24"/>
    </w:rPr>
  </w:style>
  <w:style w:type="paragraph" w:customStyle="1" w:styleId="EndNoteBibliographyTitle">
    <w:name w:val="EndNote Bibliography Title"/>
    <w:basedOn w:val="Normal"/>
    <w:link w:val="EndNoteBibliographyTitleCar"/>
    <w:rsid w:val="00877968"/>
    <w:pPr>
      <w:spacing w:after="0"/>
      <w:jc w:val="center"/>
    </w:pPr>
    <w:rPr>
      <w:rFonts w:cs="Arial"/>
      <w:noProof/>
      <w:lang w:val="en-US"/>
    </w:rPr>
  </w:style>
  <w:style w:type="character" w:customStyle="1" w:styleId="EndNoteBibliographyTitleCar">
    <w:name w:val="EndNote Bibliography Title Car"/>
    <w:basedOn w:val="NotedebasdepageCar"/>
    <w:link w:val="EndNoteBibliographyTitle"/>
    <w:rsid w:val="00877968"/>
    <w:rPr>
      <w:rFonts w:ascii="Arial" w:hAnsi="Arial" w:cs="Arial"/>
      <w:noProof/>
      <w:sz w:val="24"/>
      <w:szCs w:val="20"/>
      <w:lang w:val="en-US"/>
    </w:rPr>
  </w:style>
  <w:style w:type="paragraph" w:customStyle="1" w:styleId="EndNoteBibliography">
    <w:name w:val="EndNote Bibliography"/>
    <w:basedOn w:val="Normal"/>
    <w:link w:val="EndNoteBibliographyCar"/>
    <w:rsid w:val="00877968"/>
    <w:pPr>
      <w:spacing w:line="240" w:lineRule="auto"/>
    </w:pPr>
    <w:rPr>
      <w:rFonts w:cs="Arial"/>
      <w:noProof/>
      <w:lang w:val="en-US"/>
    </w:rPr>
  </w:style>
  <w:style w:type="character" w:customStyle="1" w:styleId="EndNoteBibliographyCar">
    <w:name w:val="EndNote Bibliography Car"/>
    <w:basedOn w:val="NotedebasdepageCar"/>
    <w:link w:val="EndNoteBibliography"/>
    <w:rsid w:val="00877968"/>
    <w:rPr>
      <w:rFonts w:ascii="Arial" w:hAnsi="Arial" w:cs="Arial"/>
      <w:noProof/>
      <w:sz w:val="24"/>
      <w:szCs w:val="20"/>
      <w:lang w:val="en-US"/>
    </w:rPr>
  </w:style>
  <w:style w:type="character" w:styleId="Lienhypertextesuivivisit">
    <w:name w:val="FollowedHyperlink"/>
    <w:basedOn w:val="Policepardfaut"/>
    <w:uiPriority w:val="99"/>
    <w:semiHidden/>
    <w:unhideWhenUsed/>
    <w:rsid w:val="00EB5A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6241">
      <w:bodyDiv w:val="1"/>
      <w:marLeft w:val="0"/>
      <w:marRight w:val="0"/>
      <w:marTop w:val="0"/>
      <w:marBottom w:val="0"/>
      <w:divBdr>
        <w:top w:val="none" w:sz="0" w:space="0" w:color="auto"/>
        <w:left w:val="none" w:sz="0" w:space="0" w:color="auto"/>
        <w:bottom w:val="none" w:sz="0" w:space="0" w:color="auto"/>
        <w:right w:val="none" w:sz="0" w:space="0" w:color="auto"/>
      </w:divBdr>
    </w:div>
    <w:div w:id="60953407">
      <w:bodyDiv w:val="1"/>
      <w:marLeft w:val="0"/>
      <w:marRight w:val="0"/>
      <w:marTop w:val="0"/>
      <w:marBottom w:val="0"/>
      <w:divBdr>
        <w:top w:val="none" w:sz="0" w:space="0" w:color="auto"/>
        <w:left w:val="none" w:sz="0" w:space="0" w:color="auto"/>
        <w:bottom w:val="none" w:sz="0" w:space="0" w:color="auto"/>
        <w:right w:val="none" w:sz="0" w:space="0" w:color="auto"/>
      </w:divBdr>
    </w:div>
    <w:div w:id="167409858">
      <w:bodyDiv w:val="1"/>
      <w:marLeft w:val="0"/>
      <w:marRight w:val="0"/>
      <w:marTop w:val="0"/>
      <w:marBottom w:val="0"/>
      <w:divBdr>
        <w:top w:val="none" w:sz="0" w:space="0" w:color="auto"/>
        <w:left w:val="none" w:sz="0" w:space="0" w:color="auto"/>
        <w:bottom w:val="none" w:sz="0" w:space="0" w:color="auto"/>
        <w:right w:val="none" w:sz="0" w:space="0" w:color="auto"/>
      </w:divBdr>
    </w:div>
    <w:div w:id="456140061">
      <w:bodyDiv w:val="1"/>
      <w:marLeft w:val="0"/>
      <w:marRight w:val="0"/>
      <w:marTop w:val="0"/>
      <w:marBottom w:val="0"/>
      <w:divBdr>
        <w:top w:val="none" w:sz="0" w:space="0" w:color="auto"/>
        <w:left w:val="none" w:sz="0" w:space="0" w:color="auto"/>
        <w:bottom w:val="none" w:sz="0" w:space="0" w:color="auto"/>
        <w:right w:val="none" w:sz="0" w:space="0" w:color="auto"/>
      </w:divBdr>
    </w:div>
    <w:div w:id="754862451">
      <w:bodyDiv w:val="1"/>
      <w:marLeft w:val="0"/>
      <w:marRight w:val="0"/>
      <w:marTop w:val="0"/>
      <w:marBottom w:val="0"/>
      <w:divBdr>
        <w:top w:val="none" w:sz="0" w:space="0" w:color="auto"/>
        <w:left w:val="none" w:sz="0" w:space="0" w:color="auto"/>
        <w:bottom w:val="none" w:sz="0" w:space="0" w:color="auto"/>
        <w:right w:val="none" w:sz="0" w:space="0" w:color="auto"/>
      </w:divBdr>
    </w:div>
    <w:div w:id="806900516">
      <w:bodyDiv w:val="1"/>
      <w:marLeft w:val="0"/>
      <w:marRight w:val="0"/>
      <w:marTop w:val="0"/>
      <w:marBottom w:val="0"/>
      <w:divBdr>
        <w:top w:val="none" w:sz="0" w:space="0" w:color="auto"/>
        <w:left w:val="none" w:sz="0" w:space="0" w:color="auto"/>
        <w:bottom w:val="none" w:sz="0" w:space="0" w:color="auto"/>
        <w:right w:val="none" w:sz="0" w:space="0" w:color="auto"/>
      </w:divBdr>
    </w:div>
    <w:div w:id="1006980988">
      <w:bodyDiv w:val="1"/>
      <w:marLeft w:val="0"/>
      <w:marRight w:val="0"/>
      <w:marTop w:val="0"/>
      <w:marBottom w:val="0"/>
      <w:divBdr>
        <w:top w:val="none" w:sz="0" w:space="0" w:color="auto"/>
        <w:left w:val="none" w:sz="0" w:space="0" w:color="auto"/>
        <w:bottom w:val="none" w:sz="0" w:space="0" w:color="auto"/>
        <w:right w:val="none" w:sz="0" w:space="0" w:color="auto"/>
      </w:divBdr>
    </w:div>
    <w:div w:id="1125349776">
      <w:bodyDiv w:val="1"/>
      <w:marLeft w:val="0"/>
      <w:marRight w:val="0"/>
      <w:marTop w:val="0"/>
      <w:marBottom w:val="0"/>
      <w:divBdr>
        <w:top w:val="none" w:sz="0" w:space="0" w:color="auto"/>
        <w:left w:val="none" w:sz="0" w:space="0" w:color="auto"/>
        <w:bottom w:val="none" w:sz="0" w:space="0" w:color="auto"/>
        <w:right w:val="none" w:sz="0" w:space="0" w:color="auto"/>
      </w:divBdr>
    </w:div>
    <w:div w:id="1219315610">
      <w:bodyDiv w:val="1"/>
      <w:marLeft w:val="0"/>
      <w:marRight w:val="0"/>
      <w:marTop w:val="0"/>
      <w:marBottom w:val="0"/>
      <w:divBdr>
        <w:top w:val="none" w:sz="0" w:space="0" w:color="auto"/>
        <w:left w:val="none" w:sz="0" w:space="0" w:color="auto"/>
        <w:bottom w:val="none" w:sz="0" w:space="0" w:color="auto"/>
        <w:right w:val="none" w:sz="0" w:space="0" w:color="auto"/>
      </w:divBdr>
    </w:div>
    <w:div w:id="1319922970">
      <w:bodyDiv w:val="1"/>
      <w:marLeft w:val="0"/>
      <w:marRight w:val="0"/>
      <w:marTop w:val="0"/>
      <w:marBottom w:val="0"/>
      <w:divBdr>
        <w:top w:val="none" w:sz="0" w:space="0" w:color="auto"/>
        <w:left w:val="none" w:sz="0" w:space="0" w:color="auto"/>
        <w:bottom w:val="none" w:sz="0" w:space="0" w:color="auto"/>
        <w:right w:val="none" w:sz="0" w:space="0" w:color="auto"/>
      </w:divBdr>
    </w:div>
    <w:div w:id="1580216282">
      <w:bodyDiv w:val="1"/>
      <w:marLeft w:val="0"/>
      <w:marRight w:val="0"/>
      <w:marTop w:val="0"/>
      <w:marBottom w:val="0"/>
      <w:divBdr>
        <w:top w:val="none" w:sz="0" w:space="0" w:color="auto"/>
        <w:left w:val="none" w:sz="0" w:space="0" w:color="auto"/>
        <w:bottom w:val="none" w:sz="0" w:space="0" w:color="auto"/>
        <w:right w:val="none" w:sz="0" w:space="0" w:color="auto"/>
      </w:divBdr>
    </w:div>
    <w:div w:id="185941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footer" Target="footer4.xml"/><Relationship Id="rId39" Type="http://schemas.openxmlformats.org/officeDocument/2006/relationships/image" Target="media/image12.jpeg"/><Relationship Id="rId21" Type="http://schemas.openxmlformats.org/officeDocument/2006/relationships/header" Target="header3.xml"/><Relationship Id="rId34" Type="http://schemas.openxmlformats.org/officeDocument/2006/relationships/chart" Target="charts/chart3.xml"/><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header" Target="header10.xml"/><Relationship Id="rId55" Type="http://schemas.openxmlformats.org/officeDocument/2006/relationships/header" Target="header13.xml"/><Relationship Id="rId63" Type="http://schemas.openxmlformats.org/officeDocument/2006/relationships/header" Target="header20.xml"/><Relationship Id="rId68" Type="http://schemas.openxmlformats.org/officeDocument/2006/relationships/header" Target="header24.xml"/><Relationship Id="rId7" Type="http://schemas.openxmlformats.org/officeDocument/2006/relationships/settings" Target="settings.xml"/><Relationship Id="rId71"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8.xml"/><Relationship Id="rId11" Type="http://schemas.openxmlformats.org/officeDocument/2006/relationships/image" Target="media/image1.jpg"/><Relationship Id="rId24" Type="http://schemas.openxmlformats.org/officeDocument/2006/relationships/header" Target="header5.xml"/><Relationship Id="rId32" Type="http://schemas.openxmlformats.org/officeDocument/2006/relationships/chart" Target="charts/chart1.xml"/><Relationship Id="rId37" Type="http://schemas.openxmlformats.org/officeDocument/2006/relationships/chart" Target="charts/chart4.xml"/><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footer" Target="footer6.xml"/><Relationship Id="rId58" Type="http://schemas.openxmlformats.org/officeDocument/2006/relationships/header" Target="header15.xml"/><Relationship Id="rId66" Type="http://schemas.openxmlformats.org/officeDocument/2006/relationships/image" Target="media/image25.jpg"/><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image" Target="media/image10.jpeg"/><Relationship Id="rId49" Type="http://schemas.openxmlformats.org/officeDocument/2006/relationships/image" Target="media/image22.jpg"/><Relationship Id="rId57" Type="http://schemas.openxmlformats.org/officeDocument/2006/relationships/image" Target="media/image24.png"/><Relationship Id="rId61" Type="http://schemas.openxmlformats.org/officeDocument/2006/relationships/header" Target="header18.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8.jpeg"/><Relationship Id="rId44" Type="http://schemas.openxmlformats.org/officeDocument/2006/relationships/image" Target="media/image17.jpeg"/><Relationship Id="rId52" Type="http://schemas.openxmlformats.org/officeDocument/2006/relationships/header" Target="header11.xml"/><Relationship Id="rId60" Type="http://schemas.openxmlformats.org/officeDocument/2006/relationships/header" Target="header17.xml"/><Relationship Id="rId65" Type="http://schemas.openxmlformats.org/officeDocument/2006/relationships/header" Target="header22.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image" Target="media/image9.png"/><Relationship Id="rId43" Type="http://schemas.openxmlformats.org/officeDocument/2006/relationships/image" Target="media/image16.emf"/><Relationship Id="rId48" Type="http://schemas.openxmlformats.org/officeDocument/2006/relationships/image" Target="media/image21.jpeg"/><Relationship Id="rId56" Type="http://schemas.openxmlformats.org/officeDocument/2006/relationships/header" Target="header14.xml"/><Relationship Id="rId64" Type="http://schemas.openxmlformats.org/officeDocument/2006/relationships/header" Target="header21.xml"/><Relationship Id="rId69" Type="http://schemas.openxmlformats.org/officeDocument/2006/relationships/header" Target="header25.xml"/><Relationship Id="rId8" Type="http://schemas.openxmlformats.org/officeDocument/2006/relationships/webSettings" Target="webSettings.xml"/><Relationship Id="rId51" Type="http://schemas.openxmlformats.org/officeDocument/2006/relationships/image" Target="media/image23.jpeg"/><Relationship Id="rId72" Type="http://schemas.openxmlformats.org/officeDocument/2006/relationships/header" Target="header27.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header" Target="header6.xml"/><Relationship Id="rId33" Type="http://schemas.openxmlformats.org/officeDocument/2006/relationships/chart" Target="charts/chart2.xml"/><Relationship Id="rId38" Type="http://schemas.openxmlformats.org/officeDocument/2006/relationships/image" Target="media/image11.png"/><Relationship Id="rId46" Type="http://schemas.openxmlformats.org/officeDocument/2006/relationships/image" Target="media/image19.jpeg"/><Relationship Id="rId59" Type="http://schemas.openxmlformats.org/officeDocument/2006/relationships/header" Target="header16.xml"/><Relationship Id="rId67" Type="http://schemas.openxmlformats.org/officeDocument/2006/relationships/header" Target="header23.xml"/><Relationship Id="rId20" Type="http://schemas.openxmlformats.org/officeDocument/2006/relationships/image" Target="media/image7.jpeg"/><Relationship Id="rId41" Type="http://schemas.openxmlformats.org/officeDocument/2006/relationships/image" Target="media/image14.jpeg"/><Relationship Id="rId54" Type="http://schemas.openxmlformats.org/officeDocument/2006/relationships/header" Target="header12.xml"/><Relationship Id="rId62" Type="http://schemas.openxmlformats.org/officeDocument/2006/relationships/header" Target="header19.xml"/><Relationship Id="rId70"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styles" Target="styles.xml"/></Relationships>
</file>

<file path=word/_rels/footer6.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rtcquebec.ca/plan2028" TargetMode="External"/><Relationship Id="rId2" Type="http://schemas.openxmlformats.org/officeDocument/2006/relationships/hyperlink" Target="https://www.quebec.ca/famille-et-soutien-aux-personnes/participation-sociale-personnes-handicapees/statistiques" TargetMode="External"/><Relationship Id="rId1" Type="http://schemas.openxmlformats.org/officeDocument/2006/relationships/hyperlink" Target="https://www.rtcquebec.ca/propos/publications" TargetMode="External"/><Relationship Id="rId6" Type="http://schemas.openxmlformats.org/officeDocument/2006/relationships/hyperlink" Target="https://www.rtcquebec.ca/informations-pratiques/accessibilite/accompagnateur" TargetMode="External"/><Relationship Id="rId5" Type="http://schemas.openxmlformats.org/officeDocument/2006/relationships/hyperlink" Target="https://www.rtcquebec.ca/informations-pratiques/conseils/service-daccompagnement-en-mobilite-integree-sami" TargetMode="External"/><Relationship Id="rId4" Type="http://schemas.openxmlformats.org/officeDocument/2006/relationships/hyperlink" Target="https://www.rtcquebec.ca/flexib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2.jpg"/></Relationships>
</file>

<file path=word/_rels/header19.xml.rels><?xml version="1.0" encoding="UTF-8" standalone="yes"?>
<Relationships xmlns="http://schemas.openxmlformats.org/package/2006/relationships"><Relationship Id="rId1" Type="http://schemas.openxmlformats.org/officeDocument/2006/relationships/image" Target="media/image2.jpg"/></Relationships>
</file>

<file path=word/_rels/header20.xml.rels><?xml version="1.0" encoding="UTF-8" standalone="yes"?>
<Relationships xmlns="http://schemas.openxmlformats.org/package/2006/relationships"><Relationship Id="rId1" Type="http://schemas.openxmlformats.org/officeDocument/2006/relationships/image" Target="media/image2.jpg"/></Relationships>
</file>

<file path=word/_rels/header21.xml.rels><?xml version="1.0" encoding="UTF-8" standalone="yes"?>
<Relationships xmlns="http://schemas.openxmlformats.org/package/2006/relationships"><Relationship Id="rId1" Type="http://schemas.openxmlformats.org/officeDocument/2006/relationships/image" Target="media/image2.jpg"/></Relationships>
</file>

<file path=word/_rels/header22.xml.rels><?xml version="1.0" encoding="UTF-8" standalone="yes"?>
<Relationships xmlns="http://schemas.openxmlformats.org/package/2006/relationships"><Relationship Id="rId1" Type="http://schemas.openxmlformats.org/officeDocument/2006/relationships/image" Target="media/image2.jpg"/></Relationships>
</file>

<file path=word/_rels/header23.xml.rels><?xml version="1.0" encoding="UTF-8" standalone="yes"?>
<Relationships xmlns="http://schemas.openxmlformats.org/package/2006/relationships"><Relationship Id="rId1" Type="http://schemas.openxmlformats.org/officeDocument/2006/relationships/image" Target="media/image2.jpg"/></Relationships>
</file>

<file path=word/_rels/header24.xml.rels><?xml version="1.0" encoding="UTF-8" standalone="yes"?>
<Relationships xmlns="http://schemas.openxmlformats.org/package/2006/relationships"><Relationship Id="rId1" Type="http://schemas.openxmlformats.org/officeDocument/2006/relationships/image" Target="media/image2.jpg"/></Relationships>
</file>

<file path=word/_rels/header25.xml.rels><?xml version="1.0" encoding="UTF-8" standalone="yes"?>
<Relationships xmlns="http://schemas.openxmlformats.org/package/2006/relationships"><Relationship Id="rId1" Type="http://schemas.openxmlformats.org/officeDocument/2006/relationships/image" Target="media/image2.jpg"/></Relationships>
</file>

<file path=word/_rels/header26.xml.rels><?xml version="1.0" encoding="UTF-8" standalone="yes"?>
<Relationships xmlns="http://schemas.openxmlformats.org/package/2006/relationships"><Relationship Id="rId1" Type="http://schemas.openxmlformats.org/officeDocument/2006/relationships/image" Target="media/image2.jpg"/></Relationships>
</file>

<file path=word/_rels/header27.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254821918885078E-2"/>
          <c:y val="5.6216014361038798E-2"/>
          <c:w val="0.90381665706420844"/>
          <c:h val="0.77653780931704519"/>
        </c:manualLayout>
      </c:layout>
      <c:lineChart>
        <c:grouping val="standard"/>
        <c:varyColors val="0"/>
        <c:ser>
          <c:idx val="0"/>
          <c:order val="0"/>
          <c:tx>
            <c:strRef>
              <c:f>Feuil1!$A$2</c:f>
              <c:strCache>
                <c:ptCount val="1"/>
                <c:pt idx="0">
                  <c:v>0-17 ans</c:v>
                </c:pt>
              </c:strCache>
            </c:strRef>
          </c:tx>
          <c:spPr>
            <a:ln w="28575" cap="rnd">
              <a:solidFill>
                <a:schemeClr val="bg1">
                  <a:lumMod val="75000"/>
                </a:schemeClr>
              </a:solidFill>
              <a:prstDash val="dash"/>
              <a:round/>
            </a:ln>
            <a:effectLst/>
          </c:spPr>
          <c:marker>
            <c:symbol val="circle"/>
            <c:size val="5"/>
            <c:spPr>
              <a:solidFill>
                <a:srgbClr val="4A4A49"/>
              </a:solidFill>
              <a:ln w="9525">
                <a:solidFill>
                  <a:srgbClr val="4A4A49"/>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F1-4F33-A705-4A893740BF3F}"/>
                </c:ext>
              </c:extLst>
            </c:dLbl>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F1-4F33-A705-4A893740BF3F}"/>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F1-4F33-A705-4A893740BF3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Feuil1!$B$1:$J$1</c:f>
              <c:strCache>
                <c:ptCount val="9"/>
                <c:pt idx="0">
                  <c:v>1996</c:v>
                </c:pt>
                <c:pt idx="1">
                  <c:v>2001</c:v>
                </c:pt>
                <c:pt idx="2">
                  <c:v>2006</c:v>
                </c:pt>
                <c:pt idx="3">
                  <c:v>2011</c:v>
                </c:pt>
                <c:pt idx="4">
                  <c:v>2016</c:v>
                </c:pt>
                <c:pt idx="5">
                  <c:v>2021</c:v>
                </c:pt>
                <c:pt idx="6">
                  <c:v>2026</c:v>
                </c:pt>
                <c:pt idx="7">
                  <c:v>2031</c:v>
                </c:pt>
                <c:pt idx="8">
                  <c:v>2036</c:v>
                </c:pt>
              </c:strCache>
            </c:strRef>
          </c:cat>
          <c:val>
            <c:numRef>
              <c:f>Feuil1!$B$2:$J$2</c:f>
              <c:numCache>
                <c:formatCode>0%</c:formatCode>
                <c:ptCount val="9"/>
                <c:pt idx="0">
                  <c:v>0.21</c:v>
                </c:pt>
                <c:pt idx="1">
                  <c:v>0.19</c:v>
                </c:pt>
                <c:pt idx="2">
                  <c:v>0.18</c:v>
                </c:pt>
                <c:pt idx="3">
                  <c:v>0.17</c:v>
                </c:pt>
                <c:pt idx="4">
                  <c:v>0.17</c:v>
                </c:pt>
                <c:pt idx="5">
                  <c:v>0.18</c:v>
                </c:pt>
                <c:pt idx="6">
                  <c:v>0.18</c:v>
                </c:pt>
                <c:pt idx="7">
                  <c:v>0.17</c:v>
                </c:pt>
                <c:pt idx="8">
                  <c:v>0.17</c:v>
                </c:pt>
              </c:numCache>
            </c:numRef>
          </c:val>
          <c:smooth val="0"/>
          <c:extLst>
            <c:ext xmlns:c16="http://schemas.microsoft.com/office/drawing/2014/chart" uri="{C3380CC4-5D6E-409C-BE32-E72D297353CC}">
              <c16:uniqueId val="{00000003-EEF1-4F33-A705-4A893740BF3F}"/>
            </c:ext>
          </c:extLst>
        </c:ser>
        <c:ser>
          <c:idx val="1"/>
          <c:order val="1"/>
          <c:tx>
            <c:strRef>
              <c:f>Feuil1!$A$3</c:f>
              <c:strCache>
                <c:ptCount val="1"/>
                <c:pt idx="0">
                  <c:v>18-64 ans</c:v>
                </c:pt>
              </c:strCache>
            </c:strRef>
          </c:tx>
          <c:spPr>
            <a:ln w="28575" cap="rnd">
              <a:solidFill>
                <a:schemeClr val="bg1">
                  <a:lumMod val="50000"/>
                </a:schemeClr>
              </a:solidFill>
              <a:prstDash val="lgDashDot"/>
              <a:round/>
            </a:ln>
            <a:effectLst/>
          </c:spPr>
          <c:marker>
            <c:symbol val="circle"/>
            <c:size val="5"/>
            <c:spPr>
              <a:solidFill>
                <a:srgbClr val="4A4A49"/>
              </a:solidFill>
              <a:ln w="9525">
                <a:solidFill>
                  <a:srgbClr val="4A4A49"/>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Feuil1!$B$1:$J$1</c:f>
              <c:strCache>
                <c:ptCount val="9"/>
                <c:pt idx="0">
                  <c:v>1996</c:v>
                </c:pt>
                <c:pt idx="1">
                  <c:v>2001</c:v>
                </c:pt>
                <c:pt idx="2">
                  <c:v>2006</c:v>
                </c:pt>
                <c:pt idx="3">
                  <c:v>2011</c:v>
                </c:pt>
                <c:pt idx="4">
                  <c:v>2016</c:v>
                </c:pt>
                <c:pt idx="5">
                  <c:v>2021</c:v>
                </c:pt>
                <c:pt idx="6">
                  <c:v>2026</c:v>
                </c:pt>
                <c:pt idx="7">
                  <c:v>2031</c:v>
                </c:pt>
                <c:pt idx="8">
                  <c:v>2036</c:v>
                </c:pt>
              </c:strCache>
            </c:strRef>
          </c:cat>
          <c:val>
            <c:numRef>
              <c:f>Feuil1!$B$3:$J$3</c:f>
              <c:numCache>
                <c:formatCode>0%</c:formatCode>
                <c:ptCount val="9"/>
                <c:pt idx="0">
                  <c:v>0.67</c:v>
                </c:pt>
                <c:pt idx="1">
                  <c:v>0.67</c:v>
                </c:pt>
                <c:pt idx="2">
                  <c:v>0.67</c:v>
                </c:pt>
                <c:pt idx="3">
                  <c:v>0.66</c:v>
                </c:pt>
                <c:pt idx="4">
                  <c:v>0.63</c:v>
                </c:pt>
                <c:pt idx="5">
                  <c:v>0.6</c:v>
                </c:pt>
                <c:pt idx="6">
                  <c:v>0.56999999999999995</c:v>
                </c:pt>
                <c:pt idx="7">
                  <c:v>0.55000000000000004</c:v>
                </c:pt>
                <c:pt idx="8">
                  <c:v>0.56000000000000005</c:v>
                </c:pt>
              </c:numCache>
            </c:numRef>
          </c:val>
          <c:smooth val="0"/>
          <c:extLst>
            <c:ext xmlns:c16="http://schemas.microsoft.com/office/drawing/2014/chart" uri="{C3380CC4-5D6E-409C-BE32-E72D297353CC}">
              <c16:uniqueId val="{00000004-EEF1-4F33-A705-4A893740BF3F}"/>
            </c:ext>
          </c:extLst>
        </c:ser>
        <c:ser>
          <c:idx val="2"/>
          <c:order val="2"/>
          <c:tx>
            <c:strRef>
              <c:f>Feuil1!$A$4</c:f>
              <c:strCache>
                <c:ptCount val="1"/>
                <c:pt idx="0">
                  <c:v>65 ans et plus</c:v>
                </c:pt>
              </c:strCache>
            </c:strRef>
          </c:tx>
          <c:spPr>
            <a:ln w="28575" cap="rnd">
              <a:solidFill>
                <a:schemeClr val="bg1">
                  <a:lumMod val="65000"/>
                </a:schemeClr>
              </a:solidFill>
              <a:prstDash val="sysDot"/>
              <a:round/>
            </a:ln>
            <a:effectLst/>
          </c:spPr>
          <c:marker>
            <c:symbol val="circle"/>
            <c:size val="5"/>
            <c:spPr>
              <a:solidFill>
                <a:srgbClr val="4A4A49"/>
              </a:solidFill>
              <a:ln w="9525">
                <a:solidFill>
                  <a:srgbClr val="4A4A49"/>
                </a:solidFill>
              </a:ln>
              <a:effectLst/>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F1-4F33-A705-4A893740BF3F}"/>
                </c:ext>
              </c:extLst>
            </c:dLbl>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F1-4F33-A705-4A893740BF3F}"/>
                </c:ext>
              </c:extLst>
            </c:dLbl>
            <c:dLbl>
              <c:idx val="2"/>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F1-4F33-A705-4A893740BF3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Feuil1!$B$1:$J$1</c:f>
              <c:strCache>
                <c:ptCount val="9"/>
                <c:pt idx="0">
                  <c:v>1996</c:v>
                </c:pt>
                <c:pt idx="1">
                  <c:v>2001</c:v>
                </c:pt>
                <c:pt idx="2">
                  <c:v>2006</c:v>
                </c:pt>
                <c:pt idx="3">
                  <c:v>2011</c:v>
                </c:pt>
                <c:pt idx="4">
                  <c:v>2016</c:v>
                </c:pt>
                <c:pt idx="5">
                  <c:v>2021</c:v>
                </c:pt>
                <c:pt idx="6">
                  <c:v>2026</c:v>
                </c:pt>
                <c:pt idx="7">
                  <c:v>2031</c:v>
                </c:pt>
                <c:pt idx="8">
                  <c:v>2036</c:v>
                </c:pt>
              </c:strCache>
            </c:strRef>
          </c:cat>
          <c:val>
            <c:numRef>
              <c:f>Feuil1!$B$4:$J$4</c:f>
              <c:numCache>
                <c:formatCode>0%</c:formatCode>
                <c:ptCount val="9"/>
                <c:pt idx="0">
                  <c:v>0.13</c:v>
                </c:pt>
                <c:pt idx="1">
                  <c:v>0.14000000000000001</c:v>
                </c:pt>
                <c:pt idx="2">
                  <c:v>0.15</c:v>
                </c:pt>
                <c:pt idx="3">
                  <c:v>0.17</c:v>
                </c:pt>
                <c:pt idx="4">
                  <c:v>0.2</c:v>
                </c:pt>
                <c:pt idx="5">
                  <c:v>0.23</c:v>
                </c:pt>
                <c:pt idx="6">
                  <c:v>0.25</c:v>
                </c:pt>
                <c:pt idx="7">
                  <c:v>0.27</c:v>
                </c:pt>
                <c:pt idx="8">
                  <c:v>0.28000000000000003</c:v>
                </c:pt>
              </c:numCache>
            </c:numRef>
          </c:val>
          <c:smooth val="0"/>
          <c:extLst>
            <c:ext xmlns:c16="http://schemas.microsoft.com/office/drawing/2014/chart" uri="{C3380CC4-5D6E-409C-BE32-E72D297353CC}">
              <c16:uniqueId val="{00000008-EEF1-4F33-A705-4A893740BF3F}"/>
            </c:ext>
          </c:extLst>
        </c:ser>
        <c:dLbls>
          <c:showLegendKey val="0"/>
          <c:showVal val="0"/>
          <c:showCatName val="0"/>
          <c:showSerName val="0"/>
          <c:showPercent val="0"/>
          <c:showBubbleSize val="0"/>
        </c:dLbls>
        <c:marker val="1"/>
        <c:smooth val="0"/>
        <c:axId val="854337112"/>
        <c:axId val="854337440"/>
      </c:lineChart>
      <c:catAx>
        <c:axId val="854337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fr-FR"/>
          </a:p>
        </c:txPr>
        <c:crossAx val="854337440"/>
        <c:crosses val="autoZero"/>
        <c:auto val="1"/>
        <c:lblAlgn val="ctr"/>
        <c:lblOffset val="100"/>
        <c:noMultiLvlLbl val="0"/>
      </c:catAx>
      <c:valAx>
        <c:axId val="854337440"/>
        <c:scaling>
          <c:orientation val="minMax"/>
          <c:max val="0.70000000000000007"/>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854337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843362471663317"/>
          <c:y val="4.1290453969067163E-3"/>
          <c:w val="0.48215882729509707"/>
          <c:h val="0.96402609881851109"/>
        </c:manualLayout>
      </c:layout>
      <c:barChart>
        <c:barDir val="bar"/>
        <c:grouping val="clustered"/>
        <c:varyColors val="0"/>
        <c:ser>
          <c:idx val="0"/>
          <c:order val="0"/>
          <c:tx>
            <c:strRef>
              <c:f>Feuil1!$B$1</c:f>
              <c:strCache>
                <c:ptCount val="1"/>
                <c:pt idx="0">
                  <c:v>%</c:v>
                </c:pt>
              </c:strCache>
            </c:strRef>
          </c:tx>
          <c:spPr>
            <a:solidFill>
              <a:srgbClr val="0070C0"/>
            </a:solidFill>
            <a:ln>
              <a:noFill/>
            </a:ln>
            <a:effectLst/>
          </c:spPr>
          <c:invertIfNegative val="0"/>
          <c:dPt>
            <c:idx val="0"/>
            <c:invertIfNegative val="0"/>
            <c:bubble3D val="0"/>
            <c:spPr>
              <a:solidFill>
                <a:srgbClr val="FFC72C"/>
              </a:solidFill>
              <a:ln>
                <a:noFill/>
              </a:ln>
              <a:effectLst/>
            </c:spPr>
            <c:extLst>
              <c:ext xmlns:c16="http://schemas.microsoft.com/office/drawing/2014/chart" uri="{C3380CC4-5D6E-409C-BE32-E72D297353CC}">
                <c16:uniqueId val="{00000001-31B5-4551-A639-C864C0E27C5D}"/>
              </c:ext>
            </c:extLst>
          </c:dPt>
          <c:dPt>
            <c:idx val="1"/>
            <c:invertIfNegative val="0"/>
            <c:bubble3D val="0"/>
            <c:spPr>
              <a:solidFill>
                <a:srgbClr val="FFC72C"/>
              </a:solidFill>
              <a:ln>
                <a:noFill/>
              </a:ln>
              <a:effectLst/>
            </c:spPr>
            <c:extLst>
              <c:ext xmlns:c16="http://schemas.microsoft.com/office/drawing/2014/chart" uri="{C3380CC4-5D6E-409C-BE32-E72D297353CC}">
                <c16:uniqueId val="{00000003-31B5-4551-A639-C864C0E27C5D}"/>
              </c:ext>
            </c:extLst>
          </c:dPt>
          <c:dPt>
            <c:idx val="2"/>
            <c:invertIfNegative val="0"/>
            <c:bubble3D val="0"/>
            <c:spPr>
              <a:solidFill>
                <a:srgbClr val="FFC72C"/>
              </a:solidFill>
              <a:ln>
                <a:noFill/>
              </a:ln>
              <a:effectLst/>
            </c:spPr>
            <c:extLst>
              <c:ext xmlns:c16="http://schemas.microsoft.com/office/drawing/2014/chart" uri="{C3380CC4-5D6E-409C-BE32-E72D297353CC}">
                <c16:uniqueId val="{0000000A-9EED-4665-9B63-057281ACF8B2}"/>
              </c:ext>
            </c:extLst>
          </c:dPt>
          <c:dPt>
            <c:idx val="3"/>
            <c:invertIfNegative val="0"/>
            <c:bubble3D val="0"/>
            <c:spPr>
              <a:solidFill>
                <a:srgbClr val="FFC72C"/>
              </a:solidFill>
              <a:ln>
                <a:noFill/>
              </a:ln>
              <a:effectLst/>
            </c:spPr>
            <c:extLst>
              <c:ext xmlns:c16="http://schemas.microsoft.com/office/drawing/2014/chart" uri="{C3380CC4-5D6E-409C-BE32-E72D297353CC}">
                <c16:uniqueId val="{00000009-9EED-4665-9B63-057281ACF8B2}"/>
              </c:ext>
            </c:extLst>
          </c:dPt>
          <c:dPt>
            <c:idx val="4"/>
            <c:invertIfNegative val="0"/>
            <c:bubble3D val="0"/>
            <c:spPr>
              <a:solidFill>
                <a:srgbClr val="FFC72C"/>
              </a:solidFill>
              <a:ln>
                <a:noFill/>
              </a:ln>
              <a:effectLst/>
            </c:spPr>
            <c:extLst>
              <c:ext xmlns:c16="http://schemas.microsoft.com/office/drawing/2014/chart" uri="{C3380CC4-5D6E-409C-BE32-E72D297353CC}">
                <c16:uniqueId val="{00000004-31B5-4551-A639-C864C0E27C5D}"/>
              </c:ext>
            </c:extLst>
          </c:dPt>
          <c:dPt>
            <c:idx val="5"/>
            <c:invertIfNegative val="0"/>
            <c:bubble3D val="0"/>
            <c:spPr>
              <a:solidFill>
                <a:srgbClr val="FFC72C"/>
              </a:solidFill>
              <a:ln>
                <a:noFill/>
              </a:ln>
              <a:effectLst/>
            </c:spPr>
            <c:extLst>
              <c:ext xmlns:c16="http://schemas.microsoft.com/office/drawing/2014/chart" uri="{C3380CC4-5D6E-409C-BE32-E72D297353CC}">
                <c16:uniqueId val="{00000008-9EED-4665-9B63-057281ACF8B2}"/>
              </c:ext>
            </c:extLst>
          </c:dPt>
          <c:dPt>
            <c:idx val="6"/>
            <c:invertIfNegative val="0"/>
            <c:bubble3D val="0"/>
            <c:spPr>
              <a:solidFill>
                <a:srgbClr val="FFC72C"/>
              </a:solidFill>
              <a:ln>
                <a:noFill/>
              </a:ln>
              <a:effectLst/>
            </c:spPr>
            <c:extLst>
              <c:ext xmlns:c16="http://schemas.microsoft.com/office/drawing/2014/chart" uri="{C3380CC4-5D6E-409C-BE32-E72D297353CC}">
                <c16:uniqueId val="{00000007-9EED-4665-9B63-057281ACF8B2}"/>
              </c:ext>
            </c:extLst>
          </c:dPt>
          <c:dPt>
            <c:idx val="7"/>
            <c:invertIfNegative val="0"/>
            <c:bubble3D val="0"/>
            <c:spPr>
              <a:solidFill>
                <a:srgbClr val="FFC72C"/>
              </a:solidFill>
              <a:ln>
                <a:noFill/>
              </a:ln>
              <a:effectLst/>
            </c:spPr>
            <c:extLst>
              <c:ext xmlns:c16="http://schemas.microsoft.com/office/drawing/2014/chart" uri="{C3380CC4-5D6E-409C-BE32-E72D297353CC}">
                <c16:uniqueId val="{00000006-9EED-4665-9B63-057281ACF8B2}"/>
              </c:ext>
            </c:extLst>
          </c:dPt>
          <c:dPt>
            <c:idx val="8"/>
            <c:invertIfNegative val="0"/>
            <c:bubble3D val="0"/>
            <c:spPr>
              <a:solidFill>
                <a:srgbClr val="FFC72C"/>
              </a:solidFill>
              <a:ln>
                <a:noFill/>
              </a:ln>
              <a:effectLst/>
            </c:spPr>
            <c:extLst>
              <c:ext xmlns:c16="http://schemas.microsoft.com/office/drawing/2014/chart" uri="{C3380CC4-5D6E-409C-BE32-E72D297353CC}">
                <c16:uniqueId val="{00000005-9EED-4665-9B63-057281ACF8B2}"/>
              </c:ext>
            </c:extLst>
          </c:dPt>
          <c:dLbls>
            <c:dLbl>
              <c:idx val="4"/>
              <c:dLblPos val="outEnd"/>
              <c:showLegendKey val="0"/>
              <c:showVal val="1"/>
              <c:showCatName val="0"/>
              <c:showSerName val="0"/>
              <c:showPercent val="0"/>
              <c:showBubbleSize val="0"/>
              <c:extLst>
                <c:ext xmlns:c15="http://schemas.microsoft.com/office/drawing/2012/chart" uri="{CE6537A1-D6FC-4f65-9D91-7224C49458BB}">
                  <c15:layout>
                    <c:manualLayout>
                      <c:w val="7.8197745793370091E-2"/>
                      <c:h val="0.10581721078610314"/>
                    </c:manualLayout>
                  </c15:layout>
                </c:ext>
                <c:ext xmlns:c16="http://schemas.microsoft.com/office/drawing/2014/chart" uri="{C3380CC4-5D6E-409C-BE32-E72D297353CC}">
                  <c16:uniqueId val="{00000004-31B5-4551-A639-C864C0E27C5D}"/>
                </c:ext>
              </c:extLst>
            </c:dLbl>
            <c:numFmt formatCode="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Feuil1!$A$2:$A$10</c:f>
              <c:strCache>
                <c:ptCount val="9"/>
                <c:pt idx="0">
                  <c:v>J'utilise une aide à la mobilité</c:v>
                </c:pt>
                <c:pt idx="1">
                  <c:v>Autre</c:v>
                </c:pt>
                <c:pt idx="2">
                  <c:v>Problème de santé mentale</c:v>
                </c:pt>
                <c:pt idx="3">
                  <c:v>Trouble du spectre de l'autisme</c:v>
                </c:pt>
                <c:pt idx="4">
                  <c:v>Limitation du langage, de la parole</c:v>
                </c:pt>
                <c:pt idx="5">
                  <c:v>Limitation intellectuelle</c:v>
                </c:pt>
                <c:pt idx="6">
                  <c:v>Limitation auditive</c:v>
                </c:pt>
                <c:pt idx="7">
                  <c:v>Limitation visuelle</c:v>
                </c:pt>
                <c:pt idx="8">
                  <c:v>Limitation motrice</c:v>
                </c:pt>
              </c:strCache>
            </c:strRef>
          </c:cat>
          <c:val>
            <c:numRef>
              <c:f>Feuil1!$B$2:$B$10</c:f>
              <c:numCache>
                <c:formatCode>0.0%</c:formatCode>
                <c:ptCount val="9"/>
                <c:pt idx="0">
                  <c:v>0.46</c:v>
                </c:pt>
                <c:pt idx="1">
                  <c:v>0.11</c:v>
                </c:pt>
                <c:pt idx="2">
                  <c:v>0.06</c:v>
                </c:pt>
                <c:pt idx="3">
                  <c:v>0.09</c:v>
                </c:pt>
                <c:pt idx="4">
                  <c:v>0.09</c:v>
                </c:pt>
                <c:pt idx="5">
                  <c:v>0.11</c:v>
                </c:pt>
                <c:pt idx="6">
                  <c:v>0.14000000000000001</c:v>
                </c:pt>
                <c:pt idx="7">
                  <c:v>0.24</c:v>
                </c:pt>
                <c:pt idx="8">
                  <c:v>0.56000000000000005</c:v>
                </c:pt>
              </c:numCache>
            </c:numRef>
          </c:val>
          <c:extLst>
            <c:ext xmlns:c16="http://schemas.microsoft.com/office/drawing/2014/chart" uri="{C3380CC4-5D6E-409C-BE32-E72D297353CC}">
              <c16:uniqueId val="{00000005-31B5-4551-A639-C864C0E27C5D}"/>
            </c:ext>
          </c:extLst>
        </c:ser>
        <c:dLbls>
          <c:showLegendKey val="0"/>
          <c:showVal val="0"/>
          <c:showCatName val="0"/>
          <c:showSerName val="0"/>
          <c:showPercent val="0"/>
          <c:showBubbleSize val="0"/>
        </c:dLbls>
        <c:gapWidth val="150"/>
        <c:axId val="198859704"/>
        <c:axId val="198860032"/>
      </c:barChart>
      <c:catAx>
        <c:axId val="19885970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fr-FR"/>
          </a:p>
        </c:txPr>
        <c:crossAx val="198860032"/>
        <c:crosses val="autoZero"/>
        <c:auto val="1"/>
        <c:lblAlgn val="ctr"/>
        <c:lblOffset val="100"/>
        <c:noMultiLvlLbl val="0"/>
      </c:catAx>
      <c:valAx>
        <c:axId val="198860032"/>
        <c:scaling>
          <c:orientation val="minMax"/>
        </c:scaling>
        <c:delete val="1"/>
        <c:axPos val="b"/>
        <c:numFmt formatCode="0.0%" sourceLinked="1"/>
        <c:majorTickMark val="out"/>
        <c:minorTickMark val="none"/>
        <c:tickLblPos val="nextTo"/>
        <c:crossAx val="198859704"/>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50571277844653129"/>
          <c:y val="1.4322827929102559E-3"/>
          <c:w val="0.3999840833641129"/>
          <c:h val="0.97704352209484691"/>
        </c:manualLayout>
      </c:layout>
      <c:barChart>
        <c:barDir val="bar"/>
        <c:grouping val="clustered"/>
        <c:varyColors val="0"/>
        <c:ser>
          <c:idx val="0"/>
          <c:order val="0"/>
          <c:tx>
            <c:strRef>
              <c:f>Feuil1!$B$1</c:f>
              <c:strCache>
                <c:ptCount val="1"/>
                <c:pt idx="0">
                  <c:v>Total</c:v>
                </c:pt>
              </c:strCache>
            </c:strRef>
          </c:tx>
          <c:spPr>
            <a:solidFill>
              <a:schemeClr val="accent3"/>
            </a:solidFill>
            <a:ln>
              <a:noFill/>
            </a:ln>
            <a:effectLst/>
          </c:spPr>
          <c:invertIfNegative val="0"/>
          <c:dPt>
            <c:idx val="0"/>
            <c:invertIfNegative val="0"/>
            <c:bubble3D val="0"/>
            <c:spPr>
              <a:solidFill>
                <a:srgbClr val="FFC72C"/>
              </a:solidFill>
              <a:ln>
                <a:noFill/>
              </a:ln>
              <a:effectLst/>
            </c:spPr>
            <c:extLst>
              <c:ext xmlns:c16="http://schemas.microsoft.com/office/drawing/2014/chart" uri="{C3380CC4-5D6E-409C-BE32-E72D297353CC}">
                <c16:uniqueId val="{00000001-87D3-46D5-AFF5-6984375FD987}"/>
              </c:ext>
            </c:extLst>
          </c:dPt>
          <c:dPt>
            <c:idx val="1"/>
            <c:invertIfNegative val="0"/>
            <c:bubble3D val="0"/>
            <c:spPr>
              <a:solidFill>
                <a:srgbClr val="FFC72C"/>
              </a:solidFill>
              <a:ln>
                <a:noFill/>
              </a:ln>
              <a:effectLst/>
            </c:spPr>
            <c:extLst>
              <c:ext xmlns:c16="http://schemas.microsoft.com/office/drawing/2014/chart" uri="{C3380CC4-5D6E-409C-BE32-E72D297353CC}">
                <c16:uniqueId val="{00000003-87D3-46D5-AFF5-6984375FD987}"/>
              </c:ext>
            </c:extLst>
          </c:dPt>
          <c:dPt>
            <c:idx val="2"/>
            <c:invertIfNegative val="0"/>
            <c:bubble3D val="0"/>
            <c:spPr>
              <a:solidFill>
                <a:srgbClr val="FFC72C"/>
              </a:solidFill>
              <a:ln>
                <a:noFill/>
              </a:ln>
              <a:effectLst/>
            </c:spPr>
            <c:extLst>
              <c:ext xmlns:c16="http://schemas.microsoft.com/office/drawing/2014/chart" uri="{C3380CC4-5D6E-409C-BE32-E72D297353CC}">
                <c16:uniqueId val="{00000005-87D3-46D5-AFF5-6984375FD987}"/>
              </c:ext>
            </c:extLst>
          </c:dPt>
          <c:dPt>
            <c:idx val="3"/>
            <c:invertIfNegative val="0"/>
            <c:bubble3D val="0"/>
            <c:spPr>
              <a:solidFill>
                <a:srgbClr val="FFC72C"/>
              </a:solidFill>
              <a:ln>
                <a:noFill/>
              </a:ln>
              <a:effectLst/>
            </c:spPr>
            <c:extLst>
              <c:ext xmlns:c16="http://schemas.microsoft.com/office/drawing/2014/chart" uri="{C3380CC4-5D6E-409C-BE32-E72D297353CC}">
                <c16:uniqueId val="{00000007-87D3-46D5-AFF5-6984375FD987}"/>
              </c:ext>
            </c:extLst>
          </c:dPt>
          <c:dPt>
            <c:idx val="4"/>
            <c:invertIfNegative val="0"/>
            <c:bubble3D val="0"/>
            <c:spPr>
              <a:solidFill>
                <a:srgbClr val="FFC72C"/>
              </a:solidFill>
              <a:ln>
                <a:noFill/>
              </a:ln>
              <a:effectLst/>
            </c:spPr>
            <c:extLst>
              <c:ext xmlns:c16="http://schemas.microsoft.com/office/drawing/2014/chart" uri="{C3380CC4-5D6E-409C-BE32-E72D297353CC}">
                <c16:uniqueId val="{00000009-87D3-46D5-AFF5-6984375FD987}"/>
              </c:ext>
            </c:extLst>
          </c:dPt>
          <c:dPt>
            <c:idx val="5"/>
            <c:invertIfNegative val="0"/>
            <c:bubble3D val="0"/>
            <c:spPr>
              <a:solidFill>
                <a:srgbClr val="FFC72C"/>
              </a:solidFill>
              <a:ln>
                <a:noFill/>
              </a:ln>
              <a:effectLst/>
            </c:spPr>
            <c:extLst>
              <c:ext xmlns:c16="http://schemas.microsoft.com/office/drawing/2014/chart" uri="{C3380CC4-5D6E-409C-BE32-E72D297353CC}">
                <c16:uniqueId val="{0000000B-87D3-46D5-AFF5-6984375FD987}"/>
              </c:ext>
            </c:extLst>
          </c:dPt>
          <c:dPt>
            <c:idx val="9"/>
            <c:invertIfNegative val="0"/>
            <c:bubble3D val="0"/>
            <c:spPr>
              <a:solidFill>
                <a:schemeClr val="accent3"/>
              </a:solidFill>
              <a:ln>
                <a:noFill/>
              </a:ln>
              <a:effectLst/>
            </c:spPr>
            <c:extLst>
              <c:ext xmlns:c16="http://schemas.microsoft.com/office/drawing/2014/chart" uri="{C3380CC4-5D6E-409C-BE32-E72D297353CC}">
                <c16:uniqueId val="{0000000D-87D3-46D5-AFF5-6984375FD987}"/>
              </c:ext>
            </c:extLst>
          </c:dPt>
          <c:dPt>
            <c:idx val="10"/>
            <c:invertIfNegative val="0"/>
            <c:bubble3D val="0"/>
            <c:spPr>
              <a:solidFill>
                <a:schemeClr val="accent3"/>
              </a:solidFill>
              <a:ln>
                <a:noFill/>
              </a:ln>
              <a:effectLst/>
            </c:spPr>
            <c:extLst>
              <c:ext xmlns:c16="http://schemas.microsoft.com/office/drawing/2014/chart" uri="{C3380CC4-5D6E-409C-BE32-E72D297353CC}">
                <c16:uniqueId val="{0000000F-87D3-46D5-AFF5-6984375FD98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Feuil1!$A$2:$A$7</c:f>
              <c:strCache>
                <c:ptCount val="6"/>
                <c:pt idx="0">
                  <c:v>Jamais</c:v>
                </c:pt>
                <c:pt idx="1">
                  <c:v>Une fois par année</c:v>
                </c:pt>
                <c:pt idx="2">
                  <c:v>Quelques fois par année</c:v>
                </c:pt>
                <c:pt idx="3">
                  <c:v>Entre 1 et 3 fois par mois</c:v>
                </c:pt>
                <c:pt idx="4">
                  <c:v>Entre 1 et 3 fois par semaine</c:v>
                </c:pt>
                <c:pt idx="5">
                  <c:v>Plus de 3 jours par semaine</c:v>
                </c:pt>
              </c:strCache>
            </c:strRef>
          </c:cat>
          <c:val>
            <c:numRef>
              <c:f>Feuil1!$B$2:$B$7</c:f>
              <c:numCache>
                <c:formatCode>0%</c:formatCode>
                <c:ptCount val="6"/>
                <c:pt idx="0">
                  <c:v>0.47</c:v>
                </c:pt>
                <c:pt idx="1">
                  <c:v>0.05</c:v>
                </c:pt>
                <c:pt idx="2">
                  <c:v>0.15</c:v>
                </c:pt>
                <c:pt idx="3">
                  <c:v>0.08</c:v>
                </c:pt>
                <c:pt idx="4">
                  <c:v>0.13</c:v>
                </c:pt>
                <c:pt idx="5">
                  <c:v>0.12</c:v>
                </c:pt>
              </c:numCache>
            </c:numRef>
          </c:val>
          <c:extLst>
            <c:ext xmlns:c16="http://schemas.microsoft.com/office/drawing/2014/chart" uri="{C3380CC4-5D6E-409C-BE32-E72D297353CC}">
              <c16:uniqueId val="{00000010-87D3-46D5-AFF5-6984375FD987}"/>
            </c:ext>
          </c:extLst>
        </c:ser>
        <c:dLbls>
          <c:showLegendKey val="0"/>
          <c:showVal val="0"/>
          <c:showCatName val="0"/>
          <c:showSerName val="0"/>
          <c:showPercent val="0"/>
          <c:showBubbleSize val="0"/>
        </c:dLbls>
        <c:gapWidth val="182"/>
        <c:axId val="385121784"/>
        <c:axId val="385122112"/>
      </c:barChart>
      <c:catAx>
        <c:axId val="385121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fr-FR"/>
          </a:p>
        </c:txPr>
        <c:crossAx val="385122112"/>
        <c:crosses val="autoZero"/>
        <c:auto val="1"/>
        <c:lblAlgn val="ctr"/>
        <c:lblOffset val="100"/>
        <c:noMultiLvlLbl val="0"/>
      </c:catAx>
      <c:valAx>
        <c:axId val="385122112"/>
        <c:scaling>
          <c:orientation val="minMax"/>
        </c:scaling>
        <c:delete val="1"/>
        <c:axPos val="b"/>
        <c:numFmt formatCode="0%" sourceLinked="1"/>
        <c:majorTickMark val="none"/>
        <c:minorTickMark val="none"/>
        <c:tickLblPos val="nextTo"/>
        <c:crossAx val="385121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103554169402142"/>
          <c:y val="4.5789226650444326E-2"/>
          <c:w val="0.44405693467800089"/>
          <c:h val="0.82164850393453026"/>
        </c:manualLayout>
      </c:layout>
      <c:barChart>
        <c:barDir val="bar"/>
        <c:grouping val="clustered"/>
        <c:varyColors val="0"/>
        <c:ser>
          <c:idx val="0"/>
          <c:order val="0"/>
          <c:tx>
            <c:strRef>
              <c:f>Feuil1!$B$1</c:f>
              <c:strCache>
                <c:ptCount val="1"/>
                <c:pt idx="0">
                  <c:v>Clientèle sans limitations</c:v>
                </c:pt>
              </c:strCache>
            </c:strRef>
          </c:tx>
          <c:spPr>
            <a:solidFill>
              <a:schemeClr val="bg1">
                <a:lumMod val="85000"/>
              </a:schemeClr>
            </a:solidFill>
            <a:ln>
              <a:noFill/>
            </a:ln>
            <a:effectLst/>
          </c:spPr>
          <c:invertIfNegative val="0"/>
          <c:dLbls>
            <c:dLbl>
              <c:idx val="1"/>
              <c:layout>
                <c:manualLayout>
                  <c:x val="2.1698133516303043E-3"/>
                  <c:y val="5.75467068557159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E2-4285-BCAC-2CC87B0E5D7D}"/>
                </c:ext>
              </c:extLst>
            </c:dLbl>
            <c:dLbl>
              <c:idx val="2"/>
              <c:layout>
                <c:manualLayout>
                  <c:x val="-2.1698133516303841E-3"/>
                  <c:y val="5.75467068557159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E2-4285-BCAC-2CC87B0E5D7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Autres</c:v>
                </c:pt>
                <c:pt idx="1">
                  <c:v>Études</c:v>
                </c:pt>
                <c:pt idx="2">
                  <c:v>Évènements</c:v>
                </c:pt>
                <c:pt idx="3">
                  <c:v>Travail</c:v>
                </c:pt>
                <c:pt idx="4">
                  <c:v>Visiter amis/famille</c:v>
                </c:pt>
                <c:pt idx="5">
                  <c:v>Loisirs (restaurant, cinéma, etc.)</c:v>
                </c:pt>
                <c:pt idx="6">
                  <c:v>Magasinage</c:v>
                </c:pt>
              </c:strCache>
            </c:strRef>
          </c:cat>
          <c:val>
            <c:numRef>
              <c:f>Feuil1!$B$2:$B$8</c:f>
              <c:numCache>
                <c:formatCode>0.0%</c:formatCode>
                <c:ptCount val="7"/>
                <c:pt idx="0">
                  <c:v>0.10100000000000001</c:v>
                </c:pt>
                <c:pt idx="1">
                  <c:v>0.11899999999999999</c:v>
                </c:pt>
                <c:pt idx="2">
                  <c:v>0.41699999999999998</c:v>
                </c:pt>
                <c:pt idx="3">
                  <c:v>0.71099999999999997</c:v>
                </c:pt>
                <c:pt idx="4">
                  <c:v>0.44</c:v>
                </c:pt>
                <c:pt idx="5">
                  <c:v>0.48399999999999999</c:v>
                </c:pt>
                <c:pt idx="6">
                  <c:v>0.60299999999999998</c:v>
                </c:pt>
              </c:numCache>
            </c:numRef>
          </c:val>
          <c:extLst>
            <c:ext xmlns:c16="http://schemas.microsoft.com/office/drawing/2014/chart" uri="{C3380CC4-5D6E-409C-BE32-E72D297353CC}">
              <c16:uniqueId val="{00000002-F6E2-4285-BCAC-2CC87B0E5D7D}"/>
            </c:ext>
          </c:extLst>
        </c:ser>
        <c:ser>
          <c:idx val="1"/>
          <c:order val="1"/>
          <c:tx>
            <c:strRef>
              <c:f>Feuil1!$C$1</c:f>
              <c:strCache>
                <c:ptCount val="1"/>
                <c:pt idx="0">
                  <c:v>Clientèle avec limitations</c:v>
                </c:pt>
              </c:strCache>
            </c:strRef>
          </c:tx>
          <c:spPr>
            <a:solidFill>
              <a:srgbClr val="FFC72C"/>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Autres</c:v>
                </c:pt>
                <c:pt idx="1">
                  <c:v>Études</c:v>
                </c:pt>
                <c:pt idx="2">
                  <c:v>Évènements</c:v>
                </c:pt>
                <c:pt idx="3">
                  <c:v>Travail</c:v>
                </c:pt>
                <c:pt idx="4">
                  <c:v>Visiter amis/famille</c:v>
                </c:pt>
                <c:pt idx="5">
                  <c:v>Loisirs (restaurant, cinéma, etc.)</c:v>
                </c:pt>
                <c:pt idx="6">
                  <c:v>Magasinage</c:v>
                </c:pt>
              </c:strCache>
            </c:strRef>
          </c:cat>
          <c:val>
            <c:numRef>
              <c:f>Feuil1!$C$2:$C$8</c:f>
              <c:numCache>
                <c:formatCode>0.0%</c:formatCode>
                <c:ptCount val="7"/>
                <c:pt idx="0">
                  <c:v>0.27400000000000002</c:v>
                </c:pt>
                <c:pt idx="1">
                  <c:v>9.8000000000000004E-2</c:v>
                </c:pt>
                <c:pt idx="2">
                  <c:v>0.433</c:v>
                </c:pt>
                <c:pt idx="3">
                  <c:v>0.44500000000000001</c:v>
                </c:pt>
                <c:pt idx="4">
                  <c:v>0.55500000000000005</c:v>
                </c:pt>
                <c:pt idx="5">
                  <c:v>0.56100000000000005</c:v>
                </c:pt>
                <c:pt idx="6">
                  <c:v>0.72599999999999998</c:v>
                </c:pt>
              </c:numCache>
            </c:numRef>
          </c:val>
          <c:extLst>
            <c:ext xmlns:c16="http://schemas.microsoft.com/office/drawing/2014/chart" uri="{C3380CC4-5D6E-409C-BE32-E72D297353CC}">
              <c16:uniqueId val="{00000003-F6E2-4285-BCAC-2CC87B0E5D7D}"/>
            </c:ext>
          </c:extLst>
        </c:ser>
        <c:dLbls>
          <c:showLegendKey val="0"/>
          <c:showVal val="0"/>
          <c:showCatName val="0"/>
          <c:showSerName val="0"/>
          <c:showPercent val="0"/>
          <c:showBubbleSize val="0"/>
        </c:dLbls>
        <c:gapWidth val="150"/>
        <c:axId val="198859704"/>
        <c:axId val="198860032"/>
      </c:barChart>
      <c:catAx>
        <c:axId val="19885970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fr-FR"/>
          </a:p>
        </c:txPr>
        <c:crossAx val="198860032"/>
        <c:crosses val="autoZero"/>
        <c:auto val="1"/>
        <c:lblAlgn val="ctr"/>
        <c:lblOffset val="100"/>
        <c:noMultiLvlLbl val="0"/>
      </c:catAx>
      <c:valAx>
        <c:axId val="198860032"/>
        <c:scaling>
          <c:orientation val="minMax"/>
        </c:scaling>
        <c:delete val="1"/>
        <c:axPos val="b"/>
        <c:numFmt formatCode="0.0%" sourceLinked="1"/>
        <c:majorTickMark val="out"/>
        <c:minorTickMark val="none"/>
        <c:tickLblPos val="nextTo"/>
        <c:crossAx val="198859704"/>
        <c:crosses val="autoZero"/>
        <c:crossBetween val="between"/>
      </c:valAx>
      <c:spPr>
        <a:noFill/>
        <a:ln>
          <a:noFill/>
        </a:ln>
        <a:effectLst/>
      </c:spPr>
    </c:plotArea>
    <c:legend>
      <c:legendPos val="b"/>
      <c:layout>
        <c:manualLayout>
          <c:xMode val="edge"/>
          <c:yMode val="edge"/>
          <c:x val="3.8621493049515371E-2"/>
          <c:y val="0.90624319880849669"/>
          <c:w val="0.91758057106480762"/>
          <c:h val="8.54314847548804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b0c759-ad1c-4e52-8402-fe668e5e1f47" xsi:nil="true"/>
    <lcf76f155ced4ddcb4097134ff3c332f xmlns="f9a6638d-e544-4996-82f6-a0bc9cbe5978">
      <Terms xmlns="http://schemas.microsoft.com/office/infopath/2007/PartnerControls"/>
    </lcf76f155ced4ddcb4097134ff3c332f>
    <Document xmlns="f9a6638d-e544-4996-82f6-a0bc9cbe5978" xsi:nil="true"/>
    <Documentder_x00e9_f_x00e9_rence xmlns="f9a6638d-e544-4996-82f6-a0bc9cbe5978">
      <Url xsi:nil="true"/>
      <Description xsi:nil="true"/>
    </Documentder_x00e9_f_x00e9_rence>
    <Daterencontre xmlns="f9a6638d-e544-4996-82f6-a0bc9cbe59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C4921899CA75459A347206965CD0EC" ma:contentTypeVersion="23" ma:contentTypeDescription="Crée un document." ma:contentTypeScope="" ma:versionID="023ede72359fcafa10be2457cd2ce9a8">
  <xsd:schema xmlns:xsd="http://www.w3.org/2001/XMLSchema" xmlns:xs="http://www.w3.org/2001/XMLSchema" xmlns:p="http://schemas.microsoft.com/office/2006/metadata/properties" xmlns:ns2="f9a6638d-e544-4996-82f6-a0bc9cbe5978" xmlns:ns3="eab0c759-ad1c-4e52-8402-fe668e5e1f47" targetNamespace="http://schemas.microsoft.com/office/2006/metadata/properties" ma:root="true" ma:fieldsID="e8b900e8c08e863409c2ddf934130cca" ns2:_="" ns3:_="">
    <xsd:import namespace="f9a6638d-e544-4996-82f6-a0bc9cbe5978"/>
    <xsd:import namespace="eab0c759-ad1c-4e52-8402-fe668e5e1f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Document" minOccurs="0"/>
                <xsd:element ref="ns2:Documentder_x00e9_f_x00e9_rence" minOccurs="0"/>
                <xsd:element ref="ns2:MediaServiceObjectDetectorVersions" minOccurs="0"/>
                <xsd:element ref="ns2:MediaServiceSearchProperties" minOccurs="0"/>
                <xsd:element ref="ns2:Daterencon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6638d-e544-4996-82f6-a0bc9cbe5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79f52fe-ceff-4f2a-bb80-594780c63385" ma:termSetId="09814cd3-568e-fe90-9814-8d621ff8fb84" ma:anchorId="fba54fb3-c3e1-fe81-a776-ca4b69148c4d" ma:open="true" ma:isKeyword="false">
      <xsd:complexType>
        <xsd:sequence>
          <xsd:element ref="pc:Terms" minOccurs="0" maxOccurs="1"/>
        </xsd:sequence>
      </xsd:complexType>
    </xsd:element>
    <xsd:element name="Document" ma:index="24" nillable="true" ma:displayName="Document" ma:format="Dropdown" ma:internalName="Document">
      <xsd:simpleType>
        <xsd:restriction base="dms:Choice">
          <xsd:enumeration value="ADD − Addenda, amendement"/>
          <xsd:enumeration value="AFF − Affiche, affichage"/>
          <xsd:enumeration value="AM − Aide-mémoire"/>
          <xsd:enumeration value="AN − Annexe"/>
          <xsd:enumeration value="AO − Appel d’offres"/>
          <xsd:enumeration value="ARG − Argumentaire"/>
          <xsd:enumeration value="ART − Article"/>
          <xsd:enumeration value="AVN − Avenant"/>
          <xsd:enumeration value="AVIS − Avis"/>
          <xsd:enumeration value="AC − Avis de convocation"/>
          <xsd:enumeration value="AT − Avis technique"/>
          <xsd:enumeration value="BAIL − Bail"/>
          <xsd:enumeration value="BD − Base de données"/>
          <xsd:enumeration value="BT − Bon de travail"/>
          <xsd:enumeration value="BDR − Bordereau"/>
          <xsd:enumeration value="BCH − Brochure"/>
          <xsd:enumeration value="BDG − Budget"/>
          <xsd:enumeration value="CAL − Calendrier"/>
          <xsd:enumeration value="CARTE − Carte"/>
          <xsd:enumeration value="CTF − Certificat"/>
          <xsd:enumeration value="CHARTE − Charte"/>
          <xsd:enumeration value="CMD − Commande"/>
          <xsd:enumeration value="CMQ − Communiqué"/>
          <xsd:enumeration value="CR − Compte rendu"/>
          <xsd:enumeration value="CST − Constat d’infraction"/>
          <xsd:enumeration value="CT − Contrat"/>
          <xsd:enumeration value="CCOL − Convention collective"/>
          <xsd:enumeration value="CRL − Courriel"/>
          <xsd:enumeration value="DCL − Déclaration"/>
          <xsd:enumeration value="DECRET − Décret"/>
          <xsd:enumeration value="DM − Demande"/>
          <xsd:enumeration value="DI − Demande d’intervention"/>
          <xsd:enumeration value="DDC − Demande de changement"/>
          <xsd:enumeration value="DR − Demande de recrutement"/>
          <xsd:enumeration value="DT − Description de tâches"/>
          <xsd:enumeration value="DESAT − Dessin d’atelier"/>
          <xsd:enumeration value="DV − Devis"/>
          <xsd:enumeration value="DGR − Diagramme"/>
          <xsd:enumeration value="DIR − Directive, direction, directeur"/>
          <xsd:enumeration value="DSC − Discours"/>
          <xsd:enumeration value="DN − Données"/>
          <xsd:enumeration value="ECH − Échéancier"/>
          <xsd:enumeration value="EIC − Élément d’information clientèle"/>
          <xsd:enumeration value="ENG − Engagement"/>
          <xsd:enumeration value="ENV − Enveloppe"/>
          <xsd:enumeration value="ES − État de situation"/>
          <xsd:enumeration value="ETI − Étiquette"/>
          <xsd:enumeration value="EVAL − Évaluation"/>
          <xsd:enumeration value="EXA − Examen"/>
          <xsd:enumeration value="EXC − Exercice"/>
          <xsd:enumeration value="FCT − Facture"/>
          <xsd:enumeration value="FP − Feuille de présence"/>
          <xsd:enumeration value="FT − Feuille de temps"/>
          <xsd:enumeration value="FLT − Feuillet"/>
          <xsd:enumeration value="FCH − Fiche"/>
          <xsd:enumeration value="FAQ − Foire aux questions"/>
          <xsd:enumeration value="FM − Formulaire"/>
          <xsd:enumeration value="GAR − Garantie"/>
          <xsd:enumeration value="GPH − Graphique"/>
          <xsd:enumeration value="GRIEF − Grief"/>
          <xsd:enumeration value="GD − Guide"/>
          <xsd:enumeration value="HR − Horaire"/>
          <xsd:enumeration value="IM − Image"/>
          <xsd:enumeration value="INFO − Information"/>
          <xsd:enumeration value="INV − Invitation"/>
          <xsd:enumeration value="JRN  −  Journal"/>
          <xsd:enumeration value="LT  −  Lettre"/>
          <xsd:enumeration value="LT  −  Lettre d'entente"/>
          <xsd:enumeration value="LS  −  Liste"/>
          <xsd:enumeration value="LG  −  Logo"/>
          <xsd:enumeration value="LOI  −  Loi"/>
          <xsd:enumeration value="MN  −  Manuel"/>
          <xsd:enumeration value="MESS  −  Message"/>
          <xsd:enumeration value="MDU  −  Module"/>
          <xsd:enumeration value="NS  −  Note de service"/>
          <xsd:enumeration value="NT  −  Note technique"/>
          <xsd:enumeration value="OA  −  Offre d'achat"/>
          <xsd:enumeration value="OS  −  Offre de service"/>
          <xsd:enumeration value="OPJ  −  Opinion juridique"/>
          <xsd:enumeration value="OJ  −  Ordre du jour"/>
          <xsd:enumeration value="OG  −  Organigramme, arborescence"/>
          <xsd:enumeration value="PERMIS  −  Permis"/>
          <xsd:enumeration value="PHO  −  Photo"/>
          <xsd:enumeration value="PLAINTE  −  Plainte"/>
          <xsd:enumeration value="PAI  −  Plan d’accueil et d’intégration"/>
          <xsd:enumeration value="PAC  −  Plan d’action"/>
          <xsd:enumeration value="PCOM  −  Plan de communication"/>
          <xsd:enumeration value="PLAN  −  Plan, planification"/>
          <xsd:enumeration value="PSS  −  Points en suspens"/>
          <xsd:enumeration value="POL  −  Politique"/>
          <xsd:enumeration value="PRES  −  Présentation"/>
          <xsd:enumeration value="PCD  −  Procédure, procédurier, aide à la tâche"/>
          <xsd:enumeration value="PCS  −  Processus"/>
          <xsd:enumeration value="PV  −  Procès-verbal"/>
          <xsd:enumeration value="PDI  −  Programme décennal immobilisation"/>
          <xsd:enumeration value="PGR  −  Programme, programmation"/>
          <xsd:enumeration value="PLOI  −  Projet loi"/>
          <xsd:enumeration value="PA  −  Promesse d'achat"/>
          <xsd:enumeration value="PUB  −  Publicité"/>
          <xsd:enumeration value="QST  −  Questionnaire"/>
          <xsd:enumeration value="QT  −  Quittance"/>
          <xsd:enumeration value="RP  −  Rapport"/>
          <xsd:enumeration value="RPA  −  Rapport d’avancement"/>
          <xsd:enumeration value="RECU  −  RECU"/>
          <xsd:enumeration value="RG  −  Registre"/>
          <xsd:enumeration value="RGL  −  Règlement"/>
          <xsd:enumeration value="RLV  −  Relevé"/>
          <xsd:enumeration value="REQ  −  Réquisition"/>
          <xsd:enumeration value="RSL  −  Résolution"/>
          <xsd:enumeration value="RV  −  Revue"/>
          <xsd:enumeration value="RVP  −  Revue de projet"/>
          <xsd:enumeration value="SCH  −  Schéma"/>
          <xsd:enumeration value="SGN  −  Signature, signé"/>
          <xsd:enumeration value="SOND  −  Sondage"/>
          <xsd:enumeration value="SM  −  Soumission, soumissionnaire"/>
          <xsd:enumeration value="SPEC  −  Spécification"/>
          <xsd:enumeration value="TB  −  Tableau"/>
          <xsd:enumeration value="TBB  −  Tableau de bord"/>
          <xsd:enumeration value="TCT  −  Tableau des conditions de travail"/>
          <xsd:enumeration value="TEST  −  Test"/>
        </xsd:restriction>
      </xsd:simpleType>
    </xsd:element>
    <xsd:element name="Documentder_x00e9_f_x00e9_rence" ma:index="25" nillable="true" ma:displayName="Document de référence" ma:format="Hyperlink" ma:internalName="Documentder_x00e9_f_x00e9_renc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rencontre" ma:index="28" nillable="true" ma:displayName="Date rencontre" ma:format="DateOnly" ma:internalName="Daterencontr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ab0c759-ad1c-4e52-8402-fe668e5e1f47"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0ddaa927-6922-4fa8-a39a-2efe56f69d61}" ma:internalName="TaxCatchAll" ma:showField="CatchAllData" ma:web="eab0c759-ad1c-4e52-8402-fe668e5e1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D7FD18-E506-4BE3-9579-2370E7C8D6F1}">
  <ds:schemaRefs>
    <ds:schemaRef ds:uri="http://schemas.microsoft.com/office/2006/metadata/properties"/>
    <ds:schemaRef ds:uri="http://schemas.microsoft.com/office/infopath/2007/PartnerControls"/>
    <ds:schemaRef ds:uri="eab0c759-ad1c-4e52-8402-fe668e5e1f47"/>
    <ds:schemaRef ds:uri="f9a6638d-e544-4996-82f6-a0bc9cbe5978"/>
  </ds:schemaRefs>
</ds:datastoreItem>
</file>

<file path=customXml/itemProps2.xml><?xml version="1.0" encoding="utf-8"?>
<ds:datastoreItem xmlns:ds="http://schemas.openxmlformats.org/officeDocument/2006/customXml" ds:itemID="{089E465B-8C63-46FB-A4DF-24D83704DED3}">
  <ds:schemaRefs>
    <ds:schemaRef ds:uri="http://schemas.openxmlformats.org/officeDocument/2006/bibliography"/>
  </ds:schemaRefs>
</ds:datastoreItem>
</file>

<file path=customXml/itemProps3.xml><?xml version="1.0" encoding="utf-8"?>
<ds:datastoreItem xmlns:ds="http://schemas.openxmlformats.org/officeDocument/2006/customXml" ds:itemID="{8EE55AD5-E83C-4707-B6B4-C993AB1B4B11}">
  <ds:schemaRefs>
    <ds:schemaRef ds:uri="http://schemas.microsoft.com/sharepoint/v3/contenttype/forms"/>
  </ds:schemaRefs>
</ds:datastoreItem>
</file>

<file path=customXml/itemProps4.xml><?xml version="1.0" encoding="utf-8"?>
<ds:datastoreItem xmlns:ds="http://schemas.openxmlformats.org/officeDocument/2006/customXml" ds:itemID="{78133818-2E48-44AB-AE68-C50D0CDDA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6638d-e544-4996-82f6-a0bc9cbe5978"/>
    <ds:schemaRef ds:uri="eab0c759-ad1c-4e52-8402-fe668e5e1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75</Pages>
  <Words>19130</Words>
  <Characters>105220</Characters>
  <Application>Microsoft Office Word</Application>
  <DocSecurity>0</DocSecurity>
  <Lines>876</Lines>
  <Paragraphs>248</Paragraphs>
  <ScaleCrop>false</ScaleCrop>
  <Company/>
  <LinksUpToDate>false</LinksUpToDate>
  <CharactersWithSpaces>124102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Brais, Nicole</dc:creator>
  <cp:keywords/>
  <dc:description/>
  <cp:lastModifiedBy>Brais, Nicole</cp:lastModifiedBy>
  <cp:revision>8</cp:revision>
  <cp:lastPrinted>2025-03-21T14:43:00Z</cp:lastPrinted>
  <dcterms:created xsi:type="dcterms:W3CDTF">2025-03-05T12:46:00Z</dcterms:created>
  <dcterms:modified xsi:type="dcterms:W3CDTF">2025-03-21T14:44:00Z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0x010100DAC4921899CA75459A347206965CD0EC</vt:lpwstr>
  </property>
  <property fmtid="{D5CDD505-2E9C-101B-9397-08002B2CF9AE}" pid="3" name="MediaServiceImageTags">
    <vt:lpwstr/>
  </property>
</Properties>
</file>